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CONSELHO NACIONAL DE JUSTIÇA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Escola Nacional do Judiciário — ENAJU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Coordenação de Desenvolvimento Educacional, Pesquisa e Inovação — CODE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CODE_Evidências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Síntese, Capacidades e Agenda das Ações Formativas da ENAJU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C55A11"/>
          <w:sz w:val="24"/>
          <w:szCs w:val="24"/>
        </w:rPr>
        <w:t xml:space="preserve">Nº 00X</w:t>
      </w:r>
    </w:p>
    <w:p>
      <w:pPr>
        <w:pBdr>
          <w:bottom w:val="single" w:color="1F4E79" w:sz="12" w:space="1"/>
        </w:pBdr>
        <w:spacing w:after="12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888888"/>
          <w:sz w:val="28"/>
          <w:szCs w:val="28"/>
        </w:rPr>
        <w:t xml:space="preserve">[ Título do evento ]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[ Mês e ano ]</w:t>
      </w:r>
    </w:p>
    <w:p>
      <w:pPr>
        <w:shd w:fill="E8F5E9" w:val="clear"/>
        <w:spacing w:after="60" w:before="0"/>
      </w:pPr>
    </w:p>
    <w:p>
      <w:pPr>
        <w:shd w:fill="E8F5E9" w:val="clear"/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1F6B3C"/>
          <w:sz w:val="19"/>
          <w:szCs w:val="19"/>
        </w:rPr>
        <w:t xml:space="preserve">  TEMPLATE — preencher os campos [ indicados em verde ] para cada edição  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Preâmbulo: o que é o CODE_Evidências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CODE_Evidências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é a série editorial da CODE/ENAJU destinada a transformar cada ação formativa em inteligência institucional sistemática, rastreável e reutilizável.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edição registra: o problema público abordado, os principais achados, as capacidades desenvolvidas, a conexão com as políticas judiciárias do CNJ e a agenda de continuidade para a ENAJU e o sistema de justiça.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Quem produz: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CODE — art. 19, incisos I, II, IV, VII, VIII, IX, X, XI e XII.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Periodicidade: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uma edição por evento formativo relevante.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Cabeçalho Temático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título completo do evento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Tema estruturante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temas centrais abordados — separados por vírgula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Problema público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problema público ou institucional enfrentado pelo evento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Políticas CNJ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nome e número das políticas judiciárias relacionadas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Competências 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do art. 19 mobilizados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tipos de produto gerado ]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Destinatários Institucionais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Setor / Unidade CNJ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Razão do encaminhamento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Presidência do CNJ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Gabinete da Presidência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Visibilidade estratégica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COPJ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Coordenadoria de Políticas Judiciárias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Monitoramento de PJNP e indicadores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ENAJU — Direção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Direção-Geral da ENAJU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Planejamento educacional e gestão do conhecimento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Rede de Escolas Judiciais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CODE — RENEJUM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Disseminação de boas práticas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Gestão de Pessoas do CNJ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Secretaria de Gestão de Pessoas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Registro de capacitação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unidade responsável pela política temática 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setor ]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razão específica 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Comunicação do CNJ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Secretaria de Comunicação Social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Subsídio para divulgação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Ficha Institucional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Título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título completo do evento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webinário / seminário / encontro / oficina / etc.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Duração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duração total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Data de realização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data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Promoção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instituição promotora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Apoio institucional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apoiadores — se houver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Vinculação temática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GT, política ou ato normativo vinculado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Público prioritário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público-alvo principal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tipos de produto gerados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Acesso ao vídeo/gravação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link — se disponível ]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Realização, Apresentação e Participantes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4.1 Realização Institucional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Promoção: </w:t>
      </w: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instituição promotora 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Apoio: </w:t>
      </w: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apoiadores 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Vinculação: </w:t>
      </w: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GT, política ou agenda vinculada ]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4.2 Mesa de Abertura e Condução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 no evento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Vínculo institucional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nome 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abertura / condução / mediação ]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cargo e instituição 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nome 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papel ]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cargo e instituição ]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4.3 Palestrantes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Palestrante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Vínculo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Contribuição principal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nome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cargo / instituição 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tema abordado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contribuição analítica central 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nome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cargo / instituição 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tema abordado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contribuição analítica central ]</w:t>
            </w:r>
          </w:p>
        </w:tc>
      </w:tr>
    </w:tbl>
    <w:p>
      <w:pPr>
        <w:spacing w:after="8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4.4 Participações no Debate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nome — cargo/instituição. Contribuição principal no debate. ]</w:t>
      </w:r>
    </w:p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Síntese Executiva</w:t>
      </w:r>
    </w:p>
    <w:p>
      <w:pPr>
        <w:pBdr>
          <w:top w:val="none"/>
          <w:bottom w:val="none"/>
          <w:left w:val="single" w:color="2E75B6" w:sz="18" w:space="4"/>
          <w:right w:val="none"/>
        </w:pBdr>
        <w:shd w:fill="F2F2F2" w:val="clear"/>
        <w:spacing w:after="80" w:before="80"/>
        <w:ind w:left="360" w:right="3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[ síntese em 2-3 frases: problema enfrentado, tese central e principal contribuição do evento ]</w:t>
      </w:r>
    </w:p>
    <w:p>
      <w:pPr>
        <w:spacing w:after="12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desenvolvimento: contexto, articulações e relevância institucional ]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Problema Público Identificado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Dimensão institucional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problema 1 ]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descrição 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área de política pública 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problema 2 ]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descrição 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área 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problema 3 ]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descrição 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área 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adicionar linhas conforme necessário ]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Principais Achados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[ Achado 1 — título do achado ]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descrição analítica: o que o evento revelou, problematizou ou demonstrou ]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[ Achado 2 — título ]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descrição analítica ]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[ Achado 3 — título ]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descrição analítica ]</w:t>
      </w:r>
    </w:p>
    <w:p>
      <w:pPr>
        <w:spacing w:after="80" w:before="8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Adicionar achados conforme a riqueza do debate.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Capacidades Proporcionadas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Capacidade desenvolvida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Evidência no evento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 ENAJU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capacidade 1 ]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como apareceu no debate ]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produto ou ação formativa recomendada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capacidade 2 ]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evidência ]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aplicação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capacidade 3 ]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evidência ]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aplicação ]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Conexão com Políticas Judiciárias e Indicadores COPJ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Dimensão COPJ/PJNP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Pergunta de monitoramento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o evento contribuiu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Formulação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O evento qualificou um problema público?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resposta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O evento gerou ação concreta?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resposta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Capacitação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Houve formação ou sensibilização?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resposta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Houve articulação de atores?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resposta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Monitoramento social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O evento revelou demandas da sociedade?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resposta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O evento deixou agenda mensurável?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resposta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Transparência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Há evidências rastreáveis?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resposta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Políticas diretamente impulsionadas: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nome e número do ato — breve descrição da conexão com o evento 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nome e número do ato — breve descrição ]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Participação e Dinâmica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Interações totais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número — indicar se automático ou validado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Perguntas identificadas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número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Comentários identificados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número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Densidade de interações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por hora — se disponível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Temas recorrentes no chat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principais temas levantados pelo público 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Nota metodológica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origem dos dados e nível de confiabilidade ]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Agenda Deixada pelo Evento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11.1 Agenda Normativa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normas, decretos, convenções ou regulamentações a acompanhar ]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11.2 Agenda de Serviços / Redes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lacunas de serviços públicos, redes intersetoriais ou articulações necessárias ]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11.3 Agenda do Sistema de Justiça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protocolos, orientações ou práticas a desenvolver para o Judiciário ]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11.4 Agenda Pedagógica da ENAJU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Produto pedagógico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produto 1 ]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descrição 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produto 2 ]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descrição 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produto 3 ]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descrição 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Produtos Derivados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CODE_Evidências (este doc.)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Registro técnico e modelo replicável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CNJ, ENAJU, escolas judiciais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IV, XII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produto 2 ]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finalidade 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público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produto 3 ]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finalidade 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público ]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6B3C"/>
                <w:sz w:val="19"/>
                <w:szCs w:val="19"/>
              </w:rPr>
              <w:t xml:space="preserve">[ incisos ]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Conclusão Orientada a Valor Público</w:t>
      </w:r>
    </w:p>
    <w:p>
      <w:pPr>
        <w:spacing w:after="120" w:before="80"/>
      </w:pPr>
      <w:r>
        <w:rPr>
          <w:rFonts w:ascii="Calibri" w:cs="Calibri" w:eastAsia="Calibri" w:hAnsi="Calibri"/>
          <w:i/>
          <w:iCs/>
          <w:color w:val="1F6B3C"/>
          <w:sz w:val="20"/>
          <w:szCs w:val="20"/>
        </w:rPr>
        <w:t xml:space="preserve">[ parágrafo de conclusão: contribuição do evento para o sistema de justiça, para as políticas judiciárias e para a agenda formativa da ENAJU ]</w:t>
      </w:r>
    </w:p>
    <w:p>
      <w:pPr>
        <w:pBdr>
          <w:top w:val="single" w:color="C55A11" w:sz="4" w:space="2"/>
          <w:bottom w:val="single" w:color="C55A11" w:sz="4" w:space="2"/>
          <w:left w:val="single" w:color="C55A11" w:sz="24" w:space="4"/>
          <w:right w:val="none"/>
        </w:pBdr>
        <w:shd w:fill="FCE4D6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i/>
          <w:iCs/>
          <w:color w:val="C55A11"/>
          <w:sz w:val="21"/>
          <w:szCs w:val="21"/>
        </w:rPr>
        <w:t xml:space="preserve">[ Frase-síntese: uma frase que capture a essência da contribuição do evento em linguagem orientada a valor público ]</w:t>
      </w:r>
    </w:p>
    <w:p>
      <w:pPr>
        <w:spacing w:after="80"/>
      </w:pPr>
    </w:p>
    <w:p>
      <w:pPr>
        <w:pBdr>
          <w:bottom w:val="single" w:color="2E75B6" w:sz="6" w:space="1"/>
        </w:pBdr>
        <w:spacing w:after="160" w:before="60"/>
      </w:pPr>
    </w:p>
    <w:p>
      <w:pPr>
        <w:spacing w:after="40" w:before="16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Elaboração e Aprovação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CODE_Evidências nº 00X  |  ENAJU / CNJ  |  [ Mês e ano 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2E75B6" w:sz="4" w:space="1"/>
              </w:pBdr>
              <w:spacing w:after="80" w:before="400"/>
            </w:pP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2E75B6" w:sz="4" w:space="1"/>
              </w:pBdr>
              <w:spacing w:after="80" w:before="400"/>
            </w:pP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2E75B6" w:sz="4" w:space="1"/>
              </w:pBdr>
              <w:spacing w:after="80" w:before="400"/>
            </w:pP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6B3C"/>
                <w:sz w:val="19"/>
                <w:szCs w:val="19"/>
              </w:rPr>
              <w:t xml:space="preserve">[ Nome completo ]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6B3C"/>
                <w:sz w:val="18"/>
                <w:szCs w:val="18"/>
              </w:rPr>
              <w:t xml:space="preserve">[ Cargo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ENAJU / CNJ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6B3C"/>
                <w:sz w:val="19"/>
                <w:szCs w:val="19"/>
              </w:rPr>
              <w:t xml:space="preserve">[ Nome completo ]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6B3C"/>
                <w:sz w:val="18"/>
                <w:szCs w:val="18"/>
              </w:rPr>
              <w:t xml:space="preserve">[ Cargo completo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ENAJU / CNJ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6B3C"/>
                <w:sz w:val="19"/>
                <w:szCs w:val="19"/>
              </w:rPr>
              <w:t xml:space="preserve">[ Nome completo ]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6B3C"/>
                <w:sz w:val="18"/>
                <w:szCs w:val="18"/>
              </w:rPr>
              <w:t xml:space="preserve">[ Cargo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ENAJU / CNJ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Produzido por: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Coordenação de Desenvolvimento Educacional, Pesquisa e Inovação — CODE / ENAJU / CNJ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Série: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CODE_Evidências — Síntese, Capacidades e Agenda das Ações Formativas da ENAJU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Série CODE_Evidências  |  ENAJU  |  CNJ  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/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Calibri" w:cs="Calibri" w:eastAsia="Calibri" w:hAnsi="Calibri"/>
        <w:b/>
        <w:bCs/>
        <w:color w:val="2E75B6"/>
        <w:sz w:val="16"/>
        <w:szCs w:val="16"/>
      </w:rPr>
      <w:t xml:space="preserve">CODE_Evidências  |  ENAJU / CNJ</w:t>
    </w:r>
    <w:r>
      <w:rPr>
        <w:rFonts w:ascii="Calibri" w:cs="Calibri" w:eastAsia="Calibri" w:hAnsi="Calibri"/>
        <w:color w:val="888888"/>
        <w:sz w:val="16"/>
        <w:szCs w:val="16"/>
      </w:rPr>
      <w:t xml:space="preserve">   —   TEMPLATE PARA EDIÇÕES FUTURAS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2026-06-03T12:52:25.435Z</dcterms:created>
  <dcterms:modified xsi:type="dcterms:W3CDTF">2026-06-03T12:52:25.435Z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