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CONSELHO NACIONAL DE JUSTIÇA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8E0"/>
                <w:sz w:val="20"/>
                <w:szCs w:val="20"/>
              </w:rPr>
              <w:t xml:space="preserve">Escola Nacional do Judiciário — ENAJU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8E0"/>
                <w:sz w:val="18"/>
                <w:szCs w:val="18"/>
              </w:rPr>
              <w:t xml:space="preserve">CODE — Coordenação de Desenvolvimento, Pesquisa e Inovação</w:t>
            </w:r>
          </w:p>
        </w:tc>
      </w:tr>
    </w:tbl>
    <w:p>
      <w:pPr>
        <w:spacing w:after="48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CADERNOS_ENAJU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Linha Estruturada de Produção Técnico-Científica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Pesquisa Aplicada · Trilhas Formativas Baseadas em Evidências · Inovação Judicial</w:t>
      </w:r>
    </w:p>
    <w:p>
      <w:pPr>
        <w:pBdr>
          <w:bottom w:val="single" w:color="2E6DA4" w:sz="12"/>
        </w:pBdr>
        <w:spacing w:after="0" w:before="0"/>
      </w:pPr>
    </w:p>
    <w:p>
      <w:pPr>
        <w:spacing w:after="24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CHARTER DO PROJETO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Versão 1.0 — Junho de 2026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3A8FBF"/>
          <w:sz w:val="20"/>
          <w:szCs w:val="20"/>
        </w:rPr>
        <w:t xml:space="preserve">Status: Estruturação Inicial · Fase 1 — Implantação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26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Informação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Projeto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CADERNOS_ENAJU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Unidade responsável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CODE — Coordenação de Desenvolvimento, Pesquisa e Inovação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Vinculação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Escola Nacional do Judiciário (ENAJU) / CNJ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Eixo temático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Pesquisa Aplicada · Educação Judicial · Inovação · Políticas Judiciárias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de início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 de junho de 2026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Fase 1 — Implantação (em andamento)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Próximo marco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Aprovação do charter e fichamento do artigo REI-40</w:t>
            </w:r>
          </w:p>
        </w:tc>
      </w:tr>
    </w:tbl>
    <w:p>
      <w:pPr>
        <w:spacing w:after="480" w:before="0"/>
      </w:pP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Apresentação</w:t>
      </w:r>
    </w:p>
    <w:p>
      <w:pPr>
        <w:pBdr>
          <w:bottom w:val="single" w:color="1B3A5C" w:sz="12"/>
        </w:pBdr>
        <w:spacing w:after="0" w:before="0"/>
      </w:pPr>
    </w:p>
    <w:p>
      <w:pPr>
        <w:spacing w:after="100" w:before="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 projeto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CADERNOS_ENAJU</w:t>
      </w: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propõe a criação de uma linha estruturada de produção técnico-científica, coordenação de pesquisas aplicadas e desenvolvimento de insumos para formação judicial orientada por evidências, sob responsabilidade da CODE — Coordenação de Desenvolvimento, Pesquisa e Inovação da Escola Nacional do Judiciário.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 piloto parte do uso do artigo de validação brasileira do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REI-40 (Rational-Experiential Inventory)</w:t>
      </w: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como referência metodológica inicial para organizar uma agenda de pesquisa sobre estilos de pensamento, tomada de decisão, inovação e formulação de políticas judiciárias. A proposta não parte da institucionalização obrigatória de uma escala psicométrica; em vez disso, estrutura um ambiente de pesquisa, documentação e experimentação em rede, com apoio de agentes de IA, versionamento em GitHub e protocolos replicáveis.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Para a ENAJU, o valor do projeto está em transformar evidências de pesquisa em produtos concretos: cadernos temáticos, protocolos de pesquisa, trilhas formativas, relatórios aplicados e recomendações para laboratórios de inovação e unidades de formação judicial. Para a CODE, o projeto cria um eixo permanente de atuação integrando desenvolvimento institucional, pesquisa aplicada, inovação metodológica e gestão do conhecimento.</w:t>
      </w:r>
    </w:p>
    <w:p>
      <w:pPr>
        <w:spacing w:after="12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Problema Público-Institucional</w:t>
      </w:r>
    </w:p>
    <w:p>
      <w:pPr>
        <w:pBdr>
          <w:bottom w:val="single" w:color="1B3A5C" w:sz="12"/>
        </w:pBdr>
        <w:spacing w:after="0" w:before="0"/>
      </w:pPr>
    </w:p>
    <w:p>
      <w:pPr>
        <w:spacing w:after="100" w:before="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Há baixa estruturação de mecanismos contínuos para converter pesquisa aplicada em produtos pedagógicos e institucionais voltados à educação judicial e à formulação de políticas judiciárias baseadas em evidências.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Ambientes de inovação e formação frequentemente operam com diagnósticos fragmentados sobre como magistrados, gestores e equipes processam informação, aderem a mudanças e participam de processos de implementação de políticas. O resultado é uma desconexão sistemática entre o conhecimento produzido e a prática formativa.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Diagnóstico</w:t>
            </w:r>
          </w:p>
        </w:tc>
        <w:tc>
          <w:tcPr>
            <w:tcW w:type="dxa" w:w="4513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Consequência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Pesquisa aplicada dispersa e sem canal de tradução pedagógica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Formação desvinculada de evidências e resultados mensuráveis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Ausência de linha editorial institucional da CODE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Perda de memória organizacional e baixa acumulação de conhecimento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Diagnósticos fragmentados sobre processos cognitivos de magistrados e gestores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Desenho de trilhas e políticas formativas sem base empírica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Labs de inovação sem insumos metodológicos estruturados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Inovação sem sustentação científica ou replicabilidade</w:t>
            </w:r>
          </w:p>
        </w:tc>
      </w:tr>
    </w:tbl>
    <w:p>
      <w:pPr>
        <w:spacing w:after="12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Objetivos</w:t>
      </w:r>
    </w:p>
    <w:p>
      <w:pPr>
        <w:pBdr>
          <w:bottom w:val="single" w:color="1B3A5C" w:sz="12"/>
        </w:pBdr>
        <w:spacing w:after="0" w:before="0"/>
      </w:pPr>
    </w:p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Objetivo Geral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Instituir o CADERNOS_ENAJU como projeto da CODE para produzir conhecimento aplicado, fomentar pesquisas em rede e apoiar a elaboração de trilhas formativas baseadas em evidências no Poder Judiciário, tendo como piloto inicial uma agenda de pesquisa sobre estilos de pensamento, inovação e políticas judiciárias.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Organizar uma linha editorial e metodológica para os CADERNOS_ENAJU, com foco em educação judicial, inovação e políticas judiciárias.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Estruturar um piloto de pesquisa aplicada a partir do REI-40, sem institucionalização obrigatória do instrumento, com uso voluntário e cientificamente orientado.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Produzir protocolos replicáveis de coleta, análise e devolutiva para projetos conduzidos pela CODE e parceiros.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Apoiar a criação de trilhas formativas baseadas em evidências, usando achados de pesquisa para orientar desenho pedagógico, públicos-alvo e estratégias de engajamento.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Criar um ambiente operacional em VS Code com agentes especializados e GitHub para redação, versionamento, automação, curadoria bibliográfica, análise e geração de produtos.</w:t>
      </w:r>
    </w:p>
    <w:p>
      <w:pPr>
        <w:spacing w:after="12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Produto-Piloto</w:t>
      </w:r>
    </w:p>
    <w:p>
      <w:pPr>
        <w:pBdr>
          <w:bottom w:val="single" w:color="1B3A5C" w:sz="12"/>
        </w:pBdr>
        <w:spacing w:after="0" w:before="0"/>
      </w:pPr>
    </w:p>
    <w:p>
      <w:pPr>
        <w:spacing w:after="100" w:before="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 produto-piloto do projeto será o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Caderno ENAJU n. 1 — Estilos de pensamento, inovação e políticas judiciárias: bases para pesquisa aplicada e trilhas formativas baseadas em evidências</w:t>
      </w: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Finalidades do Produto-Piloto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Traduzir a base teórica da Cognitive-Experiential Self-Theory (CEST) para o campo da educação judicial e da inovação pública.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Apresentar o REI-40 como instrumento validado em português para uso em pesquisas com profissionais jurídicos.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Propor desenhos de pesquisa simples e replicáveis para labs, escolas judiciais e equipes de formação.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Oferecer diretrizes para transformar evidências em trilhas formativas no âmbito da ENAJU e de instituições parceiras.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Base Teórica e Metodológica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 validação brasileira do REI-40 demonstrou propriedades psicométricas adequadas em profissionais jurídicos, com modelo de quatro fatores, boa consistência interna e evidências de validade convergente e discriminante. O instrumento apoia a análise da interação entre subsistemas racionais e experienciais na tomada de decisão e no desenho de intervenções em marcos organizacionais e de políticas públicas.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 projeto mobiliza referenciais de dual-process theory (Epstein, 1994; Evans, 2008), andragogia (Knowles, 1980), aprendizagem organizacional (Argyris &amp; Schön, 1978) e gestão por competências (Fleury &amp; Fleury, 2001), articulando literatura internacional com o contexto específico da educação judicial brasileira.</w:t>
      </w:r>
    </w:p>
    <w:p>
      <w:pPr>
        <w:spacing w:after="12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Público-Alvo</w:t>
      </w:r>
    </w:p>
    <w:p>
      <w:pPr>
        <w:pBdr>
          <w:bottom w:val="single" w:color="1B3A5C" w:sz="12"/>
        </w:pBdr>
        <w:spacing w:after="0" w:before="0"/>
      </w:pP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Público</w:t>
            </w:r>
          </w:p>
        </w:tc>
        <w:tc>
          <w:tcPr>
            <w:tcW w:type="dxa" w:w="5826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Primário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CODE e equipes técnicas da ENAJU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Secundário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Escolas judiciais e unidades de formação parceiras (RENEJUM)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Terciário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Laboratórios de inovação do sistema de justiça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Ampliado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Pesquisadores, magistrados, servidores e gestores em educação judicial, inovação e políticas judiciárias</w:t>
            </w:r>
          </w:p>
        </w:tc>
      </w:tr>
    </w:tbl>
    <w:p>
      <w:pPr>
        <w:spacing w:after="12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Entregáveis</w:t>
      </w:r>
    </w:p>
    <w:p>
      <w:pPr>
        <w:pBdr>
          <w:bottom w:val="single" w:color="1B3A5C" w:sz="12"/>
        </w:pBdr>
        <w:spacing w:after="0" w:before="0"/>
      </w:pP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26"/>
        <w:gridCol w:w="2600"/>
      </w:tblGrid>
      <w:tr>
        <w:tc>
          <w:tcPr>
            <w:tcW w:type="dxa" w:w="28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  <w:tc>
          <w:tcPr>
            <w:tcW w:type="dxa" w:w="3626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Institucional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Caderno ENAJU n. 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Documento técnico-metodológico com base teórica, agenda de pesquisa e aplicações para trilhas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Referência nacional inicial sobre estilos de pensamento e inovação judicial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Protocolo de pesquisa-piloto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Instrumento, variáveis mínimas, TCLE, fluxo de aplicação e roteiro de análise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Padroniza replicação em labs e cursos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Repositório GitHub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Base versionada de documentos, templates, scripts, prompts e fluxo editorial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Garante memória organizacional e colaboração distribuída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Workspace VS Code com agentes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Ambiente operacional para redação, revisão, busca bibliográfica, automação e análise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Aumenta produtividade e reprodutibilidade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Template de trilha baseada em evidências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Modelo de uso dos achados em desenho formativo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Conecta pesquisa com formação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Nota técnica da CODE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Documento executivo para ENAJU e parceiros institucionais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Facilita pactuação institucional e ampliação de rede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Governança</w:t>
      </w:r>
    </w:p>
    <w:p>
      <w:pPr>
        <w:pBdr>
          <w:bottom w:val="single" w:color="1B3A5C" w:sz="12"/>
        </w:pBdr>
        <w:spacing w:after="0" w:before="0"/>
      </w:pPr>
    </w:p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Estrutura de Papéis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6426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CODE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Coordenação geral, curadoria institucional, pactuação e supervisão do projeto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Coordenação Científica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Desenho metodológico, critérios de qualidade e agenda de pesquisa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Coordenação Editorial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Linha editorial, padronização dos cadernos, revisão e preparação para publicação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Apoio Técnico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Operação de VS Code, GitHub, automações e organização de dados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Parceiros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Participação em pilotos, validação de insumos e eventual replicação em labs e escolas</w:t>
            </w:r>
          </w:p>
        </w:tc>
      </w:tr>
    </w:tbl>
    <w:p>
      <w:pPr>
        <w:spacing w:after="16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Princípios de Execução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Modularidade — separar insumos, processamento, produtos e publicação.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Reprodutibilidade — protocolos replicáveis em labs, escolas e equipes parceiras.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Rastreabilidade — versionar decisões, fontes e proveniência das evidências.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Colaboração humano-agente — agentes apoiam, pessoas decidem e validam.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Conformidade — anonimização, LGPD e uso voluntário do instrumento.</w:t>
      </w:r>
    </w:p>
    <w:p>
      <w:pPr>
        <w:spacing w:after="12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Cronograma do Piloto</w:t>
      </w:r>
    </w:p>
    <w:p>
      <w:pPr>
        <w:pBdr>
          <w:bottom w:val="single" w:color="1B3A5C" w:sz="12"/>
        </w:pBdr>
        <w:spacing w:after="0" w:before="0"/>
      </w:pP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26"/>
        <w:gridCol w:w="2400"/>
      </w:tblGrid>
      <w:tr>
        <w:tc>
          <w:tcPr>
            <w:tcW w:type="dxa" w:w="1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3026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Fase 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 dias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Implantação: repositório, workspace, templates e governança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Charter, repositório GitHub, workspace VS Code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Fase 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 dias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Curadoria: fichamentos, base bibliográfica e agenda de pesquisa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Fichamentos, agenda de pesquisa, bib.bib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Fase 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45 dias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Redação: Caderno ENAJU n. 1 e protocolo-piloto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Caderno ENAJU n. 1, protocolo, TCLE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Fase 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 dias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Tradução formativa: template de trilha baseada em evidências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Template de trilha formativa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Fase 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 dias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Consolidação: nota técnica e roadmap do próximo ciclo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Nota técnica, roadmap 2026-2027</w:t>
            </w:r>
          </w:p>
        </w:tc>
      </w:tr>
    </w:tbl>
    <w:p>
      <w:pPr>
        <w:spacing w:after="100" w:before="0"/>
      </w:pP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Duração total estimada do ciclo piloto: </w:t>
      </w: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150 dias (aproximadamente 5 meses a partir da aprovação deste charter).</w:t>
      </w:r>
    </w:p>
    <w:p>
      <w:pPr>
        <w:spacing w:after="12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Backlog do Piloto</w:t>
      </w:r>
    </w:p>
    <w:p>
      <w:pPr>
        <w:pBdr>
          <w:bottom w:val="single" w:color="1B3A5C" w:sz="12"/>
        </w:pBdr>
        <w:spacing w:after="0" w:before="0"/>
      </w:pPr>
    </w:p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Frente 1 — Estruturação Institucional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Aprovar o charter do projeto CADERNOS_ENAJU no âmbito da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Definir linha editorial dos CADERNOS_ENAJU.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Designar responsáveis por cada papel de governança.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Pactuar governança mínima e mecanismos de decisão.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Frente 2 — Base Técnico-Científica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Criar fichamento do artigo de validação do REI-40.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Mapear perguntas de pesquisa relacionadas a inovação e políticas judiciárias.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Sistematizar literatura sobre dual-process theory, estilos de pensamento e educação judicial.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Definir desenho-piloto voluntário para labs e trilhas.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Frente 3 — Produto-Piloto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Redigir Caderno ENAJU n.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Produzir nota executiva para parceiros institucionais.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Produzir template de trilha baseada em evidências.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Finalizar protocolo-piloto e modelo de TCLE.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Frente 4 — Infraestrutura Digital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Criar repositório GitHub (cadernos-enaju).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Configurar workspace no VS Code com agentes especializados.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Criar prompts e instruções para os seis agentes definidos.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Automatizar tarefas mínimas de validação documental (CI/CD).</w:t>
      </w:r>
    </w:p>
    <w:p>
      <w:pPr>
        <w:spacing w:after="12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Arquitetura Operacional</w:t>
      </w:r>
    </w:p>
    <w:p>
      <w:pPr>
        <w:pBdr>
          <w:bottom w:val="single" w:color="1B3A5C" w:sz="12"/>
        </w:pBdr>
        <w:spacing w:after="0" w:before="0"/>
      </w:pPr>
    </w:p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10.1 Agentes Especializados no VS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26"/>
        <w:gridCol w:w="3400"/>
      </w:tblGrid>
      <w:tr>
        <w:tc>
          <w:tcPr>
            <w:tcW w:type="dxa" w:w="2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3426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 Principal</w:t>
            </w:r>
          </w:p>
        </w:tc>
        <w:tc>
          <w:tcPr>
            <w:tcW w:type="dxa" w:w="3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Saídas Esperadas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Editorial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Estruturar cadernos, padronizar linguagem, revisar coerência e adequar produtos à linha editorial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Sumários comentados, versões preliminares, checklist editorial, minuta final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Desenhar protocolos, revisar variáveis, indicar estratégias amostrais e elaborar instrumentos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Protocolo de pesquisa, seção metodológica, desenho amostral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Formação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Converter achados de pesquisa em objetivos de aprendizagem, trilhas, módulos e atividades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Trilhas formativas, módulos, materiais baseados em evidências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Dados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Preparar planilhas, automatizar limpeza, gerar tabelas e dashboards simples para devolutivas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Planilhas processadas, tabelas descritivas, análises exploratórias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Curadoria Bibliográfica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Indexar artigos, gerar fichamentos, extrair conceitos e manter a base de referências atualizada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Fichamentos, mapa conceitual, bibliografia.bib atualizada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Revisão e Conformidade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Verificar citação, terminologia, integridade de arquivos, LGPD e padrões institucionais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Relatório de conformidade, anonimização, checklist LGPD</w:t>
            </w:r>
          </w:p>
        </w:tc>
      </w:tr>
    </w:tbl>
    <w:p>
      <w:pPr>
        <w:spacing w:after="16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10.2 Estrutura do Repositório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 repositório segue estrutura modular que separa insumos, processamento, produtos e publicação: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docs/ — charter, governança, cadernos, protocolos, trilhas e notas técnicas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data/ — raw, processed, dictionaries e outputs (git-ignored)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src/ — scripts de análise, automação, formulários e geração de relatórios (Python)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prompts/ — instruções dos seis agentes especializados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references/ — artigos, fichamentos e bibliography.bib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.github/ — workflows CI, issue templates e PR template</w:t>
      </w:r>
    </w:p>
    <w:p>
      <w:pPr>
        <w:spacing w:after="12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Riscos e Pendências</w:t>
      </w:r>
    </w:p>
    <w:p>
      <w:pPr>
        <w:pBdr>
          <w:bottom w:val="single" w:color="1B3A5C" w:sz="12"/>
        </w:pBdr>
        <w:spacing w:after="0" w:before="0"/>
      </w:pP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c>
          <w:tcPr>
            <w:tcW w:type="dxa" w:w="3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026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Encaminhamento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Responsáveis ainda não designados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Alto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Designar antes do encerramento da Fase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Tratamento de dados de pessoas (LGPD)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Alto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TCLE, anonimização e revisão de conformidade obrigatórios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Confundir uso do REI-40 com institucionalização obrigatória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Médio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Reforçar caráter voluntário no caderno e no protocolo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Licenciamento não confirmado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Médio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CODE deve validar proposta de licença dual (CC BY 4.0 / MIT)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Dependência de agentes de IA sem revisão humana sistemática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Médio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Toda saída de agente passa por revisão humana antes de publicação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Capacidade técnica insuficiente para operar GitHub e VS 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Baixo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Capacitação técnica da equipe na Fase 1</w:t>
            </w:r>
          </w:p>
        </w:tc>
      </w:tr>
    </w:tbl>
    <w:p>
      <w:pPr>
        <w:spacing w:after="12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Valor Institucional Esperado</w:t>
      </w:r>
    </w:p>
    <w:p>
      <w:pPr>
        <w:pBdr>
          <w:bottom w:val="single" w:color="1B3A5C" w:sz="12"/>
        </w:pBdr>
        <w:spacing w:after="0" w:before="0"/>
      </w:pPr>
    </w:p>
    <w:p>
      <w:pPr>
        <w:spacing w:after="10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Consolidação da CODE como núcleo articulador de desenvolvimento, pesquisa e inovação no âmbito da ENAJU.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Criação de memória técnica e editorial reutilizável, com versionamento e rastreabilidade.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Geração de produtos concretos para ENAJU e parceiros institucionais da RENEJUM.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Fortalecimento de uma agenda de educação judicial orientada por evidências científicas.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Aproximação entre labs de inovação, pesquisa aplicada e desenho de trilhas formativas.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Posicionamento da ENAJU como produtora de conhecimento — e não apenas consumidora — no ecossistema nacional de educação judicial.</w:t>
      </w:r>
    </w:p>
    <w:p>
      <w:pPr>
        <w:spacing w:after="20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13. Próximos Passos</w:t>
      </w:r>
    </w:p>
    <w:p>
      <w:pPr>
        <w:pBdr>
          <w:bottom w:val="single" w:color="1B3A5C" w:sz="12"/>
        </w:pBdr>
        <w:spacing w:after="0" w:before="0"/>
      </w:pPr>
    </w:p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Aprovar o presente charter no âmbito da CODE e comunicar à direção da ENAJU.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Designar os responsáveis para cada papel de governança (coordenações científica, editorial e apoio técnico).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Instalar e configurar o repositório-base no GitHub e o workspace no VS Code com os seis agentes.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Fichar o artigo de validação do REI-40 e iniciar a base bibliográfica em references/fichamentos/.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Criar o backlog do piloto com os três artefatos iniciais: caderno 001, protocolo-piloto e template de trilha.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Produzir nota executiva de apresentação à ENAJU com foco em parceria, valor do produto e escalabilidade.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Definir o grupo de trabalho para o primeiro ciclo experimental.</w:t>
      </w:r>
    </w:p>
    <w:p>
      <w:pPr>
        <w:spacing w:after="200" w:before="0"/>
      </w:pPr>
    </w:p>
    <w:p>
      <w:pPr>
        <w:pBdr>
          <w:bottom w:val="single" w:color="CCCCCC" w:sz="12"/>
        </w:pBdr>
        <w:spacing w:after="0" w:before="0"/>
      </w:pPr>
    </w:p>
    <w:p>
      <w:pPr>
        <w:spacing w:after="120" w:before="0"/>
      </w:pP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Documento elaborado pela CODE — Coordenação de Desenvolvimento, Pesquisa e Inovação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Escola Nacional do Judiciário (ENAJU) · Conselho Nacional de Justiça · Brasília, junho de 2026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8300"/>
      </w:tabs>
      <w:spacing w:after="0" w:before="100"/>
    </w:pPr>
    <w:r>
      <w:rPr>
        <w:rFonts w:ascii="Arial" w:cs="Arial" w:eastAsia="Arial" w:hAnsi="Arial"/>
        <w:color w:val="555555"/>
        <w:sz w:val="16"/>
        <w:szCs w:val="16"/>
      </w:rPr>
      <w:t xml:space="preserve">Versão 1.0 · Junho de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  <w:tabs>
        <w:tab w:val="right" w:pos="8300"/>
      </w:tabs>
      <w:spacing w:after="100" w:before="0"/>
    </w:pPr>
    <w:r>
      <w:rPr>
        <w:rFonts w:ascii="Arial" w:cs="Arial" w:eastAsia="Arial" w:hAnsi="Arial"/>
        <w:color w:val="555555"/>
        <w:sz w:val="16"/>
        <w:szCs w:val="16"/>
      </w:rPr>
      <w:t xml:space="preserve">CADERNOS_ENAJU · Charter do Projeto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CODE / ENAJU / CNJ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2E6DA4"/>
      </w:rPr>
    </w:lvl>
    <w:lvl w:ilvl="1" w15:tentative="1">
      <w:start w:val="1"/>
      <w:numFmt w:val="bullet"/>
      <w:lvlText w:val="–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2026-06-06T19:59:54.329Z</dcterms:created>
  <dcterms:modified xsi:type="dcterms:W3CDTF">2026-06-06T19:59:54.329Z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