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855"/>
        <w:gridCol w:w="1260"/>
        <w:gridCol w:w="2858"/>
      </w:tblGrid>
      <w:tr w:rsidR="006967E4" w:rsidRPr="006967E4" w14:paraId="318CAAA8" w14:textId="77777777" w:rsidTr="0086531B">
        <w:tc>
          <w:tcPr>
            <w:tcW w:w="4855" w:type="dxa"/>
          </w:tcPr>
          <w:p w14:paraId="181E9810" w14:textId="77777777" w:rsidR="00840DC4" w:rsidRPr="006967E4" w:rsidRDefault="00840DC4">
            <w:pPr>
              <w:rPr>
                <w:rFonts w:ascii="Arial" w:hAnsi="Arial" w:cs="Arial"/>
                <w:sz w:val="20"/>
                <w:szCs w:val="20"/>
              </w:rPr>
            </w:pPr>
            <w:r w:rsidRPr="006967E4">
              <w:rPr>
                <w:rFonts w:ascii="Arial" w:hAnsi="Arial" w:cs="Arial"/>
                <w:sz w:val="20"/>
                <w:szCs w:val="20"/>
              </w:rPr>
              <w:t>Hypothesis</w:t>
            </w:r>
          </w:p>
        </w:tc>
        <w:tc>
          <w:tcPr>
            <w:tcW w:w="1260" w:type="dxa"/>
          </w:tcPr>
          <w:p w14:paraId="68BC5FE6" w14:textId="77777777" w:rsidR="00840DC4" w:rsidRPr="006967E4" w:rsidRDefault="00840DC4">
            <w:pPr>
              <w:rPr>
                <w:rFonts w:ascii="Arial" w:hAnsi="Arial" w:cs="Arial"/>
                <w:sz w:val="20"/>
                <w:szCs w:val="20"/>
              </w:rPr>
            </w:pPr>
            <w:r w:rsidRPr="006967E4">
              <w:rPr>
                <w:rFonts w:ascii="Arial" w:hAnsi="Arial" w:cs="Arial"/>
                <w:sz w:val="20"/>
                <w:szCs w:val="20"/>
              </w:rPr>
              <w:t>Result</w:t>
            </w:r>
          </w:p>
        </w:tc>
        <w:tc>
          <w:tcPr>
            <w:tcW w:w="2858" w:type="dxa"/>
          </w:tcPr>
          <w:p w14:paraId="1DB7DC57" w14:textId="26370B7C" w:rsidR="00840DC4" w:rsidRPr="006967E4" w:rsidRDefault="00840DC4" w:rsidP="006967E4">
            <w:pPr>
              <w:rPr>
                <w:rFonts w:ascii="Arial" w:hAnsi="Arial" w:cs="Arial"/>
                <w:sz w:val="20"/>
                <w:szCs w:val="20"/>
              </w:rPr>
            </w:pPr>
            <w:r w:rsidRPr="006967E4">
              <w:rPr>
                <w:rFonts w:ascii="Arial" w:hAnsi="Arial" w:cs="Arial"/>
                <w:sz w:val="20"/>
                <w:szCs w:val="20"/>
              </w:rPr>
              <w:t xml:space="preserve">Markdown </w:t>
            </w:r>
            <w:r w:rsidR="006967E4" w:rsidRPr="006967E4">
              <w:rPr>
                <w:rFonts w:ascii="Arial" w:hAnsi="Arial" w:cs="Arial"/>
                <w:sz w:val="20"/>
                <w:szCs w:val="20"/>
              </w:rPr>
              <w:t>Name</w:t>
            </w:r>
          </w:p>
        </w:tc>
      </w:tr>
      <w:tr w:rsidR="0039637A" w:rsidRPr="006967E4" w14:paraId="6CE89D3F" w14:textId="77777777" w:rsidTr="0086531B">
        <w:tc>
          <w:tcPr>
            <w:tcW w:w="4855" w:type="dxa"/>
          </w:tcPr>
          <w:p w14:paraId="28F7B7D9" w14:textId="20BCA2D1" w:rsidR="0039637A" w:rsidRPr="006967E4" w:rsidRDefault="0039637A">
            <w:pPr>
              <w:rPr>
                <w:rFonts w:ascii="Arial" w:hAnsi="Arial" w:cs="Arial"/>
                <w:sz w:val="20"/>
                <w:szCs w:val="20"/>
              </w:rPr>
            </w:pPr>
            <w:r w:rsidRPr="0039637A">
              <w:rPr>
                <w:rFonts w:ascii="Arial" w:hAnsi="Arial" w:cs="Arial"/>
                <w:sz w:val="20"/>
                <w:szCs w:val="20"/>
              </w:rPr>
              <w:t>H1.1: Those with higher ego betweenness centrality will show higher activity in the mentalizing system than those with lower ego betweenness centrality when learning about group ratings and when making final ratings in Phase 2 of the Application Recommendation Task (Contrasts: group feedback vs. no group feedback conditions; group feedback different vs. group feedback similar conditions).</w:t>
            </w:r>
          </w:p>
        </w:tc>
        <w:tc>
          <w:tcPr>
            <w:tcW w:w="1260" w:type="dxa"/>
          </w:tcPr>
          <w:p w14:paraId="4254B88E" w14:textId="4A22830D" w:rsidR="0039637A" w:rsidRPr="006967E4" w:rsidRDefault="00437102">
            <w:pPr>
              <w:rPr>
                <w:rFonts w:ascii="Arial" w:hAnsi="Arial" w:cs="Arial"/>
                <w:sz w:val="20"/>
                <w:szCs w:val="20"/>
              </w:rPr>
            </w:pPr>
            <w:r>
              <w:rPr>
                <w:rFonts w:ascii="Arial" w:hAnsi="Arial" w:cs="Arial"/>
                <w:sz w:val="20"/>
                <w:szCs w:val="20"/>
              </w:rPr>
              <w:t>Null</w:t>
            </w:r>
          </w:p>
        </w:tc>
        <w:tc>
          <w:tcPr>
            <w:tcW w:w="2858" w:type="dxa"/>
          </w:tcPr>
          <w:p w14:paraId="4D5C2271" w14:textId="77777777" w:rsidR="0039637A" w:rsidRDefault="00483D47" w:rsidP="006967E4">
            <w:pPr>
              <w:rPr>
                <w:rFonts w:ascii="Arial" w:hAnsi="Arial" w:cs="Arial"/>
                <w:sz w:val="20"/>
                <w:szCs w:val="20"/>
              </w:rPr>
            </w:pPr>
            <w:r>
              <w:rPr>
                <w:rFonts w:ascii="Arial" w:hAnsi="Arial" w:cs="Arial"/>
                <w:sz w:val="20"/>
                <w:szCs w:val="20"/>
              </w:rPr>
              <w:t xml:space="preserve">On server </w:t>
            </w:r>
            <w:r w:rsidR="00437102">
              <w:rPr>
                <w:rFonts w:ascii="Arial" w:hAnsi="Arial" w:cs="Arial"/>
                <w:sz w:val="20"/>
                <w:szCs w:val="20"/>
              </w:rPr>
              <w:t>–</w:t>
            </w:r>
            <w:r>
              <w:rPr>
                <w:rFonts w:ascii="Arial" w:hAnsi="Arial" w:cs="Arial"/>
                <w:sz w:val="20"/>
                <w:szCs w:val="20"/>
              </w:rPr>
              <w:t xml:space="preserve"> </w:t>
            </w:r>
            <w:r w:rsidR="00437102">
              <w:rPr>
                <w:rFonts w:ascii="Arial" w:hAnsi="Arial" w:cs="Arial"/>
                <w:sz w:val="20"/>
                <w:szCs w:val="20"/>
              </w:rPr>
              <w:t>Brain is pretty much blank when looking at high vs low betweenness in the two contrasts.</w:t>
            </w:r>
          </w:p>
          <w:p w14:paraId="62A218EC" w14:textId="77777777" w:rsidR="00A400D1" w:rsidRDefault="00A400D1" w:rsidP="006967E4">
            <w:pPr>
              <w:rPr>
                <w:rFonts w:ascii="Arial" w:hAnsi="Arial" w:cs="Arial"/>
                <w:sz w:val="20"/>
                <w:szCs w:val="20"/>
              </w:rPr>
            </w:pPr>
          </w:p>
          <w:p w14:paraId="4738E651" w14:textId="0DFA8848" w:rsidR="00A400D1" w:rsidRPr="006967E4" w:rsidRDefault="00A400D1" w:rsidP="006967E4">
            <w:pPr>
              <w:rPr>
                <w:rFonts w:ascii="Arial" w:hAnsi="Arial" w:cs="Arial"/>
                <w:sz w:val="20"/>
                <w:szCs w:val="20"/>
              </w:rPr>
            </w:pPr>
            <w:r>
              <w:rPr>
                <w:rFonts w:ascii="Arial" w:hAnsi="Arial" w:cs="Arial"/>
                <w:sz w:val="20"/>
                <w:szCs w:val="20"/>
              </w:rPr>
              <w:t>On server – Brain is also pretty blank when using the continuous measure.</w:t>
            </w:r>
            <w:r w:rsidR="00DB5873">
              <w:rPr>
                <w:rFonts w:ascii="Arial" w:hAnsi="Arial" w:cs="Arial"/>
                <w:sz w:val="20"/>
                <w:szCs w:val="20"/>
              </w:rPr>
              <w:t xml:space="preserve"> Also when using the smaller network ego betweenness.</w:t>
            </w:r>
          </w:p>
        </w:tc>
      </w:tr>
      <w:tr w:rsidR="006967E4" w:rsidRPr="006967E4" w14:paraId="5C893655" w14:textId="77777777" w:rsidTr="0086531B">
        <w:tc>
          <w:tcPr>
            <w:tcW w:w="4855" w:type="dxa"/>
          </w:tcPr>
          <w:p w14:paraId="7C7BB995" w14:textId="5CC9DD26" w:rsidR="00840DC4" w:rsidRPr="006967E4" w:rsidRDefault="006967E4">
            <w:pPr>
              <w:rPr>
                <w:rFonts w:ascii="Arial" w:hAnsi="Arial" w:cs="Arial"/>
                <w:sz w:val="20"/>
                <w:szCs w:val="20"/>
              </w:rPr>
            </w:pPr>
            <w:r w:rsidRPr="006967E4">
              <w:rPr>
                <w:rFonts w:ascii="Arial" w:hAnsi="Arial" w:cs="Arial"/>
                <w:sz w:val="20"/>
                <w:szCs w:val="20"/>
              </w:rPr>
              <w:t>H1.2: Those with higher ego betweenness centrality will show higher activity in the mentalizing system when reading article abstracts and while making sharing decisions in the Sharing Task than those with lower ego betweenness centrality (Contrasts: Sharing conditions [broad- &amp; narrowcasting] vs. no sharing conditions [self and topic conditions]).</w:t>
            </w:r>
          </w:p>
        </w:tc>
        <w:tc>
          <w:tcPr>
            <w:tcW w:w="1260" w:type="dxa"/>
          </w:tcPr>
          <w:p w14:paraId="7AEE8449" w14:textId="77777777" w:rsidR="00840DC4" w:rsidRPr="006967E4" w:rsidRDefault="006967E4">
            <w:pPr>
              <w:rPr>
                <w:rFonts w:ascii="Arial" w:hAnsi="Arial" w:cs="Arial"/>
                <w:sz w:val="20"/>
                <w:szCs w:val="20"/>
              </w:rPr>
            </w:pPr>
            <w:r w:rsidRPr="006967E4">
              <w:rPr>
                <w:rFonts w:ascii="Arial" w:hAnsi="Arial" w:cs="Arial"/>
                <w:sz w:val="20"/>
                <w:szCs w:val="20"/>
              </w:rPr>
              <w:t xml:space="preserve">Null </w:t>
            </w:r>
          </w:p>
          <w:p w14:paraId="263A9186" w14:textId="77777777" w:rsidR="006967E4" w:rsidRPr="006967E4" w:rsidRDefault="006967E4">
            <w:pPr>
              <w:rPr>
                <w:rFonts w:ascii="Arial" w:hAnsi="Arial" w:cs="Arial"/>
                <w:sz w:val="20"/>
                <w:szCs w:val="20"/>
              </w:rPr>
            </w:pPr>
          </w:p>
          <w:p w14:paraId="2FED996C" w14:textId="77777777" w:rsidR="006967E4" w:rsidRPr="006967E4" w:rsidRDefault="006967E4">
            <w:pPr>
              <w:rPr>
                <w:rFonts w:ascii="Arial" w:hAnsi="Arial" w:cs="Arial"/>
                <w:sz w:val="20"/>
                <w:szCs w:val="20"/>
              </w:rPr>
            </w:pPr>
            <w:r w:rsidRPr="006967E4">
              <w:rPr>
                <w:rFonts w:ascii="Arial" w:hAnsi="Arial" w:cs="Arial"/>
                <w:sz w:val="20"/>
                <w:szCs w:val="20"/>
              </w:rPr>
              <w:t xml:space="preserve">t (39) = </w:t>
            </w:r>
          </w:p>
          <w:p w14:paraId="318B7F11" w14:textId="4923929C" w:rsidR="006967E4" w:rsidRPr="006967E4" w:rsidRDefault="006967E4">
            <w:pPr>
              <w:rPr>
                <w:rFonts w:ascii="Arial" w:hAnsi="Arial" w:cs="Arial"/>
                <w:sz w:val="20"/>
                <w:szCs w:val="20"/>
              </w:rPr>
            </w:pPr>
            <w:r w:rsidRPr="006967E4">
              <w:rPr>
                <w:rFonts w:ascii="Arial" w:hAnsi="Arial" w:cs="Arial"/>
                <w:sz w:val="20"/>
                <w:szCs w:val="20"/>
              </w:rPr>
              <w:t>-0.371</w:t>
            </w:r>
          </w:p>
        </w:tc>
        <w:tc>
          <w:tcPr>
            <w:tcW w:w="2858" w:type="dxa"/>
          </w:tcPr>
          <w:p w14:paraId="13AFBC1D" w14:textId="77777777" w:rsidR="0086531B" w:rsidRDefault="0086531B">
            <w:pPr>
              <w:rPr>
                <w:rFonts w:ascii="Arial" w:hAnsi="Arial" w:cs="Arial"/>
                <w:sz w:val="20"/>
                <w:szCs w:val="20"/>
              </w:rPr>
            </w:pPr>
            <w:r>
              <w:rPr>
                <w:rFonts w:ascii="Arial" w:hAnsi="Arial" w:cs="Arial"/>
                <w:sz w:val="20"/>
                <w:szCs w:val="20"/>
              </w:rPr>
              <w:t>Individual_Differences_</w:t>
            </w:r>
          </w:p>
          <w:p w14:paraId="4F96856B" w14:textId="6E855FFE" w:rsidR="00840DC4" w:rsidRPr="006967E4" w:rsidRDefault="0086531B">
            <w:pPr>
              <w:rPr>
                <w:rFonts w:ascii="Arial" w:hAnsi="Arial" w:cs="Arial"/>
                <w:sz w:val="20"/>
                <w:szCs w:val="20"/>
              </w:rPr>
            </w:pPr>
            <w:r>
              <w:rPr>
                <w:rFonts w:ascii="Arial" w:hAnsi="Arial" w:cs="Arial"/>
                <w:sz w:val="20"/>
                <w:szCs w:val="20"/>
              </w:rPr>
              <w:t>Sharing</w:t>
            </w:r>
            <w:r w:rsidR="006967E4" w:rsidRPr="006967E4">
              <w:rPr>
                <w:rFonts w:ascii="Arial" w:hAnsi="Arial" w:cs="Arial"/>
                <w:sz w:val="20"/>
                <w:szCs w:val="20"/>
              </w:rPr>
              <w:t>.Rmd</w:t>
            </w:r>
          </w:p>
        </w:tc>
      </w:tr>
      <w:tr w:rsidR="004769BB" w:rsidRPr="006967E4" w14:paraId="29E33246" w14:textId="77777777" w:rsidTr="0086531B">
        <w:trPr>
          <w:trHeight w:val="224"/>
        </w:trPr>
        <w:tc>
          <w:tcPr>
            <w:tcW w:w="4855" w:type="dxa"/>
          </w:tcPr>
          <w:p w14:paraId="16F63A44" w14:textId="57D05623" w:rsidR="004769BB" w:rsidRPr="006967E4" w:rsidRDefault="004769BB">
            <w:pPr>
              <w:rPr>
                <w:rFonts w:ascii="Arial" w:hAnsi="Arial" w:cs="Arial"/>
                <w:sz w:val="20"/>
                <w:szCs w:val="20"/>
              </w:rPr>
            </w:pPr>
            <w:r w:rsidRPr="0039637A">
              <w:rPr>
                <w:rFonts w:ascii="Arial" w:hAnsi="Arial" w:cs="Arial"/>
                <w:sz w:val="20"/>
                <w:szCs w:val="20"/>
              </w:rPr>
              <w:t>H2.1: The higher a participant’s score on the resistance to peer influence and/or the lower their score on the susceptibility to peer pressure scale, the lower the likelihood of conformity to peer ratings in trials of contradictive peer feedback (higher and lower conditions) of the Application Recommendation Task.</w:t>
            </w:r>
          </w:p>
        </w:tc>
        <w:tc>
          <w:tcPr>
            <w:tcW w:w="1260" w:type="dxa"/>
          </w:tcPr>
          <w:p w14:paraId="7F25FEF1" w14:textId="5E7935A1" w:rsidR="004769BB" w:rsidRPr="006967E4" w:rsidRDefault="004769BB">
            <w:pPr>
              <w:rPr>
                <w:rFonts w:ascii="Arial" w:hAnsi="Arial" w:cs="Arial"/>
                <w:sz w:val="20"/>
                <w:szCs w:val="20"/>
              </w:rPr>
            </w:pPr>
            <w:r>
              <w:rPr>
                <w:rFonts w:ascii="Arial" w:hAnsi="Arial" w:cs="Arial"/>
                <w:sz w:val="20"/>
                <w:szCs w:val="20"/>
              </w:rPr>
              <w:t>Null</w:t>
            </w:r>
          </w:p>
        </w:tc>
        <w:tc>
          <w:tcPr>
            <w:tcW w:w="2858" w:type="dxa"/>
          </w:tcPr>
          <w:p w14:paraId="5DF5468B" w14:textId="77777777" w:rsidR="004769BB" w:rsidRDefault="004769BB" w:rsidP="002A5301">
            <w:pPr>
              <w:rPr>
                <w:rFonts w:ascii="Arial" w:hAnsi="Arial" w:cs="Arial"/>
                <w:sz w:val="20"/>
                <w:szCs w:val="20"/>
              </w:rPr>
            </w:pPr>
            <w:r>
              <w:rPr>
                <w:rFonts w:ascii="Arial" w:hAnsi="Arial" w:cs="Arial"/>
                <w:sz w:val="20"/>
                <w:szCs w:val="20"/>
              </w:rPr>
              <w:t>Individual_Differences_</w:t>
            </w:r>
          </w:p>
          <w:p w14:paraId="6FB26540" w14:textId="5DDF9BDD" w:rsidR="004769BB" w:rsidRPr="006967E4" w:rsidRDefault="004769BB">
            <w:pPr>
              <w:rPr>
                <w:rFonts w:ascii="Arial" w:hAnsi="Arial" w:cs="Arial"/>
                <w:sz w:val="20"/>
                <w:szCs w:val="20"/>
              </w:rPr>
            </w:pPr>
            <w:r>
              <w:rPr>
                <w:rFonts w:ascii="Arial" w:hAnsi="Arial" w:cs="Arial"/>
                <w:sz w:val="20"/>
                <w:szCs w:val="20"/>
              </w:rPr>
              <w:t>Social_Influence</w:t>
            </w:r>
            <w:r w:rsidRPr="006967E4">
              <w:rPr>
                <w:rFonts w:ascii="Arial" w:hAnsi="Arial" w:cs="Arial"/>
                <w:sz w:val="20"/>
                <w:szCs w:val="20"/>
              </w:rPr>
              <w:t>.Rmd</w:t>
            </w:r>
          </w:p>
        </w:tc>
      </w:tr>
      <w:tr w:rsidR="004769BB" w:rsidRPr="006967E4" w14:paraId="46DC6C62" w14:textId="77777777" w:rsidTr="0086531B">
        <w:tc>
          <w:tcPr>
            <w:tcW w:w="4855" w:type="dxa"/>
          </w:tcPr>
          <w:p w14:paraId="0C0C822C" w14:textId="4CB77C31" w:rsidR="004769BB" w:rsidRPr="006967E4" w:rsidRDefault="004769BB">
            <w:pPr>
              <w:rPr>
                <w:rFonts w:ascii="Arial" w:hAnsi="Arial" w:cs="Arial"/>
                <w:sz w:val="20"/>
                <w:szCs w:val="20"/>
              </w:rPr>
            </w:pPr>
            <w:r w:rsidRPr="0039637A">
              <w:rPr>
                <w:rFonts w:ascii="Arial" w:hAnsi="Arial" w:cs="Arial"/>
                <w:sz w:val="20"/>
                <w:szCs w:val="20"/>
              </w:rPr>
              <w:t xml:space="preserve">H2.2: The higher a participant’s score on the resistance to peer influence and/or the lower their score on the susceptibility to peer pressure scale, the lower the activation in the mentalizing system while receiving peer feedback and while making recommendation decisions in the presence of peer feedback in Phase 2 of the Application Recommendation Task (Contrast: peer feedback vs. no peer feedback conditions).  </w:t>
            </w:r>
          </w:p>
        </w:tc>
        <w:tc>
          <w:tcPr>
            <w:tcW w:w="1260" w:type="dxa"/>
          </w:tcPr>
          <w:p w14:paraId="56EA842F" w14:textId="20C1444F" w:rsidR="004769BB" w:rsidRPr="006967E4" w:rsidRDefault="00DF261B">
            <w:pPr>
              <w:rPr>
                <w:rFonts w:ascii="Arial" w:hAnsi="Arial" w:cs="Arial"/>
                <w:sz w:val="20"/>
                <w:szCs w:val="20"/>
              </w:rPr>
            </w:pPr>
            <w:r>
              <w:rPr>
                <w:rFonts w:ascii="Arial" w:hAnsi="Arial" w:cs="Arial"/>
                <w:sz w:val="20"/>
                <w:szCs w:val="20"/>
              </w:rPr>
              <w:t>Null</w:t>
            </w:r>
          </w:p>
        </w:tc>
        <w:tc>
          <w:tcPr>
            <w:tcW w:w="2858" w:type="dxa"/>
          </w:tcPr>
          <w:p w14:paraId="7DDDF3BC" w14:textId="03522596" w:rsidR="004769BB" w:rsidRPr="006967E4" w:rsidRDefault="00DF261B">
            <w:pPr>
              <w:rPr>
                <w:rFonts w:ascii="Arial" w:hAnsi="Arial" w:cs="Arial"/>
                <w:sz w:val="20"/>
                <w:szCs w:val="20"/>
              </w:rPr>
            </w:pPr>
            <w:r>
              <w:rPr>
                <w:rFonts w:ascii="Arial" w:hAnsi="Arial" w:cs="Arial"/>
                <w:sz w:val="20"/>
                <w:szCs w:val="20"/>
              </w:rPr>
              <w:t xml:space="preserve">On server – Brain </w:t>
            </w:r>
            <w:r w:rsidR="00397DDE">
              <w:rPr>
                <w:rFonts w:ascii="Arial" w:hAnsi="Arial" w:cs="Arial"/>
                <w:sz w:val="20"/>
                <w:szCs w:val="20"/>
              </w:rPr>
              <w:t>does not seem to show meaningful patterns</w:t>
            </w:r>
          </w:p>
        </w:tc>
      </w:tr>
      <w:tr w:rsidR="004769BB" w:rsidRPr="006967E4" w14:paraId="67172E37" w14:textId="77777777" w:rsidTr="0086531B">
        <w:tc>
          <w:tcPr>
            <w:tcW w:w="4855" w:type="dxa"/>
          </w:tcPr>
          <w:p w14:paraId="1136B376" w14:textId="4713D17C" w:rsidR="004769BB" w:rsidRPr="006967E4" w:rsidRDefault="004769BB">
            <w:pPr>
              <w:rPr>
                <w:rFonts w:ascii="Arial" w:hAnsi="Arial" w:cs="Arial"/>
                <w:sz w:val="20"/>
                <w:szCs w:val="20"/>
              </w:rPr>
            </w:pPr>
            <w:r w:rsidRPr="00FC0E1D">
              <w:rPr>
                <w:rFonts w:ascii="Arial" w:hAnsi="Arial" w:cs="Arial"/>
                <w:sz w:val="20"/>
                <w:szCs w:val="20"/>
              </w:rPr>
              <w:t xml:space="preserve">H2.3: The higher a participant’s score on the resistance to peer influence and/or the lower their score on the susceptibility to peer pressure scale, the lower the activation in the mentalizing system while reading article abstracts and while making sharing decisions in Phase 2 of the Sharing Task (Contrasts: sharing vs. no sharing conditions).  </w:t>
            </w:r>
          </w:p>
        </w:tc>
        <w:tc>
          <w:tcPr>
            <w:tcW w:w="1260" w:type="dxa"/>
          </w:tcPr>
          <w:p w14:paraId="4E8095D3" w14:textId="77777777" w:rsidR="004769BB" w:rsidRDefault="004769BB">
            <w:pPr>
              <w:rPr>
                <w:rFonts w:ascii="Arial" w:hAnsi="Arial" w:cs="Arial"/>
                <w:sz w:val="20"/>
                <w:szCs w:val="20"/>
              </w:rPr>
            </w:pPr>
            <w:r>
              <w:rPr>
                <w:rFonts w:ascii="Arial" w:hAnsi="Arial" w:cs="Arial"/>
                <w:sz w:val="20"/>
                <w:szCs w:val="20"/>
              </w:rPr>
              <w:t>Null</w:t>
            </w:r>
          </w:p>
          <w:p w14:paraId="51BF54EB" w14:textId="77777777" w:rsidR="004769BB" w:rsidRDefault="004769BB">
            <w:pPr>
              <w:rPr>
                <w:rFonts w:ascii="Arial" w:hAnsi="Arial" w:cs="Arial"/>
                <w:sz w:val="20"/>
                <w:szCs w:val="20"/>
              </w:rPr>
            </w:pPr>
          </w:p>
          <w:p w14:paraId="6EB6CCD7" w14:textId="77777777" w:rsidR="004769BB" w:rsidRDefault="004769BB">
            <w:pPr>
              <w:rPr>
                <w:rFonts w:ascii="Arial" w:hAnsi="Arial" w:cs="Arial"/>
                <w:sz w:val="20"/>
                <w:szCs w:val="20"/>
              </w:rPr>
            </w:pPr>
            <w:r>
              <w:rPr>
                <w:rFonts w:ascii="Arial" w:hAnsi="Arial" w:cs="Arial"/>
                <w:sz w:val="20"/>
                <w:szCs w:val="20"/>
              </w:rPr>
              <w:t>t (39) = 0.796</w:t>
            </w:r>
          </w:p>
          <w:p w14:paraId="4548FFD8" w14:textId="77777777" w:rsidR="004769BB" w:rsidRDefault="004769BB">
            <w:pPr>
              <w:rPr>
                <w:rFonts w:ascii="Arial" w:hAnsi="Arial" w:cs="Arial"/>
                <w:sz w:val="20"/>
                <w:szCs w:val="20"/>
              </w:rPr>
            </w:pPr>
          </w:p>
          <w:p w14:paraId="7A8F70C2" w14:textId="3E0CE47D" w:rsidR="004769BB" w:rsidRPr="006967E4" w:rsidRDefault="004769BB">
            <w:pPr>
              <w:rPr>
                <w:rFonts w:ascii="Arial" w:hAnsi="Arial" w:cs="Arial"/>
                <w:sz w:val="20"/>
                <w:szCs w:val="20"/>
              </w:rPr>
            </w:pPr>
            <w:r>
              <w:rPr>
                <w:rFonts w:ascii="Arial" w:hAnsi="Arial" w:cs="Arial"/>
                <w:sz w:val="20"/>
                <w:szCs w:val="20"/>
              </w:rPr>
              <w:t xml:space="preserve">t(39) = 0.252 </w:t>
            </w:r>
          </w:p>
        </w:tc>
        <w:tc>
          <w:tcPr>
            <w:tcW w:w="2858" w:type="dxa"/>
          </w:tcPr>
          <w:p w14:paraId="3766976A" w14:textId="77777777" w:rsidR="004769BB" w:rsidRDefault="004769BB" w:rsidP="002A5301">
            <w:pPr>
              <w:rPr>
                <w:rFonts w:ascii="Arial" w:hAnsi="Arial" w:cs="Arial"/>
                <w:sz w:val="20"/>
                <w:szCs w:val="20"/>
              </w:rPr>
            </w:pPr>
            <w:r>
              <w:rPr>
                <w:rFonts w:ascii="Arial" w:hAnsi="Arial" w:cs="Arial"/>
                <w:sz w:val="20"/>
                <w:szCs w:val="20"/>
              </w:rPr>
              <w:t>Individual_Differences_</w:t>
            </w:r>
          </w:p>
          <w:p w14:paraId="6BE5B9D6" w14:textId="75CB9FF6" w:rsidR="004769BB" w:rsidRPr="006967E4" w:rsidRDefault="004769BB">
            <w:pPr>
              <w:rPr>
                <w:rFonts w:ascii="Arial" w:hAnsi="Arial" w:cs="Arial"/>
                <w:sz w:val="20"/>
                <w:szCs w:val="20"/>
              </w:rPr>
            </w:pPr>
            <w:r>
              <w:rPr>
                <w:rFonts w:ascii="Arial" w:hAnsi="Arial" w:cs="Arial"/>
                <w:sz w:val="20"/>
                <w:szCs w:val="20"/>
              </w:rPr>
              <w:t>Sharing</w:t>
            </w:r>
            <w:r w:rsidRPr="006967E4">
              <w:rPr>
                <w:rFonts w:ascii="Arial" w:hAnsi="Arial" w:cs="Arial"/>
                <w:sz w:val="20"/>
                <w:szCs w:val="20"/>
              </w:rPr>
              <w:t>.Rmd</w:t>
            </w:r>
          </w:p>
        </w:tc>
      </w:tr>
      <w:tr w:rsidR="004769BB" w:rsidRPr="006967E4" w14:paraId="271748C7" w14:textId="77777777" w:rsidTr="0086531B">
        <w:trPr>
          <w:trHeight w:val="233"/>
        </w:trPr>
        <w:tc>
          <w:tcPr>
            <w:tcW w:w="4855" w:type="dxa"/>
          </w:tcPr>
          <w:p w14:paraId="7F54EE56" w14:textId="75DD4911" w:rsidR="004769BB" w:rsidRPr="006967E4" w:rsidRDefault="004769BB">
            <w:pPr>
              <w:rPr>
                <w:rFonts w:ascii="Arial" w:hAnsi="Arial" w:cs="Arial"/>
                <w:sz w:val="20"/>
                <w:szCs w:val="20"/>
              </w:rPr>
            </w:pPr>
            <w:r w:rsidRPr="00291A90">
              <w:rPr>
                <w:rFonts w:ascii="Arial" w:hAnsi="Arial" w:cs="Arial"/>
                <w:sz w:val="20"/>
                <w:szCs w:val="20"/>
              </w:rPr>
              <w:t>H3.1: The higher a participant’s score on the interdependence subscale of the self-construal scale, the stronger the activation in the mentalizing system and the more self-other overlap in the ventral-dorsal gradient of self/other-related MPFC activation when incorporating peer feedback in Phase 2 of the Application Recommendation Task (Contrasts: Peer feedback vs. no peer feedback; peer opinion different vs. similar).</w:t>
            </w:r>
          </w:p>
        </w:tc>
        <w:tc>
          <w:tcPr>
            <w:tcW w:w="1260" w:type="dxa"/>
          </w:tcPr>
          <w:p w14:paraId="78484AD5" w14:textId="5F12CC63" w:rsidR="004769BB" w:rsidRPr="006967E4" w:rsidRDefault="004769BB">
            <w:pPr>
              <w:rPr>
                <w:rFonts w:ascii="Arial" w:hAnsi="Arial" w:cs="Arial"/>
                <w:sz w:val="20"/>
                <w:szCs w:val="20"/>
              </w:rPr>
            </w:pPr>
          </w:p>
        </w:tc>
        <w:tc>
          <w:tcPr>
            <w:tcW w:w="2858" w:type="dxa"/>
          </w:tcPr>
          <w:p w14:paraId="086BB54F" w14:textId="5648D570" w:rsidR="004769BB" w:rsidRPr="006967E4" w:rsidRDefault="00924B98">
            <w:pPr>
              <w:rPr>
                <w:rFonts w:ascii="Arial" w:hAnsi="Arial" w:cs="Arial"/>
                <w:sz w:val="20"/>
                <w:szCs w:val="20"/>
              </w:rPr>
            </w:pPr>
            <w:r>
              <w:rPr>
                <w:rFonts w:ascii="Arial" w:hAnsi="Arial" w:cs="Arial"/>
                <w:sz w:val="20"/>
                <w:szCs w:val="20"/>
              </w:rPr>
              <w:t>On server, null results – brain not meaningfully significant</w:t>
            </w:r>
            <w:bookmarkStart w:id="0" w:name="_GoBack"/>
            <w:bookmarkEnd w:id="0"/>
          </w:p>
        </w:tc>
      </w:tr>
      <w:tr w:rsidR="004769BB" w:rsidRPr="006967E4" w14:paraId="499CDDA1" w14:textId="77777777" w:rsidTr="006D5A0B">
        <w:trPr>
          <w:trHeight w:val="485"/>
        </w:trPr>
        <w:tc>
          <w:tcPr>
            <w:tcW w:w="4855" w:type="dxa"/>
          </w:tcPr>
          <w:p w14:paraId="434FD328" w14:textId="519C8A94" w:rsidR="004769BB" w:rsidRPr="006967E4" w:rsidRDefault="004769BB">
            <w:pPr>
              <w:rPr>
                <w:rFonts w:ascii="Arial" w:hAnsi="Arial" w:cs="Arial"/>
                <w:sz w:val="20"/>
                <w:szCs w:val="20"/>
              </w:rPr>
            </w:pPr>
            <w:r w:rsidRPr="00291A90">
              <w:rPr>
                <w:rFonts w:ascii="Arial" w:hAnsi="Arial" w:cs="Arial"/>
                <w:sz w:val="20"/>
                <w:szCs w:val="20"/>
              </w:rPr>
              <w:t xml:space="preserve">H3.2: The lower a participant’s score on the independence subscale of the self-construal scale, the stronger the activation in the mentalizing system and the more self-other overlap in the ventral-dorsal gradient of self/other-related MPFC activation when </w:t>
            </w:r>
            <w:r w:rsidRPr="00291A90">
              <w:rPr>
                <w:rFonts w:ascii="Arial" w:hAnsi="Arial" w:cs="Arial"/>
                <w:sz w:val="20"/>
                <w:szCs w:val="20"/>
              </w:rPr>
              <w:lastRenderedPageBreak/>
              <w:t>incorporating peer feedback in Phase 2 of the Application Recommendation Task (Contrasts: Peer feedback vs. no peer feedback; peer opinion different vs. similar).</w:t>
            </w:r>
          </w:p>
        </w:tc>
        <w:tc>
          <w:tcPr>
            <w:tcW w:w="1260" w:type="dxa"/>
          </w:tcPr>
          <w:p w14:paraId="68648FB4" w14:textId="77777777" w:rsidR="004769BB" w:rsidRPr="006967E4" w:rsidRDefault="004769BB">
            <w:pPr>
              <w:rPr>
                <w:rFonts w:ascii="Arial" w:hAnsi="Arial" w:cs="Arial"/>
                <w:sz w:val="20"/>
                <w:szCs w:val="20"/>
              </w:rPr>
            </w:pPr>
          </w:p>
        </w:tc>
        <w:tc>
          <w:tcPr>
            <w:tcW w:w="2858" w:type="dxa"/>
          </w:tcPr>
          <w:p w14:paraId="74E9D4FD" w14:textId="77777777" w:rsidR="004769BB" w:rsidRPr="006967E4" w:rsidRDefault="004769BB">
            <w:pPr>
              <w:rPr>
                <w:rFonts w:ascii="Arial" w:hAnsi="Arial" w:cs="Arial"/>
                <w:sz w:val="20"/>
                <w:szCs w:val="20"/>
              </w:rPr>
            </w:pPr>
          </w:p>
        </w:tc>
      </w:tr>
      <w:tr w:rsidR="004769BB" w:rsidRPr="006967E4" w14:paraId="38739A79" w14:textId="77777777" w:rsidTr="006D5A0B">
        <w:trPr>
          <w:trHeight w:val="1871"/>
        </w:trPr>
        <w:tc>
          <w:tcPr>
            <w:tcW w:w="4855" w:type="dxa"/>
          </w:tcPr>
          <w:p w14:paraId="21EF3CBC" w14:textId="37859EBB" w:rsidR="004769BB" w:rsidRPr="006967E4" w:rsidRDefault="004769BB">
            <w:pPr>
              <w:rPr>
                <w:rFonts w:ascii="Arial" w:hAnsi="Arial" w:cs="Arial"/>
                <w:sz w:val="20"/>
                <w:szCs w:val="20"/>
              </w:rPr>
            </w:pPr>
            <w:r w:rsidRPr="007A1ECF">
              <w:rPr>
                <w:rFonts w:ascii="Arial" w:hAnsi="Arial" w:cs="Arial"/>
                <w:sz w:val="20"/>
                <w:szCs w:val="20"/>
              </w:rPr>
              <w:lastRenderedPageBreak/>
              <w:t>H3.3: The higher a participant’s score on the interdependence subscale of the self-construal scale, the stronger the activation in the mentalizing system and the more self-other overlap in the ventral-dorsal gradient of self/other-related MPFC activation when making sharing decisions in the Sharing Task (Contrast: Sharing vs. no sharing conditions).</w:t>
            </w:r>
          </w:p>
        </w:tc>
        <w:tc>
          <w:tcPr>
            <w:tcW w:w="1260" w:type="dxa"/>
          </w:tcPr>
          <w:p w14:paraId="71F9CA91" w14:textId="36DB8FF1" w:rsidR="004769BB" w:rsidRPr="006967E4" w:rsidRDefault="004769BB">
            <w:pPr>
              <w:rPr>
                <w:rFonts w:ascii="Arial" w:hAnsi="Arial" w:cs="Arial"/>
                <w:sz w:val="20"/>
                <w:szCs w:val="20"/>
              </w:rPr>
            </w:pPr>
            <w:r>
              <w:rPr>
                <w:rFonts w:ascii="Arial" w:hAnsi="Arial" w:cs="Arial"/>
                <w:sz w:val="20"/>
                <w:szCs w:val="20"/>
              </w:rPr>
              <w:t>Null (ventral-dorsal gradient not tested)</w:t>
            </w:r>
          </w:p>
        </w:tc>
        <w:tc>
          <w:tcPr>
            <w:tcW w:w="2858" w:type="dxa"/>
          </w:tcPr>
          <w:p w14:paraId="2FA510E6" w14:textId="77777777" w:rsidR="004769BB" w:rsidRDefault="004769BB" w:rsidP="006D5A0B">
            <w:pPr>
              <w:rPr>
                <w:rFonts w:ascii="Arial" w:hAnsi="Arial" w:cs="Arial"/>
                <w:sz w:val="20"/>
                <w:szCs w:val="20"/>
              </w:rPr>
            </w:pPr>
            <w:r>
              <w:rPr>
                <w:rFonts w:ascii="Arial" w:hAnsi="Arial" w:cs="Arial"/>
                <w:sz w:val="20"/>
                <w:szCs w:val="20"/>
              </w:rPr>
              <w:t>Individual_Differences_</w:t>
            </w:r>
          </w:p>
          <w:p w14:paraId="16DD0774" w14:textId="6A862237" w:rsidR="004769BB" w:rsidRPr="006967E4" w:rsidRDefault="004769BB" w:rsidP="006D5A0B">
            <w:pPr>
              <w:rPr>
                <w:rFonts w:ascii="Arial" w:hAnsi="Arial" w:cs="Arial"/>
                <w:sz w:val="20"/>
                <w:szCs w:val="20"/>
              </w:rPr>
            </w:pPr>
            <w:r>
              <w:rPr>
                <w:rFonts w:ascii="Arial" w:hAnsi="Arial" w:cs="Arial"/>
                <w:sz w:val="20"/>
                <w:szCs w:val="20"/>
              </w:rPr>
              <w:t>Sharing</w:t>
            </w:r>
            <w:r w:rsidRPr="006967E4">
              <w:rPr>
                <w:rFonts w:ascii="Arial" w:hAnsi="Arial" w:cs="Arial"/>
                <w:sz w:val="20"/>
                <w:szCs w:val="20"/>
              </w:rPr>
              <w:t>.Rmd</w:t>
            </w:r>
          </w:p>
        </w:tc>
      </w:tr>
      <w:tr w:rsidR="004769BB" w:rsidRPr="006967E4" w14:paraId="027E8F31" w14:textId="77777777" w:rsidTr="0086531B">
        <w:trPr>
          <w:trHeight w:val="215"/>
        </w:trPr>
        <w:tc>
          <w:tcPr>
            <w:tcW w:w="4855" w:type="dxa"/>
          </w:tcPr>
          <w:p w14:paraId="67C25220" w14:textId="5F00B782" w:rsidR="004769BB" w:rsidRPr="007A1ECF" w:rsidRDefault="004769BB">
            <w:pPr>
              <w:rPr>
                <w:rFonts w:ascii="Arial" w:hAnsi="Arial" w:cs="Arial"/>
                <w:sz w:val="20"/>
                <w:szCs w:val="20"/>
              </w:rPr>
            </w:pPr>
            <w:r w:rsidRPr="007A1ECF">
              <w:rPr>
                <w:rFonts w:ascii="Arial" w:hAnsi="Arial" w:cs="Arial"/>
                <w:sz w:val="20"/>
                <w:szCs w:val="20"/>
              </w:rPr>
              <w:t>H3.4: The higher a participant’s score on the independence subscale of the self-construal scale, the stronger the activation in the mentalizing system and the more self-other overlap in the ventral-dorsal gradient of self/other-related MPFC activation when making sharing decisions in the Sharing Task (Contrast: Sharing vs. no sharing conditions).</w:t>
            </w:r>
          </w:p>
        </w:tc>
        <w:tc>
          <w:tcPr>
            <w:tcW w:w="1260" w:type="dxa"/>
          </w:tcPr>
          <w:p w14:paraId="24D57875" w14:textId="11C05823" w:rsidR="004769BB" w:rsidRPr="006967E4" w:rsidRDefault="004769BB">
            <w:pPr>
              <w:rPr>
                <w:rFonts w:ascii="Arial" w:hAnsi="Arial" w:cs="Arial"/>
                <w:sz w:val="20"/>
                <w:szCs w:val="20"/>
              </w:rPr>
            </w:pPr>
            <w:r>
              <w:rPr>
                <w:rFonts w:ascii="Arial" w:hAnsi="Arial" w:cs="Arial"/>
                <w:sz w:val="20"/>
                <w:szCs w:val="20"/>
              </w:rPr>
              <w:t>Null (ventral-dorsal gradient not tested)</w:t>
            </w:r>
          </w:p>
        </w:tc>
        <w:tc>
          <w:tcPr>
            <w:tcW w:w="2858" w:type="dxa"/>
          </w:tcPr>
          <w:p w14:paraId="061CA138" w14:textId="77777777" w:rsidR="004769BB" w:rsidRDefault="004769BB" w:rsidP="002A5301">
            <w:pPr>
              <w:rPr>
                <w:rFonts w:ascii="Arial" w:hAnsi="Arial" w:cs="Arial"/>
                <w:sz w:val="20"/>
                <w:szCs w:val="20"/>
              </w:rPr>
            </w:pPr>
            <w:r>
              <w:rPr>
                <w:rFonts w:ascii="Arial" w:hAnsi="Arial" w:cs="Arial"/>
                <w:sz w:val="20"/>
                <w:szCs w:val="20"/>
              </w:rPr>
              <w:t>Individual_Differences_</w:t>
            </w:r>
          </w:p>
          <w:p w14:paraId="2C7AEA62" w14:textId="13619AAB" w:rsidR="004769BB" w:rsidRPr="006967E4" w:rsidRDefault="004769BB">
            <w:pPr>
              <w:rPr>
                <w:rFonts w:ascii="Arial" w:hAnsi="Arial" w:cs="Arial"/>
                <w:sz w:val="20"/>
                <w:szCs w:val="20"/>
              </w:rPr>
            </w:pPr>
            <w:r>
              <w:rPr>
                <w:rFonts w:ascii="Arial" w:hAnsi="Arial" w:cs="Arial"/>
                <w:sz w:val="20"/>
                <w:szCs w:val="20"/>
              </w:rPr>
              <w:t>Sharing</w:t>
            </w:r>
            <w:r w:rsidRPr="006967E4">
              <w:rPr>
                <w:rFonts w:ascii="Arial" w:hAnsi="Arial" w:cs="Arial"/>
                <w:sz w:val="20"/>
                <w:szCs w:val="20"/>
              </w:rPr>
              <w:t>.Rmd</w:t>
            </w:r>
          </w:p>
        </w:tc>
      </w:tr>
      <w:tr w:rsidR="004769BB" w:rsidRPr="006967E4" w14:paraId="6C07A545" w14:textId="77777777" w:rsidTr="0086531B">
        <w:trPr>
          <w:trHeight w:val="215"/>
        </w:trPr>
        <w:tc>
          <w:tcPr>
            <w:tcW w:w="4855" w:type="dxa"/>
          </w:tcPr>
          <w:p w14:paraId="5F8C2DD9" w14:textId="0FAE1204" w:rsidR="004769BB" w:rsidRPr="007A1ECF" w:rsidRDefault="004769BB">
            <w:pPr>
              <w:rPr>
                <w:rFonts w:ascii="Arial" w:hAnsi="Arial" w:cs="Arial"/>
                <w:sz w:val="20"/>
                <w:szCs w:val="20"/>
              </w:rPr>
            </w:pPr>
            <w:r w:rsidRPr="00877C01">
              <w:rPr>
                <w:rFonts w:ascii="Arial" w:hAnsi="Arial" w:cs="Arial"/>
                <w:sz w:val="20"/>
                <w:szCs w:val="20"/>
              </w:rPr>
              <w:t>H3.5: The higher a participant’s score on the interdependence subscale of the self-construal scale, the more social words (as defined by the LIWC dictionary) the participant will use in their mobile game app reviews for the Application Recommendation Task (Phase 3).</w:t>
            </w:r>
          </w:p>
        </w:tc>
        <w:tc>
          <w:tcPr>
            <w:tcW w:w="1260" w:type="dxa"/>
          </w:tcPr>
          <w:p w14:paraId="1FC7C682" w14:textId="77777777" w:rsidR="004769BB" w:rsidRPr="006967E4" w:rsidRDefault="004769BB">
            <w:pPr>
              <w:rPr>
                <w:rFonts w:ascii="Arial" w:hAnsi="Arial" w:cs="Arial"/>
                <w:sz w:val="20"/>
                <w:szCs w:val="20"/>
              </w:rPr>
            </w:pPr>
          </w:p>
        </w:tc>
        <w:tc>
          <w:tcPr>
            <w:tcW w:w="2858" w:type="dxa"/>
          </w:tcPr>
          <w:p w14:paraId="4E17398D" w14:textId="77777777" w:rsidR="004769BB" w:rsidRPr="006967E4" w:rsidRDefault="004769BB">
            <w:pPr>
              <w:rPr>
                <w:rFonts w:ascii="Arial" w:hAnsi="Arial" w:cs="Arial"/>
                <w:sz w:val="20"/>
                <w:szCs w:val="20"/>
              </w:rPr>
            </w:pPr>
          </w:p>
        </w:tc>
      </w:tr>
      <w:tr w:rsidR="004769BB" w:rsidRPr="006967E4" w14:paraId="3F6EF189" w14:textId="77777777" w:rsidTr="00D23207">
        <w:trPr>
          <w:trHeight w:val="1403"/>
        </w:trPr>
        <w:tc>
          <w:tcPr>
            <w:tcW w:w="4855" w:type="dxa"/>
          </w:tcPr>
          <w:p w14:paraId="694ECE10" w14:textId="2FD1AF07" w:rsidR="004769BB" w:rsidRPr="00877C01" w:rsidRDefault="004769BB">
            <w:pPr>
              <w:rPr>
                <w:rFonts w:ascii="Arial" w:hAnsi="Arial" w:cs="Arial"/>
                <w:sz w:val="20"/>
                <w:szCs w:val="20"/>
              </w:rPr>
            </w:pPr>
            <w:r w:rsidRPr="00877C01">
              <w:rPr>
                <w:rFonts w:ascii="Arial" w:hAnsi="Arial" w:cs="Arial"/>
                <w:sz w:val="20"/>
                <w:szCs w:val="20"/>
              </w:rPr>
              <w:t>H3.6: The lower a participant’s score on the independence subscale of the self-construal scale, the more social words (as defined by the LIWC dictionary) the participant will use in their mobile game app reviews for the Application Recommendation Task (Phase 3).</w:t>
            </w:r>
          </w:p>
        </w:tc>
        <w:tc>
          <w:tcPr>
            <w:tcW w:w="1260" w:type="dxa"/>
          </w:tcPr>
          <w:p w14:paraId="0F4427CA" w14:textId="0260F247" w:rsidR="004769BB" w:rsidRPr="006967E4" w:rsidRDefault="004769BB">
            <w:pPr>
              <w:rPr>
                <w:rFonts w:ascii="Arial" w:hAnsi="Arial" w:cs="Arial"/>
                <w:sz w:val="20"/>
                <w:szCs w:val="20"/>
              </w:rPr>
            </w:pPr>
          </w:p>
        </w:tc>
        <w:tc>
          <w:tcPr>
            <w:tcW w:w="2858" w:type="dxa"/>
          </w:tcPr>
          <w:p w14:paraId="44B71A0B" w14:textId="5437F939" w:rsidR="004769BB" w:rsidRPr="006967E4" w:rsidRDefault="004769BB">
            <w:pPr>
              <w:rPr>
                <w:rFonts w:ascii="Arial" w:hAnsi="Arial" w:cs="Arial"/>
                <w:sz w:val="20"/>
                <w:szCs w:val="20"/>
              </w:rPr>
            </w:pPr>
          </w:p>
        </w:tc>
      </w:tr>
      <w:tr w:rsidR="004769BB" w:rsidRPr="006967E4" w14:paraId="58BFE55A" w14:textId="77777777" w:rsidTr="0086531B">
        <w:trPr>
          <w:trHeight w:val="215"/>
        </w:trPr>
        <w:tc>
          <w:tcPr>
            <w:tcW w:w="4855" w:type="dxa"/>
          </w:tcPr>
          <w:p w14:paraId="6F78C1D2" w14:textId="19026B1A" w:rsidR="004769BB" w:rsidRPr="00877C01" w:rsidRDefault="004769BB">
            <w:pPr>
              <w:rPr>
                <w:rFonts w:ascii="Arial" w:hAnsi="Arial" w:cs="Arial"/>
                <w:sz w:val="20"/>
                <w:szCs w:val="20"/>
              </w:rPr>
            </w:pPr>
            <w:r w:rsidRPr="00E641DB">
              <w:rPr>
                <w:rFonts w:ascii="Arial" w:hAnsi="Arial" w:cs="Arial"/>
                <w:sz w:val="20"/>
                <w:szCs w:val="20"/>
              </w:rPr>
              <w:t>H3.7: The higher a participant’s score on the interdependence subscale of the self-construal scale, the more social words (as defined by the LIWC dictionary) the participant will use in their posts/messages for the Sharing Task (Phase 2).</w:t>
            </w:r>
          </w:p>
        </w:tc>
        <w:tc>
          <w:tcPr>
            <w:tcW w:w="1260" w:type="dxa"/>
          </w:tcPr>
          <w:p w14:paraId="06B08336" w14:textId="76F7EC9A" w:rsidR="004769BB" w:rsidRPr="006967E4" w:rsidRDefault="004769BB">
            <w:pPr>
              <w:rPr>
                <w:rFonts w:ascii="Arial" w:hAnsi="Arial" w:cs="Arial"/>
                <w:sz w:val="20"/>
                <w:szCs w:val="20"/>
              </w:rPr>
            </w:pPr>
            <w:r>
              <w:rPr>
                <w:rFonts w:ascii="Arial" w:hAnsi="Arial" w:cs="Arial"/>
                <w:sz w:val="20"/>
                <w:szCs w:val="20"/>
              </w:rPr>
              <w:t>Null</w:t>
            </w:r>
          </w:p>
        </w:tc>
        <w:tc>
          <w:tcPr>
            <w:tcW w:w="2858" w:type="dxa"/>
          </w:tcPr>
          <w:p w14:paraId="4E9D3C7C" w14:textId="77777777" w:rsidR="004769BB" w:rsidRDefault="004769BB" w:rsidP="00D23207">
            <w:pPr>
              <w:rPr>
                <w:rFonts w:ascii="Arial" w:hAnsi="Arial" w:cs="Arial"/>
                <w:sz w:val="20"/>
                <w:szCs w:val="20"/>
              </w:rPr>
            </w:pPr>
            <w:r>
              <w:rPr>
                <w:rFonts w:ascii="Arial" w:hAnsi="Arial" w:cs="Arial"/>
                <w:sz w:val="20"/>
                <w:szCs w:val="20"/>
              </w:rPr>
              <w:t>Individual_Differences_</w:t>
            </w:r>
          </w:p>
          <w:p w14:paraId="3CA67414" w14:textId="012634AC" w:rsidR="004769BB" w:rsidRDefault="004769BB" w:rsidP="00D23207">
            <w:pPr>
              <w:rPr>
                <w:rFonts w:ascii="Arial" w:hAnsi="Arial" w:cs="Arial"/>
                <w:sz w:val="20"/>
                <w:szCs w:val="20"/>
              </w:rPr>
            </w:pPr>
            <w:r>
              <w:rPr>
                <w:rFonts w:ascii="Arial" w:hAnsi="Arial" w:cs="Arial"/>
                <w:sz w:val="20"/>
                <w:szCs w:val="20"/>
              </w:rPr>
              <w:t>Sharing</w:t>
            </w:r>
            <w:r w:rsidRPr="006967E4">
              <w:rPr>
                <w:rFonts w:ascii="Arial" w:hAnsi="Arial" w:cs="Arial"/>
                <w:sz w:val="20"/>
                <w:szCs w:val="20"/>
              </w:rPr>
              <w:t>.Rmd</w:t>
            </w:r>
          </w:p>
        </w:tc>
      </w:tr>
      <w:tr w:rsidR="004769BB" w:rsidRPr="006967E4" w14:paraId="169A3E73" w14:textId="77777777" w:rsidTr="0086531B">
        <w:trPr>
          <w:trHeight w:val="215"/>
        </w:trPr>
        <w:tc>
          <w:tcPr>
            <w:tcW w:w="4855" w:type="dxa"/>
          </w:tcPr>
          <w:p w14:paraId="36CF436A" w14:textId="5214BD52" w:rsidR="004769BB" w:rsidRPr="00E641DB" w:rsidRDefault="004769BB">
            <w:pPr>
              <w:rPr>
                <w:rFonts w:ascii="Arial" w:hAnsi="Arial" w:cs="Arial"/>
                <w:sz w:val="20"/>
                <w:szCs w:val="20"/>
              </w:rPr>
            </w:pPr>
            <w:r w:rsidRPr="00871B68">
              <w:rPr>
                <w:rFonts w:ascii="Arial" w:hAnsi="Arial" w:cs="Arial"/>
                <w:sz w:val="20"/>
                <w:szCs w:val="20"/>
              </w:rPr>
              <w:t>H3.8: The lower a participant’s score on the independence subscale of the self-construal scale, the more social words (as defined by the LIWC dictionary) the participant will use in their posts/messages for the Sharing Task (Phase 2).</w:t>
            </w:r>
          </w:p>
        </w:tc>
        <w:tc>
          <w:tcPr>
            <w:tcW w:w="1260" w:type="dxa"/>
          </w:tcPr>
          <w:p w14:paraId="485A01BD" w14:textId="2C33672D" w:rsidR="004769BB" w:rsidRPr="006967E4" w:rsidRDefault="004769BB">
            <w:pPr>
              <w:rPr>
                <w:rFonts w:ascii="Arial" w:hAnsi="Arial" w:cs="Arial"/>
                <w:sz w:val="20"/>
                <w:szCs w:val="20"/>
              </w:rPr>
            </w:pPr>
            <w:r>
              <w:rPr>
                <w:rFonts w:ascii="Arial" w:hAnsi="Arial" w:cs="Arial"/>
                <w:sz w:val="20"/>
                <w:szCs w:val="20"/>
              </w:rPr>
              <w:t>Null</w:t>
            </w:r>
          </w:p>
        </w:tc>
        <w:tc>
          <w:tcPr>
            <w:tcW w:w="2858" w:type="dxa"/>
          </w:tcPr>
          <w:p w14:paraId="4B09E823" w14:textId="77777777" w:rsidR="004769BB" w:rsidRDefault="004769BB" w:rsidP="002A5301">
            <w:pPr>
              <w:rPr>
                <w:rFonts w:ascii="Arial" w:hAnsi="Arial" w:cs="Arial"/>
                <w:sz w:val="20"/>
                <w:szCs w:val="20"/>
              </w:rPr>
            </w:pPr>
            <w:r>
              <w:rPr>
                <w:rFonts w:ascii="Arial" w:hAnsi="Arial" w:cs="Arial"/>
                <w:sz w:val="20"/>
                <w:szCs w:val="20"/>
              </w:rPr>
              <w:t>Individual_Differences_</w:t>
            </w:r>
          </w:p>
          <w:p w14:paraId="40018D65" w14:textId="561B68CC" w:rsidR="004769BB" w:rsidRDefault="004769BB">
            <w:pPr>
              <w:rPr>
                <w:rFonts w:ascii="Arial" w:hAnsi="Arial" w:cs="Arial"/>
                <w:sz w:val="20"/>
                <w:szCs w:val="20"/>
              </w:rPr>
            </w:pPr>
            <w:r>
              <w:rPr>
                <w:rFonts w:ascii="Arial" w:hAnsi="Arial" w:cs="Arial"/>
                <w:sz w:val="20"/>
                <w:szCs w:val="20"/>
              </w:rPr>
              <w:t>Sharing</w:t>
            </w:r>
            <w:r w:rsidRPr="006967E4">
              <w:rPr>
                <w:rFonts w:ascii="Arial" w:hAnsi="Arial" w:cs="Arial"/>
                <w:sz w:val="20"/>
                <w:szCs w:val="20"/>
              </w:rPr>
              <w:t>.Rmd</w:t>
            </w:r>
          </w:p>
        </w:tc>
      </w:tr>
      <w:tr w:rsidR="004769BB" w:rsidRPr="006967E4" w14:paraId="42450B7A" w14:textId="77777777" w:rsidTr="0086531B">
        <w:trPr>
          <w:trHeight w:val="215"/>
        </w:trPr>
        <w:tc>
          <w:tcPr>
            <w:tcW w:w="4855" w:type="dxa"/>
          </w:tcPr>
          <w:p w14:paraId="20AFB84A" w14:textId="07F0A902" w:rsidR="004769BB" w:rsidRPr="00871B68" w:rsidRDefault="004769BB">
            <w:pPr>
              <w:rPr>
                <w:rFonts w:ascii="Arial" w:hAnsi="Arial" w:cs="Arial"/>
                <w:sz w:val="20"/>
                <w:szCs w:val="20"/>
              </w:rPr>
            </w:pPr>
            <w:r w:rsidRPr="00F97265">
              <w:rPr>
                <w:rFonts w:ascii="Arial" w:hAnsi="Arial" w:cs="Arial"/>
                <w:sz w:val="20"/>
                <w:szCs w:val="20"/>
              </w:rPr>
              <w:t>H4.1: Other-oriented participants will show more mentalizing activity in both while receiving and incorporating peer feedback in the Application Recommendation Task (Contrasts: peer feedback vs. no peer feedback; peer opinion different vs. peer opinion similar) and while reading and rating articles in the Sharing Task (Contrasts: sharing vs. no sharing conditions) than self-oriented participants.</w:t>
            </w:r>
          </w:p>
        </w:tc>
        <w:tc>
          <w:tcPr>
            <w:tcW w:w="1260" w:type="dxa"/>
          </w:tcPr>
          <w:p w14:paraId="103DB6AB" w14:textId="77777777" w:rsidR="004769BB" w:rsidRDefault="004769BB">
            <w:pPr>
              <w:rPr>
                <w:rFonts w:ascii="Arial" w:hAnsi="Arial" w:cs="Arial"/>
                <w:sz w:val="20"/>
                <w:szCs w:val="20"/>
              </w:rPr>
            </w:pPr>
          </w:p>
        </w:tc>
        <w:tc>
          <w:tcPr>
            <w:tcW w:w="2858" w:type="dxa"/>
          </w:tcPr>
          <w:p w14:paraId="2A95720C" w14:textId="77777777" w:rsidR="004769BB" w:rsidRDefault="004769BB" w:rsidP="002A5301">
            <w:pPr>
              <w:rPr>
                <w:rFonts w:ascii="Arial" w:hAnsi="Arial" w:cs="Arial"/>
                <w:sz w:val="20"/>
                <w:szCs w:val="20"/>
              </w:rPr>
            </w:pPr>
          </w:p>
        </w:tc>
      </w:tr>
      <w:tr w:rsidR="004769BB" w:rsidRPr="006967E4" w14:paraId="509AD262" w14:textId="77777777" w:rsidTr="00F97265">
        <w:trPr>
          <w:trHeight w:val="1178"/>
        </w:trPr>
        <w:tc>
          <w:tcPr>
            <w:tcW w:w="4855" w:type="dxa"/>
          </w:tcPr>
          <w:p w14:paraId="10B74631" w14:textId="2F2B8663" w:rsidR="004769BB" w:rsidRPr="00F97265" w:rsidRDefault="004769BB">
            <w:pPr>
              <w:rPr>
                <w:rFonts w:ascii="Arial" w:hAnsi="Arial" w:cs="Arial"/>
                <w:sz w:val="20"/>
                <w:szCs w:val="20"/>
              </w:rPr>
            </w:pPr>
            <w:r w:rsidRPr="00F97265">
              <w:rPr>
                <w:rFonts w:ascii="Arial" w:hAnsi="Arial" w:cs="Arial"/>
                <w:sz w:val="20"/>
                <w:szCs w:val="20"/>
              </w:rPr>
              <w:t>H4.2: Other-oriented participants will use more social words in their reviews of mobile games in the Application Recommendation Task (Phase 3) as well as in their posts/messages in the Sharing Task (Phase 2).</w:t>
            </w:r>
          </w:p>
        </w:tc>
        <w:tc>
          <w:tcPr>
            <w:tcW w:w="1260" w:type="dxa"/>
          </w:tcPr>
          <w:p w14:paraId="620C73F4" w14:textId="77777777" w:rsidR="004769BB" w:rsidRDefault="004769BB">
            <w:pPr>
              <w:rPr>
                <w:rFonts w:ascii="Arial" w:hAnsi="Arial" w:cs="Arial"/>
                <w:sz w:val="20"/>
                <w:szCs w:val="20"/>
              </w:rPr>
            </w:pPr>
          </w:p>
        </w:tc>
        <w:tc>
          <w:tcPr>
            <w:tcW w:w="2858" w:type="dxa"/>
          </w:tcPr>
          <w:p w14:paraId="12C953A6" w14:textId="77777777" w:rsidR="004769BB" w:rsidRDefault="004769BB" w:rsidP="002A5301">
            <w:pPr>
              <w:rPr>
                <w:rFonts w:ascii="Arial" w:hAnsi="Arial" w:cs="Arial"/>
                <w:sz w:val="20"/>
                <w:szCs w:val="20"/>
              </w:rPr>
            </w:pPr>
          </w:p>
        </w:tc>
      </w:tr>
      <w:tr w:rsidR="004769BB" w:rsidRPr="006967E4" w14:paraId="2D4550A4" w14:textId="77777777" w:rsidTr="00F97265">
        <w:trPr>
          <w:trHeight w:val="206"/>
        </w:trPr>
        <w:tc>
          <w:tcPr>
            <w:tcW w:w="4855" w:type="dxa"/>
          </w:tcPr>
          <w:p w14:paraId="6A196B76" w14:textId="5AFE2D62" w:rsidR="004769BB" w:rsidRPr="00F97265" w:rsidRDefault="004769BB">
            <w:pPr>
              <w:rPr>
                <w:rFonts w:ascii="Arial" w:hAnsi="Arial" w:cs="Arial"/>
                <w:sz w:val="20"/>
                <w:szCs w:val="20"/>
              </w:rPr>
            </w:pPr>
            <w:r w:rsidRPr="00F97265">
              <w:rPr>
                <w:rFonts w:ascii="Arial" w:hAnsi="Arial" w:cs="Arial"/>
                <w:sz w:val="20"/>
                <w:szCs w:val="20"/>
              </w:rPr>
              <w:t>H5.1: The higher a participant scores on empathy, the more activity will be found in the mentalizing system both when receiving and incorporating peer feedback in the Application Recommendation (Contrasts: peer feedback vs. no peer feedback; peer opinion different vs. peer opinion similar), and when reading and rating article abstracts in the Sharing Task (Contrasts: sharing vs. no sharing conditions).</w:t>
            </w:r>
          </w:p>
        </w:tc>
        <w:tc>
          <w:tcPr>
            <w:tcW w:w="1260" w:type="dxa"/>
          </w:tcPr>
          <w:p w14:paraId="6C3C6EE6" w14:textId="53BC7B23" w:rsidR="004769BB" w:rsidRDefault="004769BB">
            <w:pPr>
              <w:rPr>
                <w:rFonts w:ascii="Arial" w:hAnsi="Arial" w:cs="Arial"/>
                <w:sz w:val="20"/>
                <w:szCs w:val="20"/>
              </w:rPr>
            </w:pPr>
            <w:r>
              <w:rPr>
                <w:rFonts w:ascii="Arial" w:hAnsi="Arial" w:cs="Arial"/>
                <w:sz w:val="20"/>
                <w:szCs w:val="20"/>
              </w:rPr>
              <w:t>Null for sharing task</w:t>
            </w:r>
          </w:p>
        </w:tc>
        <w:tc>
          <w:tcPr>
            <w:tcW w:w="2858" w:type="dxa"/>
          </w:tcPr>
          <w:p w14:paraId="27ACCCA0" w14:textId="77777777" w:rsidR="004769BB" w:rsidRDefault="004769BB" w:rsidP="002A5301">
            <w:pPr>
              <w:rPr>
                <w:rFonts w:ascii="Arial" w:hAnsi="Arial" w:cs="Arial"/>
                <w:sz w:val="20"/>
                <w:szCs w:val="20"/>
              </w:rPr>
            </w:pPr>
            <w:r>
              <w:rPr>
                <w:rFonts w:ascii="Arial" w:hAnsi="Arial" w:cs="Arial"/>
                <w:sz w:val="20"/>
                <w:szCs w:val="20"/>
              </w:rPr>
              <w:t>Individual_Differences_</w:t>
            </w:r>
          </w:p>
          <w:p w14:paraId="65775002" w14:textId="2B32ECE5" w:rsidR="004769BB" w:rsidRDefault="004769BB" w:rsidP="002A5301">
            <w:pPr>
              <w:rPr>
                <w:rFonts w:ascii="Arial" w:hAnsi="Arial" w:cs="Arial"/>
                <w:sz w:val="20"/>
                <w:szCs w:val="20"/>
              </w:rPr>
            </w:pPr>
            <w:r>
              <w:rPr>
                <w:rFonts w:ascii="Arial" w:hAnsi="Arial" w:cs="Arial"/>
                <w:sz w:val="20"/>
                <w:szCs w:val="20"/>
              </w:rPr>
              <w:t>Sharing</w:t>
            </w:r>
            <w:r w:rsidRPr="006967E4">
              <w:rPr>
                <w:rFonts w:ascii="Arial" w:hAnsi="Arial" w:cs="Arial"/>
                <w:sz w:val="20"/>
                <w:szCs w:val="20"/>
              </w:rPr>
              <w:t>.Rmd</w:t>
            </w:r>
          </w:p>
        </w:tc>
      </w:tr>
      <w:tr w:rsidR="004769BB" w:rsidRPr="006967E4" w14:paraId="513285ED" w14:textId="77777777" w:rsidTr="00F97265">
        <w:trPr>
          <w:trHeight w:val="206"/>
        </w:trPr>
        <w:tc>
          <w:tcPr>
            <w:tcW w:w="4855" w:type="dxa"/>
          </w:tcPr>
          <w:p w14:paraId="3DC32D8F" w14:textId="4A3C2ECC" w:rsidR="004769BB" w:rsidRPr="000425FD" w:rsidRDefault="004769BB">
            <w:pPr>
              <w:rPr>
                <w:rFonts w:ascii="Arial" w:hAnsi="Arial" w:cs="Arial"/>
                <w:sz w:val="20"/>
                <w:szCs w:val="20"/>
                <w:highlight w:val="yellow"/>
              </w:rPr>
            </w:pPr>
            <w:r w:rsidRPr="000425FD">
              <w:rPr>
                <w:rFonts w:ascii="Arial" w:hAnsi="Arial" w:cs="Arial"/>
                <w:sz w:val="20"/>
                <w:szCs w:val="20"/>
                <w:highlight w:val="yellow"/>
              </w:rPr>
              <w:t>H6.1: The higher a participant places the value of expression, the more likely they are to share articles, irrespective of the audience condition.</w:t>
            </w:r>
          </w:p>
        </w:tc>
        <w:tc>
          <w:tcPr>
            <w:tcW w:w="1260" w:type="dxa"/>
          </w:tcPr>
          <w:p w14:paraId="03B79C5F" w14:textId="10F590F9" w:rsidR="004769BB" w:rsidRPr="000425FD" w:rsidRDefault="004769BB">
            <w:pPr>
              <w:rPr>
                <w:rFonts w:ascii="Arial" w:hAnsi="Arial" w:cs="Arial"/>
                <w:sz w:val="20"/>
                <w:szCs w:val="20"/>
                <w:highlight w:val="yellow"/>
              </w:rPr>
            </w:pPr>
            <w:r w:rsidRPr="000425FD">
              <w:rPr>
                <w:rFonts w:ascii="Arial" w:hAnsi="Arial" w:cs="Arial"/>
                <w:sz w:val="20"/>
                <w:szCs w:val="20"/>
                <w:highlight w:val="yellow"/>
              </w:rPr>
              <w:t>Supported</w:t>
            </w:r>
          </w:p>
        </w:tc>
        <w:tc>
          <w:tcPr>
            <w:tcW w:w="2858" w:type="dxa"/>
          </w:tcPr>
          <w:p w14:paraId="7C3EC981" w14:textId="77777777" w:rsidR="004769BB" w:rsidRDefault="004769BB" w:rsidP="002A5301">
            <w:pPr>
              <w:rPr>
                <w:rFonts w:ascii="Arial" w:hAnsi="Arial" w:cs="Arial"/>
                <w:sz w:val="20"/>
                <w:szCs w:val="20"/>
              </w:rPr>
            </w:pPr>
            <w:r>
              <w:rPr>
                <w:rFonts w:ascii="Arial" w:hAnsi="Arial" w:cs="Arial"/>
                <w:sz w:val="20"/>
                <w:szCs w:val="20"/>
              </w:rPr>
              <w:t>Individual_Differences_</w:t>
            </w:r>
          </w:p>
          <w:p w14:paraId="35F69EB0" w14:textId="0FC5611D" w:rsidR="004769BB" w:rsidRPr="000425FD" w:rsidRDefault="004769BB" w:rsidP="002A5301">
            <w:pPr>
              <w:rPr>
                <w:rFonts w:ascii="Arial" w:hAnsi="Arial" w:cs="Arial"/>
                <w:sz w:val="20"/>
                <w:szCs w:val="20"/>
                <w:highlight w:val="yellow"/>
              </w:rPr>
            </w:pPr>
            <w:r>
              <w:rPr>
                <w:rFonts w:ascii="Arial" w:hAnsi="Arial" w:cs="Arial"/>
                <w:sz w:val="20"/>
                <w:szCs w:val="20"/>
              </w:rPr>
              <w:t>Sharing</w:t>
            </w:r>
            <w:r w:rsidRPr="006967E4">
              <w:rPr>
                <w:rFonts w:ascii="Arial" w:hAnsi="Arial" w:cs="Arial"/>
                <w:sz w:val="20"/>
                <w:szCs w:val="20"/>
              </w:rPr>
              <w:t>.Rmd</w:t>
            </w:r>
          </w:p>
        </w:tc>
      </w:tr>
      <w:tr w:rsidR="004769BB" w:rsidRPr="006967E4" w14:paraId="02F86AEF" w14:textId="77777777" w:rsidTr="00F97265">
        <w:trPr>
          <w:trHeight w:val="206"/>
        </w:trPr>
        <w:tc>
          <w:tcPr>
            <w:tcW w:w="4855" w:type="dxa"/>
          </w:tcPr>
          <w:p w14:paraId="5722DEE9" w14:textId="63B988DE" w:rsidR="004769BB" w:rsidRPr="00837365" w:rsidRDefault="004769BB">
            <w:pPr>
              <w:rPr>
                <w:rFonts w:ascii="Arial" w:hAnsi="Arial" w:cs="Arial"/>
                <w:sz w:val="20"/>
                <w:szCs w:val="20"/>
              </w:rPr>
            </w:pPr>
            <w:r w:rsidRPr="00837365">
              <w:rPr>
                <w:rFonts w:ascii="Arial" w:hAnsi="Arial" w:cs="Arial"/>
                <w:sz w:val="20"/>
                <w:szCs w:val="20"/>
              </w:rPr>
              <w:t>H6.2: The higher a participant places the value of expression, the less sensitive are their sharing ratings in the Sharing Task to neural activity in social reward and social pain regions in Phase 2 (Contrast: Broadcasting vs. no sharing conditions; Narrowcasting vs. no sharing conditions).</w:t>
            </w:r>
          </w:p>
        </w:tc>
        <w:tc>
          <w:tcPr>
            <w:tcW w:w="1260" w:type="dxa"/>
          </w:tcPr>
          <w:p w14:paraId="6FCE7FFC" w14:textId="77777777" w:rsidR="004769BB" w:rsidRDefault="004769BB">
            <w:pPr>
              <w:rPr>
                <w:rFonts w:ascii="Arial" w:hAnsi="Arial" w:cs="Arial"/>
                <w:sz w:val="20"/>
                <w:szCs w:val="20"/>
              </w:rPr>
            </w:pPr>
          </w:p>
        </w:tc>
        <w:tc>
          <w:tcPr>
            <w:tcW w:w="2858" w:type="dxa"/>
          </w:tcPr>
          <w:p w14:paraId="6010E39A" w14:textId="77777777" w:rsidR="004769BB" w:rsidRDefault="004769BB" w:rsidP="002A5301">
            <w:pPr>
              <w:rPr>
                <w:rFonts w:ascii="Arial" w:hAnsi="Arial" w:cs="Arial"/>
                <w:sz w:val="20"/>
                <w:szCs w:val="20"/>
              </w:rPr>
            </w:pPr>
          </w:p>
        </w:tc>
      </w:tr>
      <w:tr w:rsidR="004769BB" w:rsidRPr="006967E4" w14:paraId="74A6C2F6" w14:textId="77777777" w:rsidTr="00734D72">
        <w:trPr>
          <w:trHeight w:val="206"/>
        </w:trPr>
        <w:tc>
          <w:tcPr>
            <w:tcW w:w="4855" w:type="dxa"/>
          </w:tcPr>
          <w:p w14:paraId="6764B90E" w14:textId="59C488F2" w:rsidR="004769BB" w:rsidRPr="00837365" w:rsidRDefault="004769BB">
            <w:pPr>
              <w:rPr>
                <w:rFonts w:ascii="Arial" w:hAnsi="Arial" w:cs="Arial"/>
                <w:sz w:val="20"/>
                <w:szCs w:val="20"/>
              </w:rPr>
            </w:pPr>
            <w:r w:rsidRPr="00734D72">
              <w:rPr>
                <w:rFonts w:ascii="Arial" w:hAnsi="Arial" w:cs="Arial"/>
                <w:sz w:val="20"/>
                <w:szCs w:val="20"/>
              </w:rPr>
              <w:t>H7.1: Those who score higher on narcissism will be more sensitive to social feedback in the Application Recommendation Task (Phase 2), as indicated by stronger social pain signals when receiving feedback about differing group opinions.</w:t>
            </w:r>
          </w:p>
        </w:tc>
        <w:tc>
          <w:tcPr>
            <w:tcW w:w="1260" w:type="dxa"/>
          </w:tcPr>
          <w:p w14:paraId="1E1C3B1C" w14:textId="77777777" w:rsidR="004769BB" w:rsidRDefault="004769BB">
            <w:pPr>
              <w:rPr>
                <w:rFonts w:ascii="Arial" w:hAnsi="Arial" w:cs="Arial"/>
                <w:sz w:val="20"/>
                <w:szCs w:val="20"/>
              </w:rPr>
            </w:pPr>
          </w:p>
        </w:tc>
        <w:tc>
          <w:tcPr>
            <w:tcW w:w="2858" w:type="dxa"/>
          </w:tcPr>
          <w:p w14:paraId="3C145FAA" w14:textId="77777777" w:rsidR="004769BB" w:rsidRDefault="004769BB" w:rsidP="002A5301">
            <w:pPr>
              <w:rPr>
                <w:rFonts w:ascii="Arial" w:hAnsi="Arial" w:cs="Arial"/>
                <w:sz w:val="20"/>
                <w:szCs w:val="20"/>
              </w:rPr>
            </w:pPr>
          </w:p>
        </w:tc>
      </w:tr>
      <w:tr w:rsidR="004769BB" w:rsidRPr="006967E4" w14:paraId="2CBFB2D4" w14:textId="77777777" w:rsidTr="00734D72">
        <w:trPr>
          <w:trHeight w:val="206"/>
        </w:trPr>
        <w:tc>
          <w:tcPr>
            <w:tcW w:w="4855" w:type="dxa"/>
          </w:tcPr>
          <w:p w14:paraId="0F313E5D" w14:textId="4FC0900F" w:rsidR="004769BB" w:rsidRPr="00734D72" w:rsidRDefault="004769BB">
            <w:pPr>
              <w:rPr>
                <w:rFonts w:ascii="Arial" w:hAnsi="Arial" w:cs="Arial"/>
                <w:sz w:val="20"/>
                <w:szCs w:val="20"/>
              </w:rPr>
            </w:pPr>
            <w:r w:rsidRPr="00627BAD">
              <w:rPr>
                <w:rFonts w:ascii="Arial" w:hAnsi="Arial" w:cs="Arial"/>
                <w:sz w:val="20"/>
                <w:szCs w:val="20"/>
              </w:rPr>
              <w:t>H7.2: Those who score higher on narcissism will use more self-related language (first person singular) when writing Application reviews and Facebook messages in the Application Recommendation (Phase 3) and Sharing Tasks (Phase 2).</w:t>
            </w:r>
          </w:p>
        </w:tc>
        <w:tc>
          <w:tcPr>
            <w:tcW w:w="1260" w:type="dxa"/>
          </w:tcPr>
          <w:p w14:paraId="6F3234B9" w14:textId="6F8F8BB7" w:rsidR="004769BB" w:rsidRDefault="004769BB">
            <w:pPr>
              <w:rPr>
                <w:rFonts w:ascii="Arial" w:hAnsi="Arial" w:cs="Arial"/>
                <w:sz w:val="20"/>
                <w:szCs w:val="20"/>
              </w:rPr>
            </w:pPr>
            <w:r>
              <w:rPr>
                <w:rFonts w:ascii="Arial" w:hAnsi="Arial" w:cs="Arial"/>
                <w:sz w:val="20"/>
                <w:szCs w:val="20"/>
              </w:rPr>
              <w:t>Null – but they do use less second-person language</w:t>
            </w:r>
          </w:p>
        </w:tc>
        <w:tc>
          <w:tcPr>
            <w:tcW w:w="2858" w:type="dxa"/>
          </w:tcPr>
          <w:p w14:paraId="09F31B44" w14:textId="77777777" w:rsidR="004769BB" w:rsidRDefault="004769BB" w:rsidP="002A5301">
            <w:pPr>
              <w:rPr>
                <w:rFonts w:ascii="Arial" w:hAnsi="Arial" w:cs="Arial"/>
                <w:sz w:val="20"/>
                <w:szCs w:val="20"/>
              </w:rPr>
            </w:pPr>
            <w:r>
              <w:rPr>
                <w:rFonts w:ascii="Arial" w:hAnsi="Arial" w:cs="Arial"/>
                <w:sz w:val="20"/>
                <w:szCs w:val="20"/>
              </w:rPr>
              <w:t>Individual_Differences_</w:t>
            </w:r>
          </w:p>
          <w:p w14:paraId="741D8D39" w14:textId="4E69BF18" w:rsidR="004769BB" w:rsidRDefault="004769BB" w:rsidP="002A5301">
            <w:pPr>
              <w:rPr>
                <w:rFonts w:ascii="Arial" w:hAnsi="Arial" w:cs="Arial"/>
                <w:sz w:val="20"/>
                <w:szCs w:val="20"/>
              </w:rPr>
            </w:pPr>
            <w:r>
              <w:rPr>
                <w:rFonts w:ascii="Arial" w:hAnsi="Arial" w:cs="Arial"/>
                <w:sz w:val="20"/>
                <w:szCs w:val="20"/>
              </w:rPr>
              <w:t>Sharing</w:t>
            </w:r>
            <w:r w:rsidRPr="006967E4">
              <w:rPr>
                <w:rFonts w:ascii="Arial" w:hAnsi="Arial" w:cs="Arial"/>
                <w:sz w:val="20"/>
                <w:szCs w:val="20"/>
              </w:rPr>
              <w:t>.Rmd</w:t>
            </w:r>
          </w:p>
        </w:tc>
      </w:tr>
      <w:tr w:rsidR="004769BB" w:rsidRPr="006967E4" w14:paraId="68C0B939" w14:textId="77777777" w:rsidTr="00734D72">
        <w:trPr>
          <w:trHeight w:val="206"/>
        </w:trPr>
        <w:tc>
          <w:tcPr>
            <w:tcW w:w="4855" w:type="dxa"/>
          </w:tcPr>
          <w:p w14:paraId="7C05A80B" w14:textId="5B6A6D05" w:rsidR="004769BB" w:rsidRPr="00627BAD" w:rsidRDefault="004769BB">
            <w:pPr>
              <w:rPr>
                <w:rFonts w:ascii="Arial" w:hAnsi="Arial" w:cs="Arial"/>
                <w:sz w:val="20"/>
                <w:szCs w:val="20"/>
              </w:rPr>
            </w:pPr>
            <w:r w:rsidRPr="000425FD">
              <w:rPr>
                <w:rFonts w:ascii="Arial" w:hAnsi="Arial" w:cs="Arial"/>
                <w:sz w:val="20"/>
                <w:szCs w:val="20"/>
              </w:rPr>
              <w:t>H7.3: Those who score higher on narcissism will be more sensitive to social feedback in the Application Recommendation Task (Phase 2), as indicated by stronger social pain signals when receiving feedback about differing group opinions.</w:t>
            </w:r>
          </w:p>
        </w:tc>
        <w:tc>
          <w:tcPr>
            <w:tcW w:w="1260" w:type="dxa"/>
          </w:tcPr>
          <w:p w14:paraId="000CA91C" w14:textId="77777777" w:rsidR="004769BB" w:rsidRDefault="004769BB">
            <w:pPr>
              <w:rPr>
                <w:rFonts w:ascii="Arial" w:hAnsi="Arial" w:cs="Arial"/>
                <w:sz w:val="20"/>
                <w:szCs w:val="20"/>
              </w:rPr>
            </w:pPr>
          </w:p>
        </w:tc>
        <w:tc>
          <w:tcPr>
            <w:tcW w:w="2858" w:type="dxa"/>
          </w:tcPr>
          <w:p w14:paraId="00C03513" w14:textId="77777777" w:rsidR="004769BB" w:rsidRDefault="004769BB" w:rsidP="002A5301">
            <w:pPr>
              <w:rPr>
                <w:rFonts w:ascii="Arial" w:hAnsi="Arial" w:cs="Arial"/>
                <w:sz w:val="20"/>
                <w:szCs w:val="20"/>
              </w:rPr>
            </w:pPr>
          </w:p>
        </w:tc>
      </w:tr>
      <w:tr w:rsidR="004769BB" w:rsidRPr="006967E4" w14:paraId="1C18C960" w14:textId="77777777" w:rsidTr="00734D72">
        <w:trPr>
          <w:trHeight w:val="206"/>
        </w:trPr>
        <w:tc>
          <w:tcPr>
            <w:tcW w:w="4855" w:type="dxa"/>
          </w:tcPr>
          <w:p w14:paraId="22781137" w14:textId="77777777" w:rsidR="004769BB" w:rsidRPr="000425FD" w:rsidRDefault="004769BB">
            <w:pPr>
              <w:rPr>
                <w:rFonts w:ascii="Arial" w:hAnsi="Arial" w:cs="Arial"/>
                <w:sz w:val="20"/>
                <w:szCs w:val="20"/>
              </w:rPr>
            </w:pPr>
          </w:p>
        </w:tc>
        <w:tc>
          <w:tcPr>
            <w:tcW w:w="1260" w:type="dxa"/>
          </w:tcPr>
          <w:p w14:paraId="73393622" w14:textId="77777777" w:rsidR="004769BB" w:rsidRDefault="004769BB">
            <w:pPr>
              <w:rPr>
                <w:rFonts w:ascii="Arial" w:hAnsi="Arial" w:cs="Arial"/>
                <w:sz w:val="20"/>
                <w:szCs w:val="20"/>
              </w:rPr>
            </w:pPr>
          </w:p>
        </w:tc>
        <w:tc>
          <w:tcPr>
            <w:tcW w:w="2858" w:type="dxa"/>
          </w:tcPr>
          <w:p w14:paraId="74DEA2CF" w14:textId="77777777" w:rsidR="004769BB" w:rsidRDefault="004769BB" w:rsidP="002A5301">
            <w:pPr>
              <w:rPr>
                <w:rFonts w:ascii="Arial" w:hAnsi="Arial" w:cs="Arial"/>
                <w:sz w:val="20"/>
                <w:szCs w:val="20"/>
              </w:rPr>
            </w:pPr>
          </w:p>
        </w:tc>
      </w:tr>
    </w:tbl>
    <w:p w14:paraId="37111A43" w14:textId="77777777" w:rsidR="00E641DB" w:rsidRDefault="00E641DB"/>
    <w:p w14:paraId="242E2AE0" w14:textId="77777777" w:rsidR="0088165C" w:rsidRDefault="0088165C"/>
    <w:sectPr w:rsidR="0088165C" w:rsidSect="00BA401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DC4"/>
    <w:rsid w:val="000425FD"/>
    <w:rsid w:val="000A0D96"/>
    <w:rsid w:val="00163A3D"/>
    <w:rsid w:val="00291A90"/>
    <w:rsid w:val="00333365"/>
    <w:rsid w:val="0039637A"/>
    <w:rsid w:val="00397DDE"/>
    <w:rsid w:val="00437102"/>
    <w:rsid w:val="004769BB"/>
    <w:rsid w:val="00483D47"/>
    <w:rsid w:val="005A0DC0"/>
    <w:rsid w:val="00627BAD"/>
    <w:rsid w:val="006967E4"/>
    <w:rsid w:val="006D5A0B"/>
    <w:rsid w:val="00734D72"/>
    <w:rsid w:val="007A1ECF"/>
    <w:rsid w:val="00811D57"/>
    <w:rsid w:val="00837365"/>
    <w:rsid w:val="00840DC4"/>
    <w:rsid w:val="0086531B"/>
    <w:rsid w:val="00871B68"/>
    <w:rsid w:val="00877C01"/>
    <w:rsid w:val="0088165C"/>
    <w:rsid w:val="008E7671"/>
    <w:rsid w:val="00924B98"/>
    <w:rsid w:val="00A400D1"/>
    <w:rsid w:val="00BA401E"/>
    <w:rsid w:val="00D23207"/>
    <w:rsid w:val="00D968E7"/>
    <w:rsid w:val="00DB5873"/>
    <w:rsid w:val="00DF261B"/>
    <w:rsid w:val="00E641DB"/>
    <w:rsid w:val="00F768E7"/>
    <w:rsid w:val="00F97265"/>
    <w:rsid w:val="00FC0E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9505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D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784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1130</Words>
  <Characters>6447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Baek</dc:creator>
  <cp:keywords/>
  <dc:description/>
  <cp:lastModifiedBy>Elisa Baek</cp:lastModifiedBy>
  <cp:revision>25</cp:revision>
  <dcterms:created xsi:type="dcterms:W3CDTF">2017-09-18T21:09:00Z</dcterms:created>
  <dcterms:modified xsi:type="dcterms:W3CDTF">2017-09-28T22:03:00Z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78e9358c-3460-35d4-bd1f-225e67746f7c</vt:lpwstr>
  </property>
</Properties>
</file>