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B34F1" w14:textId="376E2B6F" w:rsidR="00BB3BD4" w:rsidRDefault="00306624" w:rsidP="00306624">
      <w:pPr>
        <w:pStyle w:val="a4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"https://www.ncbi.nlm.nih.gov/pmc/articles/PMC3000752/" </w:instrText>
      </w:r>
      <w:r>
        <w:fldChar w:fldCharType="separate"/>
      </w:r>
      <w:r>
        <w:rPr>
          <w:rStyle w:val="a3"/>
        </w:rPr>
        <w:t>https://www.ncbi.nlm.nih.gov/pmc/articles/PMC3000752/</w:t>
      </w:r>
      <w:r>
        <w:fldChar w:fldCharType="end"/>
      </w:r>
    </w:p>
    <w:p w14:paraId="0AA001B5" w14:textId="151DA2BD" w:rsidR="00306624" w:rsidRDefault="00306624" w:rsidP="0030662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C</w:t>
      </w:r>
      <w:r>
        <w:t>DM</w:t>
      </w:r>
      <w:r>
        <w:rPr>
          <w:rFonts w:hint="eastAsia"/>
        </w:rPr>
        <w:t>模型用于药物安全监控</w:t>
      </w:r>
      <w:r w:rsidR="00811263">
        <w:rPr>
          <w:rFonts w:hint="eastAsia"/>
        </w:rPr>
        <w:t>，使用</w:t>
      </w:r>
      <w:proofErr w:type="spellStart"/>
      <w:r w:rsidR="00840D4B" w:rsidRPr="00840D4B">
        <w:t>PHARMetrics</w:t>
      </w:r>
      <w:proofErr w:type="spellEnd"/>
      <w:r w:rsidR="00840D4B">
        <w:rPr>
          <w:rFonts w:hint="eastAsia"/>
        </w:rPr>
        <w:t>和G</w:t>
      </w:r>
      <w:r w:rsidR="00840D4B">
        <w:t>E</w:t>
      </w:r>
      <w:r>
        <w:rPr>
          <w:rFonts w:hint="eastAsia"/>
        </w:rPr>
        <w:t>两个数据库的电子病历数据作为数据集（去隐私化）</w:t>
      </w:r>
      <w:r w:rsidR="00811263">
        <w:rPr>
          <w:rFonts w:hint="eastAsia"/>
        </w:rPr>
        <w:t>，对</w:t>
      </w:r>
      <w:r w:rsidR="00811263">
        <w:rPr>
          <w:rFonts w:ascii="Times New Roman" w:hAnsi="Times New Roman" w:cs="Times New Roman"/>
          <w:color w:val="000000"/>
          <w:shd w:val="clear" w:color="auto" w:fill="FFFFFF"/>
        </w:rPr>
        <w:t>罗</w:t>
      </w:r>
      <w:proofErr w:type="gramStart"/>
      <w:r w:rsidR="00811263">
        <w:rPr>
          <w:rFonts w:ascii="Times New Roman" w:hAnsi="Times New Roman" w:cs="Times New Roman"/>
          <w:color w:val="000000"/>
          <w:shd w:val="clear" w:color="auto" w:fill="FFFFFF"/>
        </w:rPr>
        <w:t>非昔布和</w:t>
      </w:r>
      <w:proofErr w:type="gramEnd"/>
      <w:r w:rsidR="00811263">
        <w:rPr>
          <w:rFonts w:ascii="Times New Roman" w:hAnsi="Times New Roman" w:cs="Times New Roman"/>
          <w:color w:val="000000"/>
          <w:shd w:val="clear" w:color="auto" w:fill="FFFFFF"/>
        </w:rPr>
        <w:t>心肌梗塞患者</w:t>
      </w:r>
      <w:r w:rsidR="00811263">
        <w:rPr>
          <w:rFonts w:ascii="Times New Roman" w:hAnsi="Times New Roman" w:cs="Times New Roman" w:hint="eastAsia"/>
          <w:color w:val="000000"/>
          <w:shd w:val="clear" w:color="auto" w:fill="FFFFFF"/>
        </w:rPr>
        <w:t>两种疾病药品研究</w:t>
      </w:r>
    </w:p>
    <w:p w14:paraId="0B2B6332" w14:textId="15A8406B" w:rsidR="00306624" w:rsidRDefault="00306624" w:rsidP="00306624">
      <w:pPr>
        <w:pStyle w:val="a4"/>
        <w:ind w:left="360" w:firstLineChars="0" w:firstLine="0"/>
      </w:pPr>
      <w:r>
        <w:rPr>
          <w:rFonts w:hint="eastAsia"/>
        </w:rPr>
        <w:t>1）文章的C</w:t>
      </w:r>
      <w:r>
        <w:t>DM</w:t>
      </w:r>
      <w:r>
        <w:rPr>
          <w:rFonts w:hint="eastAsia"/>
        </w:rPr>
        <w:t>创新模型与O</w:t>
      </w:r>
      <w:r>
        <w:t>MOP</w:t>
      </w:r>
      <w:r>
        <w:rPr>
          <w:rFonts w:hint="eastAsia"/>
        </w:rPr>
        <w:t>模型相似，包含进行药物安全性分析所需要的基本数据元素，并讲</w:t>
      </w:r>
      <w:r>
        <w:t>CDM</w:t>
      </w:r>
      <w:r>
        <w:rPr>
          <w:rFonts w:hint="eastAsia"/>
        </w:rPr>
        <w:t>模式描述为实体关系图。</w:t>
      </w:r>
    </w:p>
    <w:p w14:paraId="0926B9C6" w14:textId="3871CFD2" w:rsidR="00306624" w:rsidRDefault="00306624" w:rsidP="0030662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2）文章提出以病人为中心，将病人的医疗经历组织到“</w:t>
      </w:r>
      <w:r>
        <w:rPr>
          <w:rFonts w:ascii="Times New Roman" w:hAnsi="Times New Roman" w:cs="Times New Roman"/>
          <w:color w:val="000000"/>
          <w:shd w:val="clear" w:color="auto" w:fill="FFFFFF"/>
        </w:rPr>
        <w:t>Person Timeline</w:t>
      </w:r>
      <w:r>
        <w:rPr>
          <w:rFonts w:hint="eastAsia"/>
        </w:rPr>
        <w:t>”表中，以促成纵向分析。记录病人的基本信息</w:t>
      </w:r>
      <w:r w:rsidR="00840D4B">
        <w:rPr>
          <w:rFonts w:hint="eastAsia"/>
        </w:rPr>
        <w:t xml:space="preserve">Person（Patient） </w:t>
      </w:r>
      <w:r w:rsidR="00840D4B">
        <w:t>&gt;&gt;&gt;</w:t>
      </w:r>
      <w:r w:rsidR="00840D4B" w:rsidRPr="00840D4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40D4B">
        <w:rPr>
          <w:rFonts w:ascii="Times New Roman" w:hAnsi="Times New Roman" w:cs="Times New Roman"/>
          <w:color w:val="000000"/>
          <w:shd w:val="clear" w:color="auto" w:fill="FFFFFF"/>
        </w:rPr>
        <w:t>Person Timeline</w:t>
      </w:r>
    </w:p>
    <w:p w14:paraId="2B2AB94F" w14:textId="26EA43F8" w:rsidR="00306624" w:rsidRDefault="00306624" w:rsidP="00306624">
      <w:pPr>
        <w:pStyle w:val="a4"/>
        <w:ind w:left="360" w:firstLineChars="0" w:firstLine="0"/>
      </w:pPr>
      <w:r>
        <w:rPr>
          <w:rFonts w:hint="eastAsia"/>
        </w:rPr>
        <w:t>3）术语标准化：病症</w:t>
      </w:r>
      <w:r>
        <w:t>—ICD</w:t>
      </w:r>
      <w:r>
        <w:rPr>
          <w:rFonts w:hint="eastAsia"/>
        </w:rPr>
        <w:t>编码</w:t>
      </w:r>
      <w:r w:rsidR="00840D4B">
        <w:rPr>
          <w:rFonts w:hint="eastAsia"/>
        </w:rPr>
        <w:t xml:space="preserve"> </w:t>
      </w:r>
      <w:r w:rsidR="00840D4B">
        <w:t xml:space="preserve"> </w:t>
      </w:r>
      <w:r w:rsidR="00840D4B">
        <w:rPr>
          <w:rFonts w:hint="eastAsia"/>
        </w:rPr>
        <w:t>药物术语—S</w:t>
      </w:r>
      <w:r w:rsidR="00840D4B">
        <w:t>NOMED-CT</w:t>
      </w:r>
      <w:r w:rsidR="00840D4B">
        <w:rPr>
          <w:rFonts w:hint="eastAsia"/>
        </w:rPr>
        <w:t>、</w:t>
      </w:r>
      <w:r w:rsidR="00840D4B">
        <w:t>M</w:t>
      </w:r>
      <w:r w:rsidR="00840D4B">
        <w:rPr>
          <w:rFonts w:hint="eastAsia"/>
        </w:rPr>
        <w:t>ed</w:t>
      </w:r>
      <w:r w:rsidR="00840D4B">
        <w:t>DRA</w:t>
      </w:r>
    </w:p>
    <w:p w14:paraId="013A4CB3" w14:textId="4C1BA200" w:rsidR="00840D4B" w:rsidRDefault="00840D4B" w:rsidP="00306624">
      <w:pPr>
        <w:pStyle w:val="a4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药物数据</w:t>
      </w:r>
      <w:r>
        <w:t>—</w:t>
      </w:r>
      <w:r>
        <w:rPr>
          <w:rFonts w:hint="eastAsia"/>
        </w:rPr>
        <w:t>字符串归一化工具，来适应临床词汇的需求</w:t>
      </w:r>
    </w:p>
    <w:p w14:paraId="043E376C" w14:textId="013E8821" w:rsidR="00840D4B" w:rsidRDefault="00840D4B" w:rsidP="00840D4B">
      <w:pPr>
        <w:pStyle w:val="a4"/>
        <w:ind w:left="780" w:firstLineChars="0" w:firstLine="60"/>
      </w:pPr>
      <w:r w:rsidRPr="00840D4B">
        <w:t>condition data</w:t>
      </w:r>
      <w:r>
        <w:t>—UMLS</w:t>
      </w:r>
      <w:r>
        <w:rPr>
          <w:rFonts w:hint="eastAsia"/>
        </w:rPr>
        <w:t>工具</w:t>
      </w:r>
    </w:p>
    <w:p w14:paraId="56F90F7C" w14:textId="29441D55" w:rsidR="00840D4B" w:rsidRDefault="00840D4B" w:rsidP="00840D4B">
      <w:r>
        <w:tab/>
        <w:t>4</w:t>
      </w:r>
      <w:r>
        <w:rPr>
          <w:rFonts w:hint="eastAsia"/>
        </w:rPr>
        <w:t>）将转换后的数据</w:t>
      </w:r>
      <w:r w:rsidR="00811263">
        <w:rPr>
          <w:rFonts w:hint="eastAsia"/>
        </w:rPr>
        <w:t>加载到关系型数据库中（数据的大容量以及对数据访问和查询效率的需求）</w:t>
      </w:r>
    </w:p>
    <w:p w14:paraId="35260113" w14:textId="545582FD" w:rsidR="00811263" w:rsidRDefault="00811263" w:rsidP="00840D4B">
      <w:r>
        <w:tab/>
      </w:r>
      <w:r>
        <w:rPr>
          <w:rFonts w:hint="eastAsia"/>
        </w:rPr>
        <w:t>5）数据转换过程中每个步骤都进行数据统计，来评估数据转换对数据内容的影响。</w:t>
      </w:r>
    </w:p>
    <w:p w14:paraId="6F8F017E" w14:textId="4E6FB983" w:rsidR="00811263" w:rsidRDefault="00811263" w:rsidP="00840D4B">
      <w:pPr>
        <w:rPr>
          <w:color w:val="FF0000"/>
        </w:rPr>
      </w:pPr>
      <w:r>
        <w:rPr>
          <w:rFonts w:hint="eastAsia"/>
        </w:rPr>
        <w:t>在转换过程中，人数保持不变，并且本地数据和转换后的数据相同。例如，患某疾病的人数在源数据库与转换后数据库中比例应该相同。</w:t>
      </w:r>
      <w:r w:rsidRPr="00811263">
        <w:rPr>
          <w:rFonts w:hint="eastAsia"/>
          <w:color w:val="FF0000"/>
        </w:rPr>
        <w:t>量化</w:t>
      </w:r>
      <w:r>
        <w:rPr>
          <w:rFonts w:hint="eastAsia"/>
          <w:color w:val="FF0000"/>
        </w:rPr>
        <w:t>，事先统计</w:t>
      </w:r>
    </w:p>
    <w:p w14:paraId="2F2CB527" w14:textId="62C1C570" w:rsidR="00D20311" w:rsidRDefault="00D20311" w:rsidP="00840D4B">
      <w:r>
        <w:tab/>
      </w:r>
      <w:r>
        <w:rPr>
          <w:rFonts w:hint="eastAsia"/>
        </w:rPr>
        <w:t>6）规则制定需要跟据具体的疾病来具体分析。例如急性疾病可以选取30天连续时间窗来观察，</w:t>
      </w:r>
      <w:proofErr w:type="gramStart"/>
      <w:r>
        <w:rPr>
          <w:rFonts w:hint="eastAsia"/>
        </w:rPr>
        <w:t>而例如</w:t>
      </w:r>
      <w:proofErr w:type="gramEnd"/>
      <w:r>
        <w:rPr>
          <w:rFonts w:hint="eastAsia"/>
        </w:rPr>
        <w:t>恶性肿瘤等慢性疾病则需要调整。</w:t>
      </w:r>
    </w:p>
    <w:p w14:paraId="3EC0582B" w14:textId="555674D7" w:rsidR="00D20311" w:rsidRDefault="00D20311" w:rsidP="00840D4B">
      <w:r>
        <w:tab/>
      </w:r>
      <w:r>
        <w:rPr>
          <w:rFonts w:hint="eastAsia"/>
        </w:rPr>
        <w:t>7）</w:t>
      </w:r>
      <w:proofErr w:type="gramStart"/>
      <w:r>
        <w:rPr>
          <w:rFonts w:hint="eastAsia"/>
        </w:rPr>
        <w:t>如果源</w:t>
      </w:r>
      <w:proofErr w:type="gramEnd"/>
      <w:r>
        <w:rPr>
          <w:rFonts w:hint="eastAsia"/>
        </w:rPr>
        <w:t>数据库中包含</w:t>
      </w:r>
      <w:r>
        <w:t>CMD</w:t>
      </w:r>
      <w:r>
        <w:rPr>
          <w:rFonts w:hint="eastAsia"/>
        </w:rPr>
        <w:t>模型不支持的数据，则C</w:t>
      </w:r>
      <w:r>
        <w:t>MD</w:t>
      </w:r>
      <w:r>
        <w:rPr>
          <w:rFonts w:hint="eastAsia"/>
        </w:rPr>
        <w:t>中不会出现此类数据，会造成数据缺失，质量控制的时候需要注意。例如，文章值未提取实验室观察值，lab项目可能包含与主题相关信息，但是未统计在内。所示设计C</w:t>
      </w:r>
      <w:r>
        <w:t>DM</w:t>
      </w:r>
      <w:r>
        <w:rPr>
          <w:rFonts w:hint="eastAsia"/>
        </w:rPr>
        <w:t>的时候要考虑可扩展性。</w:t>
      </w:r>
    </w:p>
    <w:p w14:paraId="70CD357E" w14:textId="75D81909" w:rsidR="0045341F" w:rsidRDefault="0045341F" w:rsidP="00840D4B">
      <w:r>
        <w:rPr>
          <w:rFonts w:hint="eastAsia"/>
        </w:rPr>
        <w:t>2.</w:t>
      </w:r>
      <w:r w:rsidRPr="0045341F">
        <w:t xml:space="preserve"> </w:t>
      </w:r>
      <w:hyperlink r:id="rId5" w:history="1">
        <w:r>
          <w:rPr>
            <w:rStyle w:val="a3"/>
          </w:rPr>
          <w:t>https://www.ncbi.nlm.nih.gov/pmc/articles/PMC6284277/</w:t>
        </w:r>
      </w:hyperlink>
    </w:p>
    <w:p w14:paraId="7E455F42" w14:textId="2866D81B" w:rsidR="0045341F" w:rsidRDefault="0045341F" w:rsidP="00840D4B">
      <w:r>
        <w:tab/>
      </w:r>
      <w:r>
        <w:rPr>
          <w:rFonts w:hint="eastAsia"/>
        </w:rPr>
        <w:t>使用O</w:t>
      </w:r>
      <w:r>
        <w:t>HDSI OMOP</w:t>
      </w:r>
      <w:r>
        <w:rPr>
          <w:rFonts w:hint="eastAsia"/>
        </w:rPr>
        <w:t xml:space="preserve"> </w:t>
      </w:r>
      <w:r>
        <w:t>CDM</w:t>
      </w:r>
      <w:r>
        <w:rPr>
          <w:rFonts w:hint="eastAsia"/>
        </w:rPr>
        <w:t>进行生存分析：以肝内胆管癌为例</w:t>
      </w:r>
      <w:r w:rsidR="00771E31">
        <w:rPr>
          <w:rFonts w:hint="eastAsia"/>
        </w:rPr>
        <w:t>，收集分析了I</w:t>
      </w:r>
      <w:r w:rsidR="00771E31">
        <w:t>CC</w:t>
      </w:r>
      <w:r w:rsidR="00771E31">
        <w:rPr>
          <w:rFonts w:hint="eastAsia"/>
        </w:rPr>
        <w:t>患者的</w:t>
      </w:r>
      <w:r w:rsidR="00771E31">
        <w:t>HER</w:t>
      </w:r>
      <w:r w:rsidR="00771E31">
        <w:rPr>
          <w:rFonts w:hint="eastAsia"/>
        </w:rPr>
        <w:t>数据。</w:t>
      </w:r>
    </w:p>
    <w:p w14:paraId="32CCE4DC" w14:textId="3CA39BA6" w:rsidR="007A2FB2" w:rsidRDefault="00771E31" w:rsidP="00771E3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采集I</w:t>
      </w:r>
      <w:r>
        <w:t>CC</w:t>
      </w:r>
      <w:r>
        <w:rPr>
          <w:rFonts w:hint="eastAsia"/>
        </w:rPr>
        <w:t>患者的：</w:t>
      </w:r>
      <w:r w:rsidR="007A2FB2">
        <w:rPr>
          <w:rFonts w:hint="eastAsia"/>
        </w:rPr>
        <w:t>人口统计学数据、病史、吸烟状况、实验室结果和肿瘤特征相关数据映射到O</w:t>
      </w:r>
      <w:r w:rsidR="007A2FB2">
        <w:t>HDSI</w:t>
      </w:r>
      <w:r w:rsidR="007A2FB2">
        <w:rPr>
          <w:rFonts w:hint="eastAsia"/>
        </w:rPr>
        <w:t>概念。</w:t>
      </w:r>
    </w:p>
    <w:p w14:paraId="06005A03" w14:textId="25AC3814" w:rsidR="00771E31" w:rsidRDefault="00771E31" w:rsidP="00771E3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使用概念图将患者数据加载到C</w:t>
      </w:r>
      <w:r>
        <w:t>DM</w:t>
      </w:r>
      <w:r>
        <w:rPr>
          <w:rFonts w:hint="eastAsia"/>
        </w:rPr>
        <w:t>中去（考虑O</w:t>
      </w:r>
      <w:r>
        <w:t>MOP</w:t>
      </w:r>
      <w:r>
        <w:rPr>
          <w:rFonts w:hint="eastAsia"/>
        </w:rPr>
        <w:t>工具）</w:t>
      </w:r>
    </w:p>
    <w:p w14:paraId="5AF02E7B" w14:textId="357959C4" w:rsidR="00771E31" w:rsidRDefault="00771E31" w:rsidP="00771E3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开发基于O</w:t>
      </w:r>
      <w:r>
        <w:t>POM</w:t>
      </w:r>
      <w:r>
        <w:rPr>
          <w:rFonts w:hint="eastAsia"/>
        </w:rPr>
        <w:t>接口，用于生存分析。</w:t>
      </w:r>
    </w:p>
    <w:p w14:paraId="0B757B04" w14:textId="17E83F9E" w:rsidR="00771E31" w:rsidRPr="00771E31" w:rsidRDefault="00771E31" w:rsidP="00771E3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将基于C</w:t>
      </w:r>
      <w:r>
        <w:t>DM</w:t>
      </w:r>
      <w:r>
        <w:rPr>
          <w:rFonts w:hint="eastAsia"/>
        </w:rPr>
        <w:t>的分析结果与传统统计分析结果进行对比---</w:t>
      </w:r>
      <w:r w:rsidRPr="00771E31">
        <w:rPr>
          <w:rFonts w:hint="eastAsia"/>
          <w:color w:val="FF0000"/>
        </w:rPr>
        <w:t>对比实验</w:t>
      </w:r>
    </w:p>
    <w:p w14:paraId="43DD4320" w14:textId="6B96F86F" w:rsidR="00771E31" w:rsidRDefault="00771E31" w:rsidP="00771E31">
      <w:pPr>
        <w:pStyle w:val="a4"/>
        <w:numPr>
          <w:ilvl w:val="0"/>
          <w:numId w:val="2"/>
        </w:numPr>
        <w:ind w:firstLineChars="0"/>
      </w:pPr>
      <w:r w:rsidRPr="00771E31">
        <w:rPr>
          <w:rFonts w:hint="eastAsia"/>
          <w:b/>
        </w:rPr>
        <w:t>问题</w:t>
      </w:r>
      <w:r>
        <w:rPr>
          <w:rFonts w:hint="eastAsia"/>
        </w:rPr>
        <w:t>：</w:t>
      </w:r>
      <w:r>
        <w:t>OMOP</w:t>
      </w:r>
      <w:r>
        <w:rPr>
          <w:rFonts w:hint="eastAsia"/>
        </w:rPr>
        <w:t>词汇表对于成像数据、病理数据和模块化数据词汇表示不完整（扩充词汇表）。映射和值规范化不准确造成语义缺失（提前处理，将非结构化数据转化为结构化数据）</w:t>
      </w:r>
    </w:p>
    <w:p w14:paraId="19C59EF5" w14:textId="0F1FBFBE" w:rsidR="00771E31" w:rsidRDefault="00771E31" w:rsidP="00771E31">
      <w:pPr>
        <w:pStyle w:val="a4"/>
        <w:numPr>
          <w:ilvl w:val="0"/>
          <w:numId w:val="2"/>
        </w:numPr>
        <w:ind w:firstLineChars="0"/>
      </w:pPr>
      <w:proofErr w:type="gramStart"/>
      <w:r w:rsidRPr="00771E31">
        <w:rPr>
          <w:rFonts w:hint="eastAsia"/>
        </w:rPr>
        <w:t>缺失值</w:t>
      </w:r>
      <w:proofErr w:type="gramEnd"/>
      <w:r w:rsidRPr="00771E31">
        <w:rPr>
          <w:rFonts w:hint="eastAsia"/>
        </w:rPr>
        <w:t>处理：使用R</w:t>
      </w:r>
      <w:r w:rsidRPr="00771E31">
        <w:t xml:space="preserve"> M</w:t>
      </w:r>
      <w:r w:rsidRPr="00771E31">
        <w:rPr>
          <w:rFonts w:hint="eastAsia"/>
        </w:rPr>
        <w:t>ice（</w:t>
      </w:r>
      <w:hyperlink r:id="rId6" w:tgtFrame="_blank" w:history="1">
        <w:r w:rsidRPr="00771E31">
          <w:rPr>
            <w:rStyle w:val="a3"/>
            <w:rFonts w:ascii="Times New Roman" w:hAnsi="Times New Roman" w:cs="Times New Roman"/>
            <w:color w:val="642A8F"/>
            <w:shd w:val="clear" w:color="auto" w:fill="FFFFFF"/>
          </w:rPr>
          <w:t>https://cran.r-project.org/web/packages/mice/index.html</w:t>
        </w:r>
      </w:hyperlink>
      <w:r w:rsidRPr="00771E31">
        <w:rPr>
          <w:rFonts w:hint="eastAsia"/>
        </w:rPr>
        <w:t>）来估算缺失值</w:t>
      </w:r>
    </w:p>
    <w:p w14:paraId="500B8AC7" w14:textId="70040FA3" w:rsidR="007C593C" w:rsidRDefault="007C593C" w:rsidP="00771E31">
      <w:pPr>
        <w:pStyle w:val="a4"/>
        <w:numPr>
          <w:ilvl w:val="0"/>
          <w:numId w:val="2"/>
        </w:numPr>
        <w:ind w:firstLineChars="0"/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标准化术语：</w:t>
      </w:r>
      <w:r>
        <w:rPr>
          <w:rFonts w:ascii="Times New Roman" w:hAnsi="Times New Roman" w:cs="Times New Roman"/>
          <w:color w:val="000000"/>
          <w:shd w:val="clear" w:color="auto" w:fill="FFFFFF"/>
        </w:rPr>
        <w:t>Athena</w:t>
      </w:r>
      <w:r>
        <w:rPr>
          <w:rFonts w:hint="eastAsia"/>
        </w:rPr>
        <w:t>（</w:t>
      </w:r>
      <w:hyperlink r:id="rId7" w:history="1">
        <w:r w:rsidRPr="00F42050">
          <w:rPr>
            <w:rStyle w:val="a3"/>
          </w:rPr>
          <w:t>http://athena.ohdsi.org/</w:t>
        </w:r>
      </w:hyperlink>
      <w:r>
        <w:rPr>
          <w:rFonts w:hint="eastAsia"/>
        </w:rPr>
        <w:t>），两人审查映射概念并达成共识。</w:t>
      </w:r>
    </w:p>
    <w:p w14:paraId="66D8E2AA" w14:textId="59E1B296" w:rsidR="00766ED0" w:rsidRPr="00771E31" w:rsidRDefault="008767A5" w:rsidP="00771E3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R'survival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'</w:t>
      </w:r>
      <w:r>
        <w:rPr>
          <w:rFonts w:ascii="Times New Roman" w:hAnsi="Times New Roman" w:cs="Times New Roman"/>
          <w:color w:val="000000"/>
          <w:shd w:val="clear" w:color="auto" w:fill="FFFFFF"/>
        </w:rPr>
        <w:t>软件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>完成生存分析</w:t>
      </w:r>
      <w:bookmarkStart w:id="0" w:name="_GoBack"/>
      <w:bookmarkEnd w:id="0"/>
      <w:r>
        <w:rPr>
          <w:rFonts w:ascii="Times New Roman" w:hAnsi="Times New Roman" w:cs="Times New Roman" w:hint="eastAsia"/>
          <w:color w:val="000000"/>
          <w:shd w:val="clear" w:color="auto" w:fill="FFFFFF"/>
        </w:rPr>
        <w:t>接口。</w:t>
      </w:r>
    </w:p>
    <w:sectPr w:rsidR="00766ED0" w:rsidRPr="00771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4AD4"/>
    <w:multiLevelType w:val="hybridMultilevel"/>
    <w:tmpl w:val="E4E4A948"/>
    <w:lvl w:ilvl="0" w:tplc="ACFAA3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E3B5B"/>
    <w:multiLevelType w:val="hybridMultilevel"/>
    <w:tmpl w:val="2CC8679C"/>
    <w:lvl w:ilvl="0" w:tplc="66E02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42"/>
    <w:rsid w:val="00306624"/>
    <w:rsid w:val="0045341F"/>
    <w:rsid w:val="00766ED0"/>
    <w:rsid w:val="00771E31"/>
    <w:rsid w:val="007A2FB2"/>
    <w:rsid w:val="007C593C"/>
    <w:rsid w:val="00811263"/>
    <w:rsid w:val="00840D4B"/>
    <w:rsid w:val="008767A5"/>
    <w:rsid w:val="00BB3BD4"/>
    <w:rsid w:val="00D20311"/>
    <w:rsid w:val="00D9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EAA5"/>
  <w15:chartTrackingRefBased/>
  <w15:docId w15:val="{C0E11C07-2B64-4F8C-AD7D-420A7C5C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662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6624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7C5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thena.ohds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mice/index.html" TargetMode="External"/><Relationship Id="rId5" Type="http://schemas.openxmlformats.org/officeDocument/2006/relationships/hyperlink" Target="https://www.ncbi.nlm.nih.gov/pmc/articles/PMC628427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5</cp:revision>
  <dcterms:created xsi:type="dcterms:W3CDTF">2020-03-20T09:06:00Z</dcterms:created>
  <dcterms:modified xsi:type="dcterms:W3CDTF">2020-03-20T10:46:00Z</dcterms:modified>
</cp:coreProperties>
</file>