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D6889" w14:textId="562F1D6F" w:rsidR="002665A0" w:rsidRDefault="002665A0" w:rsidP="002665A0">
      <w:pPr>
        <w:pStyle w:val="2"/>
      </w:pPr>
      <w:r>
        <w:rPr>
          <w:rFonts w:hint="eastAsia"/>
        </w:rPr>
        <w:t>通用数据模型</w:t>
      </w:r>
    </w:p>
    <w:p w14:paraId="68892109" w14:textId="17B069E9" w:rsidR="00D611E7" w:rsidRDefault="00D611E7" w:rsidP="00D611E7">
      <w:pPr>
        <w:pStyle w:val="a3"/>
        <w:numPr>
          <w:ilvl w:val="0"/>
          <w:numId w:val="10"/>
        </w:numPr>
        <w:ind w:firstLineChars="0"/>
      </w:pPr>
      <w:r>
        <w:rPr>
          <w:rFonts w:hint="eastAsia"/>
        </w:rPr>
        <w:t>简介</w:t>
      </w:r>
    </w:p>
    <w:p w14:paraId="79895585" w14:textId="1335DADD" w:rsidR="00665B83" w:rsidRDefault="00D611E7" w:rsidP="00D611E7">
      <w:pPr>
        <w:ind w:firstLine="420"/>
      </w:pPr>
      <w:r w:rsidRPr="00D611E7">
        <w:rPr>
          <w:rFonts w:hint="eastAsia"/>
        </w:rPr>
        <w:t>所谓通用数据模型（</w:t>
      </w:r>
      <w:r w:rsidRPr="00D611E7">
        <w:t>common data model, CDM）是一种从多种来源电子数据库中提取特定信息的结构和框架，通过建立标准化的变量表单，从海量数据中准确、快速、有效地提取科学研究或管理所需要的关键信息。目前应用CDM较多的是药物安全性和有效性监测领域，用于从临床各种来源、各类格式的数据（多源异构数据）中用抽提标准化、药物安全性研究相关的数据。</w:t>
      </w:r>
    </w:p>
    <w:p w14:paraId="141A07F6" w14:textId="19B2FEE5" w:rsidR="005D7F48" w:rsidRPr="005D7F48" w:rsidRDefault="005D7F48" w:rsidP="00D611E7">
      <w:pPr>
        <w:ind w:firstLine="420"/>
        <w:rPr>
          <w:rFonts w:hint="eastAsia"/>
          <w:b/>
        </w:rPr>
      </w:pPr>
      <w:proofErr w:type="spellStart"/>
      <w:r w:rsidRPr="005D7F48">
        <w:rPr>
          <w:b/>
        </w:rPr>
        <w:t>SHARP</w:t>
      </w:r>
      <w:r w:rsidRPr="005D7F48">
        <w:rPr>
          <w:rFonts w:hint="eastAsia"/>
          <w:b/>
        </w:rPr>
        <w:t>n</w:t>
      </w:r>
      <w:proofErr w:type="spellEnd"/>
      <w:r w:rsidRPr="005D7F48">
        <w:rPr>
          <w:rFonts w:hint="eastAsia"/>
          <w:b/>
        </w:rPr>
        <w:t>项目开发的标准化流程（使用了临床元素模型Clinical</w:t>
      </w:r>
      <w:r w:rsidRPr="005D7F48">
        <w:rPr>
          <w:b/>
        </w:rPr>
        <w:t xml:space="preserve"> E</w:t>
      </w:r>
      <w:r w:rsidRPr="005D7F48">
        <w:rPr>
          <w:rFonts w:hint="eastAsia"/>
          <w:b/>
        </w:rPr>
        <w:t>lement</w:t>
      </w:r>
      <w:r w:rsidRPr="005D7F48">
        <w:rPr>
          <w:b/>
        </w:rPr>
        <w:t xml:space="preserve"> M</w:t>
      </w:r>
      <w:r w:rsidRPr="005D7F48">
        <w:rPr>
          <w:rFonts w:hint="eastAsia"/>
          <w:b/>
        </w:rPr>
        <w:t>odell）</w:t>
      </w:r>
    </w:p>
    <w:p w14:paraId="71BC9150" w14:textId="77777777" w:rsidR="00B37381" w:rsidRDefault="00B37381" w:rsidP="00D611E7">
      <w:pPr>
        <w:ind w:firstLine="420"/>
      </w:pPr>
      <w:r>
        <w:rPr>
          <w:rFonts w:hint="eastAsia"/>
        </w:rPr>
        <w:t>1990年</w:t>
      </w:r>
      <w:proofErr w:type="spellStart"/>
      <w:r w:rsidRPr="00B37381">
        <w:t>Inmon</w:t>
      </w:r>
      <w:proofErr w:type="spellEnd"/>
      <w:r w:rsidRPr="00B37381">
        <w:t>数据仓库</w:t>
      </w:r>
      <w:r>
        <w:rPr>
          <w:rFonts w:hint="eastAsia"/>
        </w:rPr>
        <w:t>、</w:t>
      </w:r>
      <w:bookmarkStart w:id="0" w:name="_GoBack"/>
      <w:bookmarkEnd w:id="0"/>
    </w:p>
    <w:p w14:paraId="191CBBD6" w14:textId="6A1F9788" w:rsidR="00B37381" w:rsidRDefault="00B37381" w:rsidP="00D611E7">
      <w:pPr>
        <w:ind w:firstLine="420"/>
      </w:pPr>
      <w:r w:rsidRPr="00B37381">
        <w:t>2001年–疫苗安全数据链路（VSD）共享数据网络（SDN）</w:t>
      </w:r>
      <w:r>
        <w:rPr>
          <w:rFonts w:hint="eastAsia"/>
        </w:rPr>
        <w:t>、</w:t>
      </w:r>
    </w:p>
    <w:p w14:paraId="590524C8" w14:textId="60DEED17" w:rsidR="00B37381" w:rsidRDefault="00B37381" w:rsidP="00D611E7">
      <w:pPr>
        <w:ind w:firstLine="420"/>
      </w:pPr>
      <w:r w:rsidRPr="00B37381">
        <w:t>2003年– CRN发布了虚拟数据仓库（HCSRN-VDW）通用数据模型（CDM）</w:t>
      </w:r>
      <w:r>
        <w:rPr>
          <w:rFonts w:hint="eastAsia"/>
        </w:rPr>
        <w:t>、</w:t>
      </w:r>
    </w:p>
    <w:p w14:paraId="633A7335" w14:textId="37821E8E" w:rsidR="00B37381" w:rsidRDefault="00F359FC" w:rsidP="00D611E7">
      <w:pPr>
        <w:ind w:firstLine="420"/>
        <w:rPr>
          <w:rFonts w:ascii="Times New Roman" w:hAnsi="Times New Roman" w:cs="Times New Roman"/>
          <w:color w:val="000000"/>
          <w:shd w:val="clear" w:color="auto" w:fill="FFFFFF"/>
        </w:rPr>
      </w:pPr>
      <w:r>
        <w:t>2004</w:t>
      </w:r>
      <w:r>
        <w:rPr>
          <w:rFonts w:hint="eastAsia"/>
        </w:rPr>
        <w:t>年</w:t>
      </w:r>
      <w:r w:rsidR="00B37381" w:rsidRPr="00B37381">
        <w:rPr>
          <w:rFonts w:hint="eastAsia"/>
        </w:rPr>
        <w:t>研究患者数据注册中心（</w:t>
      </w:r>
      <w:r w:rsidR="00B37381" w:rsidRPr="00B37381">
        <w:t>RPDR）</w:t>
      </w:r>
      <w:r w:rsidR="00B37381">
        <w:rPr>
          <w:rFonts w:hint="eastAsia"/>
        </w:rPr>
        <w:t>C</w:t>
      </w:r>
      <w:r w:rsidR="00B37381">
        <w:t>DM</w:t>
      </w:r>
      <w:r w:rsidR="00B37381">
        <w:rPr>
          <w:rFonts w:hint="eastAsia"/>
        </w:rPr>
        <w:t>，</w:t>
      </w:r>
      <w:r w:rsidR="00B37381">
        <w:rPr>
          <w:rFonts w:ascii="Times New Roman" w:hAnsi="Times New Roman" w:cs="Times New Roman"/>
          <w:color w:val="000000"/>
          <w:shd w:val="clear" w:color="auto" w:fill="FFFFFF"/>
        </w:rPr>
        <w:t>该仓库由一个数据模型和一个基于</w:t>
      </w:r>
      <w:r w:rsidR="00B37381">
        <w:rPr>
          <w:rFonts w:ascii="Times New Roman" w:hAnsi="Times New Roman" w:cs="Times New Roman"/>
          <w:color w:val="000000"/>
          <w:shd w:val="clear" w:color="auto" w:fill="FFFFFF"/>
        </w:rPr>
        <w:t>Web</w:t>
      </w:r>
      <w:r w:rsidR="00B37381">
        <w:rPr>
          <w:rFonts w:ascii="Times New Roman" w:hAnsi="Times New Roman" w:cs="Times New Roman"/>
          <w:color w:val="000000"/>
          <w:shd w:val="clear" w:color="auto" w:fill="FFFFFF"/>
        </w:rPr>
        <w:t>的用户界面组成，用于查询和检查数据。</w:t>
      </w:r>
      <w:r w:rsidR="00B37381" w:rsidRPr="00B37381">
        <w:rPr>
          <w:rFonts w:ascii="Times New Roman" w:hAnsi="Times New Roman" w:cs="Times New Roman"/>
          <w:color w:val="000000"/>
          <w:shd w:val="clear" w:color="auto" w:fill="FFFFFF"/>
        </w:rPr>
        <w:t>i2b2</w:t>
      </w:r>
      <w:r w:rsidR="00B37381" w:rsidRPr="00B37381">
        <w:rPr>
          <w:rFonts w:ascii="Times New Roman" w:hAnsi="Times New Roman" w:cs="Times New Roman"/>
          <w:color w:val="000000"/>
          <w:shd w:val="clear" w:color="auto" w:fill="FFFFFF"/>
        </w:rPr>
        <w:t>提供了比</w:t>
      </w:r>
      <w:r w:rsidR="00B37381" w:rsidRPr="00B37381">
        <w:rPr>
          <w:rFonts w:ascii="Times New Roman" w:hAnsi="Times New Roman" w:cs="Times New Roman"/>
          <w:color w:val="000000"/>
          <w:shd w:val="clear" w:color="auto" w:fill="FFFFFF"/>
        </w:rPr>
        <w:t>VSD</w:t>
      </w:r>
      <w:r w:rsidR="00B37381" w:rsidRPr="00B37381">
        <w:rPr>
          <w:rFonts w:ascii="Times New Roman" w:hAnsi="Times New Roman" w:cs="Times New Roman"/>
          <w:color w:val="000000"/>
          <w:shd w:val="clear" w:color="auto" w:fill="FFFFFF"/>
        </w:rPr>
        <w:t>提供更多访问共享数据的工具</w:t>
      </w:r>
    </w:p>
    <w:p w14:paraId="3C290EA2" w14:textId="3D179148" w:rsidR="00F359FC" w:rsidRPr="00F359FC" w:rsidRDefault="00F359FC" w:rsidP="00D611E7">
      <w:pPr>
        <w:ind w:firstLine="420"/>
      </w:pPr>
      <w:r w:rsidRPr="00F359FC">
        <w:t>2010年– CESR虚拟数据仓库（CESR-VDW）</w:t>
      </w:r>
    </w:p>
    <w:p w14:paraId="5C049EB5" w14:textId="22369EA5" w:rsidR="0035302A" w:rsidRPr="0035302A" w:rsidRDefault="008F5E12" w:rsidP="0035302A">
      <w:pPr>
        <w:pStyle w:val="a3"/>
        <w:numPr>
          <w:ilvl w:val="0"/>
          <w:numId w:val="11"/>
        </w:numPr>
        <w:ind w:firstLineChars="0"/>
        <w:rPr>
          <w:b/>
          <w:sz w:val="22"/>
        </w:rPr>
      </w:pPr>
      <w:r w:rsidRPr="0035302A">
        <w:rPr>
          <w:rFonts w:hint="eastAsia"/>
          <w:b/>
          <w:sz w:val="22"/>
        </w:rPr>
        <w:t>前哨通用数据模型（S</w:t>
      </w:r>
      <w:r w:rsidRPr="0035302A">
        <w:rPr>
          <w:b/>
          <w:sz w:val="22"/>
        </w:rPr>
        <w:t>CDM</w:t>
      </w:r>
      <w:r w:rsidRPr="0035302A">
        <w:rPr>
          <w:rFonts w:hint="eastAsia"/>
          <w:b/>
          <w:sz w:val="22"/>
        </w:rPr>
        <w:t>）</w:t>
      </w:r>
      <w:r w:rsidR="00E64AFF">
        <w:rPr>
          <w:rFonts w:hint="eastAsia"/>
          <w:b/>
          <w:sz w:val="22"/>
        </w:rPr>
        <w:t>--</w:t>
      </w:r>
      <w:r w:rsidR="00E64AFF" w:rsidRPr="00E64AFF">
        <w:t xml:space="preserve"> </w:t>
      </w:r>
      <w:hyperlink r:id="rId7" w:history="1">
        <w:r w:rsidR="00E64AFF">
          <w:rPr>
            <w:rStyle w:val="a8"/>
          </w:rPr>
          <w:t>https://www.sentinelinitiative.org/</w:t>
        </w:r>
      </w:hyperlink>
    </w:p>
    <w:p w14:paraId="3299F613" w14:textId="77777777" w:rsidR="00734A0E" w:rsidRDefault="0035302A" w:rsidP="0035302A">
      <w:pPr>
        <w:ind w:firstLine="360"/>
      </w:pPr>
      <w:r>
        <w:t>SCDM</w:t>
      </w:r>
      <w:r w:rsidR="008F5E12">
        <w:rPr>
          <w:rFonts w:hint="eastAsia"/>
        </w:rPr>
        <w:t>是一种标准数据结构，允许数据合作伙伴针对本地数据快速执行分布式程序。</w:t>
      </w:r>
      <w:r>
        <w:rPr>
          <w:rFonts w:hint="eastAsia"/>
        </w:rPr>
        <w:t>数据合作伙伴在其现有的环境中维护对电子数据的物理和操作控制。</w:t>
      </w:r>
      <w:r w:rsidR="00734A0E" w:rsidRPr="00734A0E">
        <w:t>SOC数据核心使用SCDM管理Sentinel分布式数据库（SDD）的创建，并维护有关SDD实现和特征的完整文档。SDD是指数据合作伙伴以SCDM格式保存和维护的数据。</w:t>
      </w:r>
    </w:p>
    <w:p w14:paraId="4DBF96DB" w14:textId="1BB96665" w:rsidR="0035302A" w:rsidRDefault="0035302A" w:rsidP="0035302A">
      <w:pPr>
        <w:ind w:firstLine="360"/>
      </w:pPr>
      <w:r>
        <w:rPr>
          <w:rFonts w:hint="eastAsia"/>
        </w:rPr>
        <w:t>模型包括管理性数据（</w:t>
      </w:r>
      <w:r w:rsidR="00ED2480">
        <w:rPr>
          <w:rFonts w:hint="eastAsia"/>
        </w:rPr>
        <w:t>登记表、人口统计表、处方表、诊断表、进程表</w:t>
      </w:r>
      <w:r>
        <w:rPr>
          <w:rFonts w:hint="eastAsia"/>
        </w:rPr>
        <w:t>）、</w:t>
      </w:r>
      <w:r w:rsidR="00ED2480">
        <w:rPr>
          <w:rFonts w:hint="eastAsia"/>
        </w:rPr>
        <w:t>临床数据（实验室检查表、生命体征表）、注册登记数据（死亡表、死亡原因表、疫苗状态表）、住院病人的数据（住院药物表、住院输液表）、</w:t>
      </w:r>
      <w:r w:rsidR="00734A0E">
        <w:rPr>
          <w:rFonts w:hint="eastAsia"/>
        </w:rPr>
        <w:t>母-婴相关数据。</w:t>
      </w:r>
    </w:p>
    <w:p w14:paraId="27DE6FA3" w14:textId="456CDD01" w:rsidR="0035302A" w:rsidRDefault="0035302A" w:rsidP="0035302A">
      <w:pPr>
        <w:ind w:firstLine="360"/>
      </w:pPr>
      <w:r>
        <w:rPr>
          <w:noProof/>
        </w:rPr>
        <w:drawing>
          <wp:inline distT="0" distB="0" distL="0" distR="0" wp14:anchorId="7C6753FD" wp14:editId="76A0F737">
            <wp:extent cx="5274310" cy="27463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46375"/>
                    </a:xfrm>
                    <a:prstGeom prst="rect">
                      <a:avLst/>
                    </a:prstGeom>
                  </pic:spPr>
                </pic:pic>
              </a:graphicData>
            </a:graphic>
          </wp:inline>
        </w:drawing>
      </w:r>
    </w:p>
    <w:p w14:paraId="642B595E" w14:textId="651FE42E" w:rsidR="008F5E12" w:rsidRDefault="0035302A" w:rsidP="0035302A">
      <w:pPr>
        <w:ind w:firstLine="360"/>
      </w:pPr>
      <w:r>
        <w:rPr>
          <w:rFonts w:hint="eastAsia"/>
        </w:rPr>
        <w:t>模型的分布式方法是通过使用成为Sentinel通用数据模型的标注化数据结构来实现的。所有数据合作伙伴之间的数据集合成为Sentinel分布式数据库（S</w:t>
      </w:r>
      <w:r>
        <w:t>DD</w:t>
      </w:r>
      <w:r>
        <w:rPr>
          <w:rFonts w:hint="eastAsia"/>
        </w:rPr>
        <w:t>）</w:t>
      </w:r>
      <w:r w:rsidR="00734A0E">
        <w:rPr>
          <w:rFonts w:hint="eastAsia"/>
        </w:rPr>
        <w:t>。</w:t>
      </w:r>
      <w:r w:rsidR="00734A0E" w:rsidRPr="00734A0E">
        <w:rPr>
          <w:rFonts w:hint="eastAsia"/>
        </w:rPr>
        <w:t>分布式方法的主要好处是，它最大程度地减少了共享可识别患者信息的需求。此外，每个医疗保健数据系统都有其独特的特性，并且使用分布式系统可以更好地使数据合作伙伴参与运行分析，以确保以明智的方式来解释结果。</w:t>
      </w:r>
    </w:p>
    <w:p w14:paraId="13819A92" w14:textId="4B657C4D" w:rsidR="00E64AFF" w:rsidRDefault="00E64AFF" w:rsidP="0035302A">
      <w:pPr>
        <w:ind w:firstLine="360"/>
        <w:rPr>
          <w:b/>
        </w:rPr>
      </w:pPr>
      <w:r w:rsidRPr="00E64AFF">
        <w:rPr>
          <w:rFonts w:hint="eastAsia"/>
          <w:b/>
        </w:rPr>
        <w:t>数据质量审查</w:t>
      </w:r>
    </w:p>
    <w:p w14:paraId="0F5E85EB" w14:textId="2E34D4F6" w:rsidR="00E64AFF" w:rsidRDefault="00E64AFF" w:rsidP="0035302A">
      <w:pPr>
        <w:ind w:firstLine="360"/>
      </w:pPr>
      <w:r w:rsidRPr="00E64AFF">
        <w:rPr>
          <w:rFonts w:hint="eastAsia"/>
        </w:rPr>
        <w:lastRenderedPageBreak/>
        <w:t>数据质量是指与度量或改善数据质量相关的特征以及用于度量或改善数据质量的过程。如果数据符合预先指定的标准并且适合其预期用途，则被认为是高质量的。</w:t>
      </w:r>
      <w:r>
        <w:rPr>
          <w:rFonts w:hint="eastAsia"/>
        </w:rPr>
        <w:t>下图表示Sentinel</w:t>
      </w:r>
      <w:r>
        <w:t xml:space="preserve"> D</w:t>
      </w:r>
      <w:r>
        <w:rPr>
          <w:rFonts w:hint="eastAsia"/>
        </w:rPr>
        <w:t>ata质量审查的流程图。</w:t>
      </w:r>
    </w:p>
    <w:p w14:paraId="0E32E7B5" w14:textId="3BDAB3B7" w:rsidR="00E64AFF" w:rsidRDefault="00E64AFF" w:rsidP="0035302A">
      <w:pPr>
        <w:ind w:firstLine="360"/>
      </w:pPr>
      <w:r>
        <w:rPr>
          <w:noProof/>
        </w:rPr>
        <w:drawing>
          <wp:inline distT="0" distB="0" distL="0" distR="0" wp14:anchorId="7933F8E4" wp14:editId="479C9F4B">
            <wp:extent cx="5274310" cy="28606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60675"/>
                    </a:xfrm>
                    <a:prstGeom prst="rect">
                      <a:avLst/>
                    </a:prstGeom>
                  </pic:spPr>
                </pic:pic>
              </a:graphicData>
            </a:graphic>
          </wp:inline>
        </w:drawing>
      </w:r>
    </w:p>
    <w:p w14:paraId="502D3EDC" w14:textId="6A082690" w:rsidR="00E64AFF" w:rsidRDefault="00E64AFF" w:rsidP="00E64AFF">
      <w:pPr>
        <w:pStyle w:val="a3"/>
        <w:numPr>
          <w:ilvl w:val="0"/>
          <w:numId w:val="12"/>
        </w:numPr>
        <w:ind w:firstLineChars="0"/>
      </w:pPr>
      <w:r w:rsidRPr="00E64AFF">
        <w:t>SOC首先准备一个更新的质量审查和特征描述程序包，以评估数据合作伙伴的新ETL数据。</w:t>
      </w:r>
    </w:p>
    <w:p w14:paraId="55BC4392" w14:textId="74F46770" w:rsidR="00E64AFF" w:rsidRDefault="00E64AFF" w:rsidP="00E64AFF">
      <w:pPr>
        <w:pStyle w:val="a3"/>
        <w:numPr>
          <w:ilvl w:val="0"/>
          <w:numId w:val="12"/>
        </w:numPr>
        <w:ind w:firstLineChars="0"/>
      </w:pPr>
      <w:r w:rsidRPr="00E64AFF">
        <w:rPr>
          <w:rFonts w:hint="eastAsia"/>
        </w:rPr>
        <w:t>数据合作伙伴将其源数据转换为</w:t>
      </w:r>
      <w:r w:rsidRPr="00E64AFF">
        <w:t>Sentinel通用数据模型，以便可以将其包含在Sentinel分布式数据库中。</w:t>
      </w:r>
    </w:p>
    <w:p w14:paraId="5F312C65" w14:textId="71532A92" w:rsidR="00E64AFF" w:rsidRDefault="00E64AFF" w:rsidP="00E64AFF">
      <w:pPr>
        <w:pStyle w:val="a3"/>
        <w:numPr>
          <w:ilvl w:val="0"/>
          <w:numId w:val="12"/>
        </w:numPr>
        <w:ind w:firstLineChars="0"/>
      </w:pPr>
      <w:r>
        <w:rPr>
          <w:rFonts w:hint="eastAsia"/>
        </w:rPr>
        <w:t>在本地数据运行质量检查和特征描述包（官方提供）</w:t>
      </w:r>
    </w:p>
    <w:p w14:paraId="1E950619" w14:textId="6DC24F4E" w:rsidR="00E64AFF" w:rsidRDefault="00E64AFF" w:rsidP="00E64AFF">
      <w:pPr>
        <w:pStyle w:val="a3"/>
        <w:numPr>
          <w:ilvl w:val="0"/>
          <w:numId w:val="12"/>
        </w:numPr>
        <w:ind w:firstLineChars="0"/>
      </w:pPr>
      <w:r w:rsidRPr="00E64AFF">
        <w:rPr>
          <w:rFonts w:hint="eastAsia"/>
        </w:rPr>
        <w:t>程序成功完成运行后，质量检查和特征描述软件包将创建标志输出。然后，数据合作伙伴将输出和已识别标志的报告以及所有相关注释发送给</w:t>
      </w:r>
      <w:r w:rsidRPr="00E64AFF">
        <w:t>SOC。</w:t>
      </w:r>
    </w:p>
    <w:p w14:paraId="526965DC" w14:textId="687EE678" w:rsidR="00E64AFF" w:rsidRDefault="00E64AFF" w:rsidP="00E64AFF">
      <w:pPr>
        <w:pStyle w:val="a3"/>
        <w:numPr>
          <w:ilvl w:val="0"/>
          <w:numId w:val="12"/>
        </w:numPr>
        <w:ind w:firstLineChars="0"/>
      </w:pPr>
      <w:r w:rsidRPr="00E64AFF">
        <w:t>SOC接收数据合作伙伴的输出和报告，并进行审核</w:t>
      </w:r>
      <w:r>
        <w:rPr>
          <w:rFonts w:hint="eastAsia"/>
        </w:rPr>
        <w:t>。</w:t>
      </w:r>
    </w:p>
    <w:p w14:paraId="675C6F58" w14:textId="11E1A5B1" w:rsidR="00E64AFF" w:rsidRDefault="00E64AFF" w:rsidP="00E64AFF">
      <w:pPr>
        <w:pStyle w:val="a3"/>
        <w:numPr>
          <w:ilvl w:val="0"/>
          <w:numId w:val="12"/>
        </w:numPr>
        <w:ind w:firstLineChars="0"/>
      </w:pPr>
      <w:r w:rsidRPr="00E64AFF">
        <w:rPr>
          <w:rFonts w:hint="eastAsia"/>
        </w:rPr>
        <w:t>数据合作伙伴从</w:t>
      </w:r>
      <w:r w:rsidRPr="00E64AFF">
        <w:t>SOC收到报告，调查问题，并解决所有剩余标志。</w:t>
      </w:r>
    </w:p>
    <w:p w14:paraId="189E39D7" w14:textId="65016AD4" w:rsidR="00E64AFF" w:rsidRPr="00E64AFF" w:rsidRDefault="00E64AFF" w:rsidP="00E64AFF">
      <w:pPr>
        <w:pStyle w:val="a3"/>
        <w:numPr>
          <w:ilvl w:val="0"/>
          <w:numId w:val="12"/>
        </w:numPr>
        <w:ind w:firstLineChars="0"/>
      </w:pPr>
      <w:r w:rsidRPr="00E64AFF">
        <w:t>SOC确认所有标志均已解决，并批准ETL以集成到Sentinel分布式数据库中。</w:t>
      </w:r>
    </w:p>
    <w:p w14:paraId="6D69A532" w14:textId="459918F9" w:rsidR="00E64AFF" w:rsidRDefault="00D611E7" w:rsidP="00E64AFF">
      <w:pPr>
        <w:pStyle w:val="a3"/>
        <w:numPr>
          <w:ilvl w:val="0"/>
          <w:numId w:val="11"/>
        </w:numPr>
        <w:ind w:firstLineChars="0"/>
        <w:rPr>
          <w:b/>
          <w:sz w:val="22"/>
        </w:rPr>
      </w:pPr>
      <w:r w:rsidRPr="00E64AFF">
        <w:rPr>
          <w:b/>
          <w:sz w:val="22"/>
        </w:rPr>
        <w:t>FDA发布的小规模安全警戒通用数据模型（mini-sentinel CDM, MSCDM）</w:t>
      </w:r>
    </w:p>
    <w:p w14:paraId="1D5FDA5B" w14:textId="01AE8E8F" w:rsidR="004159A4" w:rsidRPr="00E64AFF" w:rsidRDefault="004159A4" w:rsidP="004159A4">
      <w:pPr>
        <w:pStyle w:val="a3"/>
        <w:ind w:left="360" w:firstLineChars="0" w:firstLine="0"/>
        <w:rPr>
          <w:b/>
          <w:sz w:val="22"/>
        </w:rPr>
      </w:pPr>
      <w:r w:rsidRPr="004159A4">
        <w:rPr>
          <w:rFonts w:hint="eastAsia"/>
          <w:b/>
          <w:sz w:val="22"/>
        </w:rPr>
        <w:t>观察性医疗成果合作伙伴关系和小型前哨通用数据模型和分析的比较评估</w:t>
      </w:r>
      <w:r>
        <w:rPr>
          <w:rFonts w:hint="eastAsia"/>
          <w:b/>
          <w:sz w:val="22"/>
        </w:rPr>
        <w:t>（</w:t>
      </w:r>
      <w:hyperlink r:id="rId10" w:history="1">
        <w:r>
          <w:rPr>
            <w:rStyle w:val="a8"/>
          </w:rPr>
          <w:t>https://www.ncbi.nlm.nih.gov/pubmed/26055920</w:t>
        </w:r>
      </w:hyperlink>
      <w:r>
        <w:rPr>
          <w:rFonts w:hint="eastAsia"/>
          <w:b/>
          <w:sz w:val="22"/>
        </w:rPr>
        <w:t>）</w:t>
      </w:r>
    </w:p>
    <w:p w14:paraId="54435B29" w14:textId="77777777" w:rsidR="00D0262B" w:rsidRDefault="00D0262B" w:rsidP="00D0262B">
      <w:pPr>
        <w:ind w:firstLine="360"/>
      </w:pPr>
      <w:r>
        <w:rPr>
          <w:rFonts w:hint="eastAsia"/>
        </w:rPr>
        <w:t>针对2007年美国食品药物管理局（F</w:t>
      </w:r>
      <w:r>
        <w:t>DA</w:t>
      </w:r>
      <w:r>
        <w:rPr>
          <w:rFonts w:hint="eastAsia"/>
        </w:rPr>
        <w:t>）提出的主动检测系统的要求，F</w:t>
      </w:r>
      <w:r>
        <w:t>DA</w:t>
      </w:r>
      <w:r>
        <w:rPr>
          <w:rFonts w:hint="eastAsia"/>
        </w:rPr>
        <w:t>于2009年与哈佛朝圣者保健研究所建立了F</w:t>
      </w:r>
      <w:r>
        <w:t>DA</w:t>
      </w:r>
      <w:r>
        <w:rPr>
          <w:rFonts w:hint="eastAsia"/>
        </w:rPr>
        <w:t>“小规模安全警戒计划”，其主要有两个特点</w:t>
      </w:r>
      <w:r>
        <w:t>:</w:t>
      </w:r>
    </w:p>
    <w:p w14:paraId="0A61BC25" w14:textId="77777777" w:rsidR="00D0262B" w:rsidRDefault="00D0262B" w:rsidP="00D0262B">
      <w:pPr>
        <w:ind w:firstLine="360"/>
      </w:pPr>
      <w:r>
        <w:rPr>
          <w:rFonts w:hint="eastAsia"/>
        </w:rPr>
        <w:t>一个是分布式网络，不同的数据提供者将数据保存的本地计算机系统，而不是输送到统一的数据中心。这样能更有效的保护数据隐私，并且发挥不同数据提供者对数据了解特长，更有效的处理和更新这些数据。</w:t>
      </w:r>
    </w:p>
    <w:p w14:paraId="2ACAF928" w14:textId="169848C0" w:rsidR="00E64AFF" w:rsidRDefault="00D0262B" w:rsidP="00D0262B">
      <w:pPr>
        <w:ind w:firstLine="360"/>
      </w:pPr>
      <w:r>
        <w:rPr>
          <w:rFonts w:hint="eastAsia"/>
        </w:rPr>
        <w:t>一个是通用数据模型。包括：登记表、基本数据表、药物处方表、就医史、诊断史、手术史、死亡情况、死亡原因、</w:t>
      </w:r>
      <w:r w:rsidRPr="00D611E7">
        <w:t>实验室检查结果、重要体征和疫苗状态表</w:t>
      </w:r>
    </w:p>
    <w:p w14:paraId="57F571E9" w14:textId="7EF4913E" w:rsidR="00D611E7" w:rsidRPr="0001491F" w:rsidRDefault="00A74A35" w:rsidP="00E64AFF">
      <w:pPr>
        <w:rPr>
          <w:b/>
        </w:rPr>
      </w:pPr>
      <w:r w:rsidRPr="0001491F">
        <w:rPr>
          <w:b/>
        </w:rPr>
        <w:t>3.</w:t>
      </w:r>
      <w:r w:rsidR="0001491F" w:rsidRPr="0001491F">
        <w:rPr>
          <w:b/>
        </w:rPr>
        <w:t xml:space="preserve"> </w:t>
      </w:r>
      <w:proofErr w:type="spellStart"/>
      <w:r w:rsidR="0001491F" w:rsidRPr="0001491F">
        <w:rPr>
          <w:b/>
        </w:rPr>
        <w:t>PCORNet</w:t>
      </w:r>
      <w:proofErr w:type="spellEnd"/>
      <w:r w:rsidR="0001491F" w:rsidRPr="0001491F">
        <w:rPr>
          <w:b/>
        </w:rPr>
        <w:t xml:space="preserve"> CDM (</w:t>
      </w:r>
      <w:hyperlink r:id="rId11" w:history="1">
        <w:r w:rsidR="0001491F" w:rsidRPr="0001491F">
          <w:rPr>
            <w:rStyle w:val="a8"/>
            <w:b/>
          </w:rPr>
          <w:t>http://www.pcornet.org/resource-center/pcornet-common-data-model/</w:t>
        </w:r>
      </w:hyperlink>
      <w:r w:rsidR="0001491F" w:rsidRPr="0001491F">
        <w:rPr>
          <w:b/>
        </w:rPr>
        <w:t>)</w:t>
      </w:r>
    </w:p>
    <w:p w14:paraId="460D31BF" w14:textId="462D64AC" w:rsidR="00E42AEF" w:rsidRDefault="00646CBF" w:rsidP="002E78CF">
      <w:pPr>
        <w:ind w:firstLine="420"/>
        <w:rPr>
          <w:rFonts w:ascii="Times New Roman" w:hAnsi="Times New Roman" w:cs="Times New Roman"/>
          <w:color w:val="000000"/>
          <w:shd w:val="clear" w:color="auto" w:fill="FFFFFF"/>
        </w:rPr>
      </w:pPr>
      <w:r w:rsidRPr="00646CBF">
        <w:rPr>
          <w:rFonts w:ascii="Times New Roman" w:hAnsi="Times New Roman" w:cs="Times New Roman"/>
          <w:color w:val="000000"/>
          <w:shd w:val="clear" w:color="auto" w:fill="FFFFFF"/>
        </w:rPr>
        <w:t>2014</w:t>
      </w:r>
      <w:r w:rsidRPr="00646CBF">
        <w:rPr>
          <w:rFonts w:ascii="Times New Roman" w:hAnsi="Times New Roman" w:cs="Times New Roman"/>
          <w:color w:val="000000"/>
          <w:shd w:val="clear" w:color="auto" w:fill="FFFFFF"/>
        </w:rPr>
        <w:t>年，</w:t>
      </w:r>
      <w:r w:rsidRPr="00646CBF">
        <w:rPr>
          <w:rFonts w:ascii="Times New Roman" w:hAnsi="Times New Roman" w:cs="Times New Roman" w:hint="eastAsia"/>
          <w:color w:val="000000"/>
          <w:shd w:val="clear" w:color="auto" w:fill="FFFFFF"/>
        </w:rPr>
        <w:t>以患者为中心的结果研究所</w:t>
      </w:r>
      <w:r>
        <w:rPr>
          <w:rFonts w:ascii="Times New Roman" w:hAnsi="Times New Roman" w:cs="Times New Roman" w:hint="eastAsia"/>
          <w:color w:val="000000"/>
          <w:shd w:val="clear" w:color="auto" w:fill="FFFFFF"/>
        </w:rPr>
        <w:t>（</w:t>
      </w:r>
      <w:r w:rsidRPr="00646CBF">
        <w:rPr>
          <w:rFonts w:ascii="Times New Roman" w:hAnsi="Times New Roman" w:cs="Times New Roman"/>
          <w:color w:val="000000"/>
          <w:shd w:val="clear" w:color="auto" w:fill="FFFFFF"/>
        </w:rPr>
        <w:t>PCORI</w:t>
      </w:r>
      <w:r>
        <w:rPr>
          <w:rFonts w:ascii="Times New Roman" w:hAnsi="Times New Roman" w:cs="Times New Roman" w:hint="eastAsia"/>
          <w:color w:val="000000"/>
          <w:shd w:val="clear" w:color="auto" w:fill="FFFFFF"/>
        </w:rPr>
        <w:t>）</w:t>
      </w:r>
      <w:r w:rsidRPr="00646CBF">
        <w:rPr>
          <w:rFonts w:ascii="Times New Roman" w:hAnsi="Times New Roman" w:cs="Times New Roman"/>
          <w:color w:val="000000"/>
          <w:shd w:val="clear" w:color="auto" w:fill="FFFFFF"/>
        </w:rPr>
        <w:t>启动了一个通用数据模型</w:t>
      </w:r>
      <w:r w:rsidRPr="00646CBF">
        <w:rPr>
          <w:rFonts w:ascii="Times New Roman" w:hAnsi="Times New Roman" w:cs="Times New Roman"/>
          <w:color w:val="000000"/>
          <w:shd w:val="clear" w:color="auto" w:fill="FFFFFF"/>
        </w:rPr>
        <w:t>/ SHDN</w:t>
      </w:r>
      <w:r w:rsidRPr="00646CBF">
        <w:rPr>
          <w:rFonts w:ascii="Times New Roman" w:hAnsi="Times New Roman" w:cs="Times New Roman"/>
          <w:color w:val="000000"/>
          <w:shd w:val="clear" w:color="auto" w:fill="FFFFFF"/>
        </w:rPr>
        <w:t>，称为</w:t>
      </w:r>
      <w:proofErr w:type="spellStart"/>
      <w:r w:rsidRPr="00646CBF">
        <w:rPr>
          <w:rFonts w:ascii="Times New Roman" w:hAnsi="Times New Roman" w:cs="Times New Roman"/>
          <w:color w:val="000000"/>
          <w:shd w:val="clear" w:color="auto" w:fill="FFFFFF"/>
        </w:rPr>
        <w:t>PCORnet</w:t>
      </w:r>
      <w:proofErr w:type="spellEnd"/>
      <w:r w:rsidRPr="00646CBF">
        <w:rPr>
          <w:rFonts w:ascii="Times New Roman" w:hAnsi="Times New Roman" w:cs="Times New Roman"/>
          <w:color w:val="000000"/>
          <w:shd w:val="clear" w:color="auto" w:fill="FFFFFF"/>
        </w:rPr>
        <w:t>：以患者为中心的国家临床研究网络。就像之前的</w:t>
      </w:r>
      <w:r w:rsidRPr="00646CBF">
        <w:rPr>
          <w:rFonts w:ascii="Times New Roman" w:hAnsi="Times New Roman" w:cs="Times New Roman"/>
          <w:color w:val="000000"/>
          <w:shd w:val="clear" w:color="auto" w:fill="FFFFFF"/>
        </w:rPr>
        <w:t>Sentinel</w:t>
      </w:r>
      <w:r w:rsidRPr="00646CBF">
        <w:rPr>
          <w:rFonts w:ascii="Times New Roman" w:hAnsi="Times New Roman" w:cs="Times New Roman"/>
          <w:color w:val="000000"/>
          <w:shd w:val="clear" w:color="auto" w:fill="FFFFFF"/>
        </w:rPr>
        <w:t>一样，</w:t>
      </w:r>
      <w:r w:rsidRPr="00646CBF">
        <w:rPr>
          <w:rFonts w:ascii="Times New Roman" w:hAnsi="Times New Roman" w:cs="Times New Roman"/>
          <w:color w:val="000000"/>
          <w:shd w:val="clear" w:color="auto" w:fill="FFFFFF"/>
        </w:rPr>
        <w:t>PCORI</w:t>
      </w:r>
      <w:r w:rsidRPr="00646CBF">
        <w:rPr>
          <w:rFonts w:ascii="Times New Roman" w:hAnsi="Times New Roman" w:cs="Times New Roman"/>
          <w:color w:val="000000"/>
          <w:shd w:val="clear" w:color="auto" w:fill="FFFFFF"/>
        </w:rPr>
        <w:t>的</w:t>
      </w:r>
      <w:r w:rsidRPr="00646CBF">
        <w:rPr>
          <w:rFonts w:ascii="Times New Roman" w:hAnsi="Times New Roman" w:cs="Times New Roman"/>
          <w:color w:val="000000"/>
          <w:shd w:val="clear" w:color="auto" w:fill="FFFFFF"/>
        </w:rPr>
        <w:t>CDM</w:t>
      </w:r>
      <w:r w:rsidRPr="00646CBF">
        <w:rPr>
          <w:rFonts w:ascii="Times New Roman" w:hAnsi="Times New Roman" w:cs="Times New Roman"/>
          <w:color w:val="000000"/>
          <w:shd w:val="clear" w:color="auto" w:fill="FFFFFF"/>
        </w:rPr>
        <w:t>扩展了</w:t>
      </w:r>
      <w:r w:rsidRPr="00646CBF">
        <w:rPr>
          <w:rFonts w:ascii="Times New Roman" w:hAnsi="Times New Roman" w:cs="Times New Roman"/>
          <w:color w:val="000000"/>
          <w:shd w:val="clear" w:color="auto" w:fill="FFFFFF"/>
        </w:rPr>
        <w:t>VDW</w:t>
      </w:r>
      <w:r w:rsidRPr="00646CBF">
        <w:rPr>
          <w:rFonts w:ascii="Times New Roman" w:hAnsi="Times New Roman" w:cs="Times New Roman"/>
          <w:color w:val="000000"/>
          <w:shd w:val="clear" w:color="auto" w:fill="FFFFFF"/>
        </w:rPr>
        <w:t>数据模型，其中包含影响患者结果的数据实体，尤其是患者报告的数据实体。</w:t>
      </w:r>
      <w:proofErr w:type="spellStart"/>
      <w:r w:rsidRPr="00646CBF">
        <w:rPr>
          <w:rFonts w:ascii="Times New Roman" w:hAnsi="Times New Roman" w:cs="Times New Roman"/>
          <w:color w:val="000000"/>
          <w:shd w:val="clear" w:color="auto" w:fill="FFFFFF"/>
        </w:rPr>
        <w:t>PCORnet</w:t>
      </w:r>
      <w:proofErr w:type="spellEnd"/>
      <w:r w:rsidRPr="00646CBF">
        <w:rPr>
          <w:rFonts w:ascii="Times New Roman" w:hAnsi="Times New Roman" w:cs="Times New Roman"/>
          <w:color w:val="000000"/>
          <w:shd w:val="clear" w:color="auto" w:fill="FFFFFF"/>
        </w:rPr>
        <w:t xml:space="preserve"> CDM</w:t>
      </w:r>
      <w:r w:rsidRPr="00646CBF">
        <w:rPr>
          <w:rFonts w:ascii="Times New Roman" w:hAnsi="Times New Roman" w:cs="Times New Roman"/>
          <w:color w:val="000000"/>
          <w:shd w:val="clear" w:color="auto" w:fill="FFFFFF"/>
        </w:rPr>
        <w:t>借鉴了其他几种数据模型，并努力保持与标准代码和其他</w:t>
      </w:r>
      <w:r w:rsidRPr="00646CBF">
        <w:rPr>
          <w:rFonts w:ascii="Times New Roman" w:hAnsi="Times New Roman" w:cs="Times New Roman"/>
          <w:color w:val="000000"/>
          <w:shd w:val="clear" w:color="auto" w:fill="FFFFFF"/>
        </w:rPr>
        <w:t>CDM</w:t>
      </w:r>
      <w:r w:rsidRPr="00646CBF">
        <w:rPr>
          <w:rFonts w:ascii="Times New Roman" w:hAnsi="Times New Roman" w:cs="Times New Roman"/>
          <w:color w:val="000000"/>
          <w:shd w:val="clear" w:color="auto" w:fill="FFFFFF"/>
        </w:rPr>
        <w:t>的互操作性。</w:t>
      </w:r>
      <w:r w:rsidR="0001491F">
        <w:rPr>
          <w:rFonts w:ascii="Times New Roman" w:hAnsi="Times New Roman" w:cs="Times New Roman"/>
          <w:color w:val="000000"/>
          <w:shd w:val="clear" w:color="auto" w:fill="FFFFFF"/>
        </w:rPr>
        <w:lastRenderedPageBreak/>
        <w:t>开源</w:t>
      </w:r>
      <w:proofErr w:type="spellStart"/>
      <w:r w:rsidR="0001491F">
        <w:rPr>
          <w:rFonts w:ascii="Times New Roman" w:hAnsi="Times New Roman" w:cs="Times New Roman"/>
          <w:color w:val="000000"/>
          <w:shd w:val="clear" w:color="auto" w:fill="FFFFFF"/>
        </w:rPr>
        <w:t>PCORnet</w:t>
      </w:r>
      <w:proofErr w:type="spellEnd"/>
      <w:r w:rsidR="0001491F">
        <w:rPr>
          <w:rFonts w:ascii="Times New Roman" w:hAnsi="Times New Roman" w:cs="Times New Roman"/>
          <w:color w:val="000000"/>
          <w:shd w:val="clear" w:color="auto" w:fill="FFFFFF"/>
        </w:rPr>
        <w:t xml:space="preserve"> CDM</w:t>
      </w:r>
      <w:r w:rsidR="0001491F">
        <w:rPr>
          <w:rFonts w:ascii="Times New Roman" w:hAnsi="Times New Roman" w:cs="Times New Roman"/>
          <w:color w:val="000000"/>
          <w:shd w:val="clear" w:color="auto" w:fill="FFFFFF"/>
        </w:rPr>
        <w:t>基于</w:t>
      </w:r>
      <w:r w:rsidR="0001491F">
        <w:rPr>
          <w:rFonts w:ascii="Times New Roman" w:hAnsi="Times New Roman" w:cs="Times New Roman"/>
          <w:color w:val="000000"/>
          <w:shd w:val="clear" w:color="auto" w:fill="FFFFFF"/>
        </w:rPr>
        <w:t>Sentinel CDM</w:t>
      </w:r>
      <w:r w:rsidR="0001491F">
        <w:rPr>
          <w:rFonts w:ascii="Times New Roman" w:hAnsi="Times New Roman" w:cs="Times New Roman"/>
          <w:color w:val="000000"/>
          <w:shd w:val="clear" w:color="auto" w:fill="FFFFFF"/>
        </w:rPr>
        <w:t>。</w:t>
      </w:r>
      <w:proofErr w:type="spellStart"/>
      <w:r w:rsidR="0001491F">
        <w:rPr>
          <w:rFonts w:ascii="Times New Roman" w:hAnsi="Times New Roman" w:cs="Times New Roman"/>
          <w:color w:val="000000"/>
          <w:shd w:val="clear" w:color="auto" w:fill="FFFFFF"/>
        </w:rPr>
        <w:t>PCORnet</w:t>
      </w:r>
      <w:proofErr w:type="spellEnd"/>
      <w:r w:rsidR="0001491F">
        <w:rPr>
          <w:rFonts w:ascii="Times New Roman" w:hAnsi="Times New Roman" w:cs="Times New Roman"/>
          <w:color w:val="000000"/>
          <w:shd w:val="clear" w:color="auto" w:fill="FFFFFF"/>
        </w:rPr>
        <w:t>是由临床数据研究网络（</w:t>
      </w:r>
      <w:r w:rsidR="0001491F">
        <w:rPr>
          <w:rFonts w:ascii="Times New Roman" w:hAnsi="Times New Roman" w:cs="Times New Roman"/>
          <w:color w:val="000000"/>
          <w:shd w:val="clear" w:color="auto" w:fill="FFFFFF"/>
        </w:rPr>
        <w:t>CDRN</w:t>
      </w:r>
      <w:r w:rsidR="0001491F">
        <w:rPr>
          <w:rFonts w:ascii="Times New Roman" w:hAnsi="Times New Roman" w:cs="Times New Roman"/>
          <w:color w:val="000000"/>
          <w:shd w:val="clear" w:color="auto" w:fill="FFFFFF"/>
        </w:rPr>
        <w:t>）和患者驱动的研究网络（</w:t>
      </w:r>
      <w:r w:rsidR="0001491F">
        <w:rPr>
          <w:rFonts w:ascii="Times New Roman" w:hAnsi="Times New Roman" w:cs="Times New Roman"/>
          <w:color w:val="000000"/>
          <w:shd w:val="clear" w:color="auto" w:fill="FFFFFF"/>
        </w:rPr>
        <w:t>PPRN</w:t>
      </w:r>
      <w:r w:rsidR="0001491F">
        <w:rPr>
          <w:rFonts w:ascii="Times New Roman" w:hAnsi="Times New Roman" w:cs="Times New Roman"/>
          <w:color w:val="000000"/>
          <w:shd w:val="clear" w:color="auto" w:fill="FFFFFF"/>
        </w:rPr>
        <w:t>）组成的研究伙伴关系。目前有</w:t>
      </w:r>
      <w:r w:rsidR="0001491F">
        <w:rPr>
          <w:rFonts w:ascii="Times New Roman" w:hAnsi="Times New Roman" w:cs="Times New Roman"/>
          <w:color w:val="000000"/>
          <w:shd w:val="clear" w:color="auto" w:fill="FFFFFF"/>
        </w:rPr>
        <w:t>33</w:t>
      </w:r>
      <w:r w:rsidR="0001491F">
        <w:rPr>
          <w:rFonts w:ascii="Times New Roman" w:hAnsi="Times New Roman" w:cs="Times New Roman"/>
          <w:color w:val="000000"/>
          <w:shd w:val="clear" w:color="auto" w:fill="FFFFFF"/>
        </w:rPr>
        <w:t>个网络参与（</w:t>
      </w:r>
      <w:r w:rsidR="0001491F">
        <w:rPr>
          <w:rFonts w:ascii="Times New Roman" w:hAnsi="Times New Roman" w:cs="Times New Roman"/>
          <w:color w:val="000000"/>
          <w:shd w:val="clear" w:color="auto" w:fill="FFFFFF"/>
        </w:rPr>
        <w:t>13</w:t>
      </w:r>
      <w:r w:rsidR="0001491F">
        <w:rPr>
          <w:rFonts w:ascii="Times New Roman" w:hAnsi="Times New Roman" w:cs="Times New Roman"/>
          <w:color w:val="000000"/>
          <w:shd w:val="clear" w:color="auto" w:fill="FFFFFF"/>
        </w:rPr>
        <w:t>个</w:t>
      </w:r>
      <w:r w:rsidR="0001491F">
        <w:rPr>
          <w:rFonts w:ascii="Times New Roman" w:hAnsi="Times New Roman" w:cs="Times New Roman"/>
          <w:color w:val="000000"/>
          <w:shd w:val="clear" w:color="auto" w:fill="FFFFFF"/>
        </w:rPr>
        <w:t>CDRN</w:t>
      </w:r>
      <w:r w:rsidR="0001491F">
        <w:rPr>
          <w:rFonts w:ascii="Times New Roman" w:hAnsi="Times New Roman" w:cs="Times New Roman"/>
          <w:color w:val="000000"/>
          <w:shd w:val="clear" w:color="auto" w:fill="FFFFFF"/>
        </w:rPr>
        <w:t>和</w:t>
      </w:r>
      <w:r w:rsidR="0001491F">
        <w:rPr>
          <w:rFonts w:ascii="Times New Roman" w:hAnsi="Times New Roman" w:cs="Times New Roman"/>
          <w:color w:val="000000"/>
          <w:shd w:val="clear" w:color="auto" w:fill="FFFFFF"/>
        </w:rPr>
        <w:t>20</w:t>
      </w:r>
      <w:r w:rsidR="0001491F">
        <w:rPr>
          <w:rFonts w:ascii="Times New Roman" w:hAnsi="Times New Roman" w:cs="Times New Roman"/>
          <w:color w:val="000000"/>
          <w:shd w:val="clear" w:color="auto" w:fill="FFFFFF"/>
        </w:rPr>
        <w:t>个</w:t>
      </w:r>
      <w:r w:rsidR="0001491F">
        <w:rPr>
          <w:rFonts w:ascii="Times New Roman" w:hAnsi="Times New Roman" w:cs="Times New Roman"/>
          <w:color w:val="000000"/>
          <w:shd w:val="clear" w:color="auto" w:fill="FFFFFF"/>
        </w:rPr>
        <w:t>PPRN</w:t>
      </w:r>
      <w:r w:rsidR="0001491F">
        <w:rPr>
          <w:rFonts w:ascii="Times New Roman" w:hAnsi="Times New Roman" w:cs="Times New Roman"/>
          <w:color w:val="000000"/>
          <w:shd w:val="clear" w:color="auto" w:fill="FFFFFF"/>
        </w:rPr>
        <w:t>）。</w:t>
      </w:r>
      <w:r w:rsidR="0001491F">
        <w:rPr>
          <w:rFonts w:ascii="Times New Roman" w:hAnsi="Times New Roman" w:cs="Times New Roman"/>
          <w:color w:val="000000"/>
          <w:shd w:val="clear" w:color="auto" w:fill="FFFFFF"/>
        </w:rPr>
        <w:t xml:space="preserve"> </w:t>
      </w:r>
      <w:r w:rsidR="00E42AEF" w:rsidRPr="00E42AEF">
        <w:rPr>
          <w:rFonts w:ascii="Times New Roman" w:hAnsi="Times New Roman" w:cs="Times New Roman" w:hint="eastAsia"/>
          <w:color w:val="000000"/>
          <w:shd w:val="clear" w:color="auto" w:fill="FFFFFF"/>
        </w:rPr>
        <w:t>为了参与研究，网络合作伙伴必须符合</w:t>
      </w:r>
      <w:proofErr w:type="spellStart"/>
      <w:r w:rsidR="00E42AEF" w:rsidRPr="00E42AEF">
        <w:rPr>
          <w:rFonts w:ascii="Times New Roman" w:hAnsi="Times New Roman" w:cs="Times New Roman"/>
          <w:color w:val="000000"/>
          <w:shd w:val="clear" w:color="auto" w:fill="FFFFFF"/>
        </w:rPr>
        <w:t>PCORnet</w:t>
      </w:r>
      <w:proofErr w:type="spellEnd"/>
      <w:r w:rsidR="00E42AEF" w:rsidRPr="00E42AEF">
        <w:rPr>
          <w:rFonts w:ascii="Times New Roman" w:hAnsi="Times New Roman" w:cs="Times New Roman"/>
          <w:color w:val="000000"/>
          <w:shd w:val="clear" w:color="auto" w:fill="FFFFFF"/>
        </w:rPr>
        <w:t>协调中心制定的数据质量标准。其中包括评估数据模型的一致性，所需表和变量中缺少数据以及日期和重要指标字段中的数据合理性</w:t>
      </w:r>
      <w:r w:rsidR="00E42AEF">
        <w:rPr>
          <w:rFonts w:ascii="Times New Roman" w:hAnsi="Times New Roman" w:cs="Times New Roman" w:hint="eastAsia"/>
          <w:color w:val="000000"/>
          <w:shd w:val="clear" w:color="auto" w:fill="FFFFFF"/>
        </w:rPr>
        <w:t>。</w:t>
      </w:r>
      <w:r w:rsidR="0001491F">
        <w:rPr>
          <w:rFonts w:ascii="Times New Roman" w:hAnsi="Times New Roman" w:cs="Times New Roman"/>
          <w:color w:val="000000"/>
          <w:shd w:val="clear" w:color="auto" w:fill="FFFFFF"/>
        </w:rPr>
        <w:t xml:space="preserve"> </w:t>
      </w:r>
    </w:p>
    <w:p w14:paraId="19F970A6" w14:textId="27ADB115" w:rsidR="002665A0" w:rsidRDefault="0001491F" w:rsidP="002E78CF">
      <w:pPr>
        <w:ind w:firstLine="420"/>
      </w:pPr>
      <w:r>
        <w:rPr>
          <w:rFonts w:ascii="Times New Roman" w:hAnsi="Times New Roman" w:cs="Times New Roman"/>
          <w:color w:val="000000"/>
          <w:shd w:val="clear" w:color="auto" w:fill="FFFFFF"/>
        </w:rPr>
        <w:t xml:space="preserve"> </w:t>
      </w:r>
      <w:r>
        <w:rPr>
          <w:rFonts w:ascii="Times New Roman" w:hAnsi="Times New Roman" w:cs="Times New Roman" w:hint="eastAsia"/>
          <w:color w:val="000000"/>
          <w:shd w:val="clear" w:color="auto" w:fill="FFFFFF"/>
        </w:rPr>
        <w:t xml:space="preserve"> </w:t>
      </w:r>
      <w:proofErr w:type="spellStart"/>
      <w:r w:rsidR="002665A0" w:rsidRPr="002665A0">
        <w:t>PCORNet</w:t>
      </w:r>
      <w:proofErr w:type="spellEnd"/>
      <w:r w:rsidR="002E78CF">
        <w:t xml:space="preserve"> CDM</w:t>
      </w:r>
      <w:r w:rsidR="002665A0" w:rsidRPr="002665A0">
        <w:t>通用数据模型 以患者为中心的结果研究所的所有网络均提供支持</w:t>
      </w:r>
      <w:r w:rsidR="002665A0">
        <w:rPr>
          <w:rFonts w:hint="eastAsia"/>
        </w:rPr>
        <w:t>，</w:t>
      </w:r>
      <w:r w:rsidR="002E78CF">
        <w:rPr>
          <w:rFonts w:hint="eastAsia"/>
        </w:rPr>
        <w:t>.</w:t>
      </w:r>
      <w:r w:rsidR="002E78CF" w:rsidRPr="002E78CF">
        <w:t xml:space="preserve"> </w:t>
      </w:r>
      <w:proofErr w:type="spellStart"/>
      <w:r w:rsidR="002E78CF" w:rsidRPr="002E78CF">
        <w:t>PCORnet</w:t>
      </w:r>
      <w:proofErr w:type="spellEnd"/>
      <w:r w:rsidR="002E78CF" w:rsidRPr="002E78CF">
        <w:t xml:space="preserve"> CDM</w:t>
      </w:r>
      <w:r w:rsidR="002665A0">
        <w:rPr>
          <w:rFonts w:hint="eastAsia"/>
        </w:rPr>
        <w:t>是传统的关系型数据库，包含15个表格对应与临床应用领域。</w:t>
      </w:r>
      <w:r w:rsidR="002E78CF">
        <w:rPr>
          <w:rFonts w:hint="eastAsia"/>
        </w:rPr>
        <w:t>表格有很多列，</w:t>
      </w:r>
      <w:r w:rsidR="002E78CF" w:rsidRPr="002E78CF">
        <w:rPr>
          <w:rFonts w:hint="eastAsia"/>
        </w:rPr>
        <w:t>包括表关键字（患者标识符，遭遇标识符等）以及其他详细信息（例如用药频率）</w:t>
      </w:r>
      <w:r w:rsidR="002E78CF">
        <w:rPr>
          <w:rFonts w:hint="eastAsia"/>
        </w:rPr>
        <w:t>等，还添加了实验室值和吸烟状态等新领域信息。</w:t>
      </w:r>
      <w:r w:rsidR="00525F1C">
        <w:rPr>
          <w:rFonts w:hint="eastAsia"/>
        </w:rPr>
        <w:t>其所包含的信息如图所示：</w:t>
      </w:r>
    </w:p>
    <w:p w14:paraId="5E8906F6" w14:textId="36A7C988" w:rsidR="00525F1C" w:rsidRDefault="00525F1C" w:rsidP="002E78CF">
      <w:pPr>
        <w:ind w:firstLine="420"/>
      </w:pPr>
      <w:r>
        <w:rPr>
          <w:noProof/>
        </w:rPr>
        <w:drawing>
          <wp:inline distT="0" distB="0" distL="0" distR="0" wp14:anchorId="5DEB38D3" wp14:editId="43C30401">
            <wp:extent cx="4899660" cy="2889301"/>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957" cy="2891835"/>
                    </a:xfrm>
                    <a:prstGeom prst="rect">
                      <a:avLst/>
                    </a:prstGeom>
                  </pic:spPr>
                </pic:pic>
              </a:graphicData>
            </a:graphic>
          </wp:inline>
        </w:drawing>
      </w:r>
    </w:p>
    <w:p w14:paraId="4D43EBA6" w14:textId="77777777" w:rsidR="00525F1C" w:rsidRDefault="00525F1C" w:rsidP="002E78CF">
      <w:pPr>
        <w:ind w:firstLine="420"/>
      </w:pPr>
    </w:p>
    <w:p w14:paraId="4B6363DE" w14:textId="57EE9C50" w:rsidR="00525F1C" w:rsidRDefault="00525F1C" w:rsidP="002E78CF">
      <w:pPr>
        <w:ind w:firstLine="420"/>
      </w:pPr>
    </w:p>
    <w:p w14:paraId="2CC9F841" w14:textId="2A8E8166" w:rsidR="0001491F" w:rsidRPr="00646CBF" w:rsidRDefault="00646CBF" w:rsidP="00646CBF">
      <w:pPr>
        <w:rPr>
          <w:b/>
          <w:sz w:val="22"/>
        </w:rPr>
      </w:pPr>
      <w:r>
        <w:rPr>
          <w:rFonts w:hint="eastAsia"/>
          <w:b/>
          <w:sz w:val="22"/>
        </w:rPr>
        <w:t>4.</w:t>
      </w:r>
      <w:r w:rsidR="0001491F" w:rsidRPr="00646CBF">
        <w:rPr>
          <w:b/>
          <w:sz w:val="22"/>
        </w:rPr>
        <w:t>CDISC SDTM</w:t>
      </w:r>
      <w:r w:rsidR="0001491F" w:rsidRPr="00646CBF">
        <w:rPr>
          <w:rFonts w:hint="eastAsia"/>
          <w:b/>
          <w:sz w:val="22"/>
        </w:rPr>
        <w:t>模型（</w:t>
      </w:r>
      <w:bookmarkStart w:id="1" w:name="OLE_LINK2"/>
      <w:bookmarkStart w:id="2" w:name="OLE_LINK3"/>
      <w:r w:rsidR="0001491F" w:rsidRPr="00646CBF">
        <w:rPr>
          <w:b/>
          <w:sz w:val="22"/>
        </w:rPr>
        <w:fldChar w:fldCharType="begin"/>
      </w:r>
      <w:r w:rsidR="0001491F" w:rsidRPr="00646CBF">
        <w:rPr>
          <w:b/>
          <w:sz w:val="22"/>
        </w:rPr>
        <w:instrText xml:space="preserve"> HYPERLINK "https://www.cdisc.org/standards/foundational/sdtm" </w:instrText>
      </w:r>
      <w:r w:rsidR="0001491F" w:rsidRPr="00646CBF">
        <w:rPr>
          <w:b/>
          <w:sz w:val="22"/>
        </w:rPr>
        <w:fldChar w:fldCharType="separate"/>
      </w:r>
      <w:r w:rsidR="0001491F" w:rsidRPr="00646CBF">
        <w:rPr>
          <w:rStyle w:val="a8"/>
          <w:b/>
          <w:sz w:val="22"/>
        </w:rPr>
        <w:t>https://www.cdisc.org/standards/foundational/sdtm</w:t>
      </w:r>
      <w:r w:rsidR="0001491F" w:rsidRPr="00646CBF">
        <w:rPr>
          <w:b/>
          <w:sz w:val="22"/>
        </w:rPr>
        <w:fldChar w:fldCharType="end"/>
      </w:r>
      <w:bookmarkEnd w:id="1"/>
      <w:bookmarkEnd w:id="2"/>
      <w:r w:rsidR="0001491F" w:rsidRPr="00646CBF">
        <w:rPr>
          <w:rFonts w:hint="eastAsia"/>
          <w:b/>
          <w:sz w:val="22"/>
        </w:rPr>
        <w:t>）</w:t>
      </w:r>
    </w:p>
    <w:p w14:paraId="6F160A3E" w14:textId="6413826F" w:rsidR="00317CE6" w:rsidRDefault="00317CE6" w:rsidP="00317CE6">
      <w:pPr>
        <w:ind w:firstLine="360"/>
      </w:pPr>
      <w:r w:rsidRPr="00317CE6">
        <w:t>SDTM提供了一种用于组织和格式化数据以简化收集，管理，分析和报告过程的标准。实施SDTM支持数据聚合和仓库；促进采矿和再利用；促进分享；帮助进行尽职调查和其他重要数据审查活动；并改善监管审批流程。SDTM还用于非临床数据（SEND），医疗设备和药物基因组学/遗传学研究中。</w:t>
      </w:r>
    </w:p>
    <w:p w14:paraId="414498EF" w14:textId="77777777" w:rsidR="00317CE6" w:rsidRDefault="00317CE6" w:rsidP="00317CE6"/>
    <w:p w14:paraId="5DCE1E80" w14:textId="7D6EBE90" w:rsidR="00317CE6" w:rsidRPr="00E42AEF" w:rsidRDefault="00646CBF" w:rsidP="00317CE6">
      <w:pPr>
        <w:rPr>
          <w:b/>
        </w:rPr>
      </w:pPr>
      <w:r>
        <w:rPr>
          <w:rFonts w:hint="eastAsia"/>
          <w:b/>
        </w:rPr>
        <w:t>5</w:t>
      </w:r>
      <w:r w:rsidR="00317CE6" w:rsidRPr="00E42AEF">
        <w:rPr>
          <w:rFonts w:hint="eastAsia"/>
          <w:b/>
        </w:rPr>
        <w:t>.</w:t>
      </w:r>
      <w:r w:rsidR="00E42AEF" w:rsidRPr="00E42AEF">
        <w:rPr>
          <w:b/>
        </w:rPr>
        <w:t>OMOP</w:t>
      </w:r>
      <w:r w:rsidR="00E42AEF" w:rsidRPr="00E42AEF">
        <w:rPr>
          <w:rFonts w:hint="eastAsia"/>
          <w:b/>
        </w:rPr>
        <w:t>通用数据模型</w:t>
      </w:r>
    </w:p>
    <w:p w14:paraId="2BB133A7" w14:textId="77777777" w:rsidR="00317CE6" w:rsidRDefault="00317CE6" w:rsidP="00317CE6"/>
    <w:p w14:paraId="5B40F90B" w14:textId="2D3B7A43" w:rsidR="002665A0" w:rsidRDefault="002665A0" w:rsidP="002665A0">
      <w:pPr>
        <w:ind w:firstLine="420"/>
      </w:pPr>
      <w:r w:rsidRPr="00D27EEE">
        <w:rPr>
          <w:rFonts w:hint="eastAsia"/>
        </w:rPr>
        <w:t>健康观测数据科学和信息学组织</w:t>
      </w:r>
      <w:r>
        <w:rPr>
          <w:rFonts w:hint="eastAsia"/>
        </w:rPr>
        <w:t>（</w:t>
      </w:r>
      <w:r w:rsidRPr="00D27EEE">
        <w:t>OHDSI</w:t>
      </w:r>
      <w:r>
        <w:rPr>
          <w:rFonts w:hint="eastAsia"/>
        </w:rPr>
        <w:t>）开发的</w:t>
      </w:r>
      <w:r w:rsidRPr="00D27EEE">
        <w:rPr>
          <w:rFonts w:hint="eastAsia"/>
        </w:rPr>
        <w:t>观察医疗结果合作项目通用数据模型</w:t>
      </w:r>
      <w:r>
        <w:rPr>
          <w:rFonts w:hint="eastAsia"/>
        </w:rPr>
        <w:t>（</w:t>
      </w:r>
      <w:r>
        <w:t xml:space="preserve">OMOP CDM </w:t>
      </w:r>
      <w:r>
        <w:rPr>
          <w:rFonts w:hint="eastAsia"/>
        </w:rPr>
        <w:t>）</w:t>
      </w:r>
      <w:r>
        <w:t>是一个为医</w:t>
      </w:r>
      <w:r>
        <w:rPr>
          <w:rFonts w:hint="eastAsia"/>
        </w:rPr>
        <w:t>学数据标准化而设计的数据模型，其基本思想是通过统一的数据模型与医学概念词汇表示，使得不同来源的医学数据以统一的标准进行整合。由于</w:t>
      </w:r>
      <w:r>
        <w:t xml:space="preserve"> OMOP CDM 中所有的医学数据均会匹配到标准词汇表中的概念上，因此只要根据标准</w:t>
      </w:r>
      <w:r>
        <w:rPr>
          <w:rFonts w:hint="eastAsia"/>
        </w:rPr>
        <w:t>词汇制定标准化的查询语句，就可以实现不同数据库、甚至不同机构之间的标注化数据查询与提取，既实现了异构数据的标准化查询，又节省了编写查询语句的人力与时间</w:t>
      </w:r>
    </w:p>
    <w:p w14:paraId="334A6973" w14:textId="1A657FF9" w:rsidR="008E479D" w:rsidRDefault="004A5E45" w:rsidP="008E479D">
      <w:pPr>
        <w:pStyle w:val="2"/>
      </w:pPr>
      <w:r>
        <w:rPr>
          <w:rFonts w:hint="eastAsia"/>
        </w:rPr>
        <w:t>一：</w:t>
      </w:r>
      <w:r w:rsidR="008E479D">
        <w:rPr>
          <w:rFonts w:hint="eastAsia"/>
        </w:rPr>
        <w:t>O</w:t>
      </w:r>
      <w:r w:rsidR="008E479D">
        <w:t>MOP CDM</w:t>
      </w:r>
      <w:r w:rsidR="008E479D">
        <w:rPr>
          <w:rFonts w:hint="eastAsia"/>
        </w:rPr>
        <w:t>通用数据模型</w:t>
      </w:r>
    </w:p>
    <w:p w14:paraId="0F9B4A2A" w14:textId="7F63D0B3" w:rsidR="003447AD" w:rsidRDefault="003447AD" w:rsidP="003447AD">
      <w:pPr>
        <w:rPr>
          <w:szCs w:val="21"/>
        </w:rPr>
      </w:pPr>
      <w:r>
        <w:rPr>
          <w:szCs w:val="21"/>
        </w:rPr>
        <w:t>HL</w:t>
      </w:r>
      <w:r>
        <w:rPr>
          <w:rFonts w:hint="eastAsia"/>
          <w:szCs w:val="21"/>
        </w:rPr>
        <w:t>7：</w:t>
      </w:r>
      <w:r>
        <w:rPr>
          <w:rFonts w:ascii="Arial" w:hAnsi="Arial" w:cs="Arial"/>
          <w:color w:val="333333"/>
          <w:szCs w:val="21"/>
          <w:shd w:val="clear" w:color="auto" w:fill="FFFFFF"/>
        </w:rPr>
        <w:t>标准化的卫生信息传输协议，是医疗领域不同应用之间电子传输的协议</w:t>
      </w:r>
    </w:p>
    <w:p w14:paraId="33A59B29" w14:textId="18407704" w:rsidR="00DB2F87" w:rsidRDefault="00972952" w:rsidP="004A5E45">
      <w:pPr>
        <w:ind w:firstLine="420"/>
      </w:pPr>
      <w:r w:rsidRPr="00A05C85">
        <w:rPr>
          <w:rFonts w:hint="eastAsia"/>
          <w:b/>
        </w:rPr>
        <w:lastRenderedPageBreak/>
        <w:t>问题</w:t>
      </w:r>
      <w:r>
        <w:rPr>
          <w:rFonts w:hint="eastAsia"/>
        </w:rPr>
        <w:t>：但是由于各数据资源的产生单位不同、建设时期不同，采用的数据标准也不尽相</w:t>
      </w:r>
      <w:r w:rsidR="00106090">
        <w:rPr>
          <w:rFonts w:hint="eastAsia"/>
        </w:rPr>
        <w:t>同，</w:t>
      </w:r>
      <w:r>
        <w:rPr>
          <w:rFonts w:hint="eastAsia"/>
        </w:rPr>
        <w:t>导致在数据资源的整合方面存在很大</w:t>
      </w:r>
      <w:r w:rsidR="00106090">
        <w:rPr>
          <w:rFonts w:hint="eastAsia"/>
        </w:rPr>
        <w:t>难度。为了更有效的利用医学数据，需要针对资源的异构现象，建立统一的数据交汇标准，实现多个异构数据源的整合。</w:t>
      </w:r>
    </w:p>
    <w:p w14:paraId="7C2280D8" w14:textId="2B98AE2B" w:rsidR="00106090" w:rsidRDefault="00106090" w:rsidP="004A5E45">
      <w:pPr>
        <w:ind w:firstLine="420"/>
      </w:pPr>
      <w:r w:rsidRPr="00A05C85">
        <w:rPr>
          <w:rFonts w:hint="eastAsia"/>
          <w:b/>
        </w:rPr>
        <w:t>方法</w:t>
      </w:r>
      <w:r>
        <w:rPr>
          <w:rFonts w:hint="eastAsia"/>
        </w:rPr>
        <w:t>：</w:t>
      </w:r>
      <w:r w:rsidR="003C3FCC">
        <w:rPr>
          <w:rFonts w:hint="eastAsia"/>
        </w:rPr>
        <w:t>O</w:t>
      </w:r>
      <w:r w:rsidR="003C3FCC">
        <w:t>MOP</w:t>
      </w:r>
      <w:r w:rsidR="003C3FCC">
        <w:rPr>
          <w:rFonts w:hint="eastAsia"/>
        </w:rPr>
        <w:t>组织建立的通用数据模型（C</w:t>
      </w:r>
      <w:r w:rsidR="003C3FCC">
        <w:t>DM</w:t>
      </w:r>
      <w:r w:rsidR="003C3FCC">
        <w:rPr>
          <w:rFonts w:hint="eastAsia"/>
        </w:rPr>
        <w:t>）</w:t>
      </w:r>
      <w:r w:rsidR="003447AD">
        <w:rPr>
          <w:rFonts w:hint="eastAsia"/>
        </w:rPr>
        <w:t>，多元数据向C</w:t>
      </w:r>
      <w:r w:rsidR="003447AD">
        <w:t>DM</w:t>
      </w:r>
      <w:r w:rsidR="003447AD">
        <w:rPr>
          <w:rFonts w:hint="eastAsia"/>
        </w:rPr>
        <w:t>转换</w:t>
      </w:r>
      <w:r w:rsidR="00F82849">
        <w:rPr>
          <w:rFonts w:hint="eastAsia"/>
        </w:rPr>
        <w:t>流程及每一步的实现方法</w:t>
      </w:r>
      <w:r w:rsidR="00050726">
        <w:rPr>
          <w:rFonts w:hint="eastAsia"/>
        </w:rPr>
        <w:t>。</w:t>
      </w:r>
    </w:p>
    <w:p w14:paraId="1B5E807D" w14:textId="77777777" w:rsidR="004A5E45" w:rsidRPr="004A5E45" w:rsidRDefault="004A5E45" w:rsidP="00BC6DA8"/>
    <w:p w14:paraId="44006263" w14:textId="0572C957" w:rsidR="00F82849" w:rsidRDefault="00F82849" w:rsidP="00F82849">
      <w:r w:rsidRPr="00A05C85">
        <w:rPr>
          <w:b/>
        </w:rPr>
        <w:t>OMOP CDM 的整体架构</w:t>
      </w:r>
      <w:r>
        <w:rPr>
          <w:rFonts w:hint="eastAsia"/>
        </w:rPr>
        <w:t>：</w:t>
      </w:r>
    </w:p>
    <w:p w14:paraId="1FA2C083" w14:textId="2C17EDBB" w:rsidR="00F82849" w:rsidRDefault="00F82849" w:rsidP="00F82849">
      <w:r>
        <w:tab/>
      </w:r>
      <w:r w:rsidR="00074396">
        <w:t>OMOP CDM</w:t>
      </w:r>
      <w:r w:rsidR="00074396">
        <w:rPr>
          <w:rFonts w:hint="eastAsia"/>
        </w:rPr>
        <w:t>定义了统一的数据标准，以</w:t>
      </w:r>
      <w:r w:rsidR="00074396" w:rsidRPr="00074396">
        <w:rPr>
          <w:rFonts w:hint="eastAsia"/>
        </w:rPr>
        <w:t>规范多源异构的观察性数据的格式和内容</w:t>
      </w:r>
      <w:r w:rsidR="00074396">
        <w:rPr>
          <w:rFonts w:hint="eastAsia"/>
        </w:rPr>
        <w:t>。</w:t>
      </w:r>
    </w:p>
    <w:p w14:paraId="2D07E8BD" w14:textId="53922504" w:rsidR="00074396" w:rsidRDefault="00074396" w:rsidP="00074396">
      <w:pPr>
        <w:jc w:val="center"/>
      </w:pPr>
      <w:r>
        <w:rPr>
          <w:noProof/>
        </w:rPr>
        <w:drawing>
          <wp:inline distT="0" distB="0" distL="0" distR="0" wp14:anchorId="51942CA5" wp14:editId="3C819DDE">
            <wp:extent cx="4123809" cy="28095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09" cy="2809524"/>
                    </a:xfrm>
                    <a:prstGeom prst="rect">
                      <a:avLst/>
                    </a:prstGeom>
                  </pic:spPr>
                </pic:pic>
              </a:graphicData>
            </a:graphic>
          </wp:inline>
        </w:drawing>
      </w:r>
    </w:p>
    <w:p w14:paraId="28A2DC5A" w14:textId="088A7ED4" w:rsidR="00074396" w:rsidRDefault="009607C2" w:rsidP="00074396">
      <w:pPr>
        <w:jc w:val="center"/>
      </w:pPr>
      <w:r>
        <w:rPr>
          <w:rFonts w:hint="eastAsia"/>
        </w:rPr>
        <w:t>多源异构数据向C</w:t>
      </w:r>
      <w:r>
        <w:t>DM</w:t>
      </w:r>
      <w:r>
        <w:rPr>
          <w:rFonts w:hint="eastAsia"/>
        </w:rPr>
        <w:t>转化</w:t>
      </w:r>
    </w:p>
    <w:p w14:paraId="443052CC" w14:textId="0C2BBB48" w:rsidR="009607C2" w:rsidRPr="0058781F" w:rsidRDefault="0058781F" w:rsidP="009607C2">
      <w:pPr>
        <w:rPr>
          <w:sz w:val="24"/>
        </w:rPr>
      </w:pPr>
      <w:r w:rsidRPr="0058781F">
        <w:rPr>
          <w:rFonts w:hint="eastAsia"/>
          <w:b/>
          <w:sz w:val="24"/>
        </w:rPr>
        <w:t>1.</w:t>
      </w:r>
      <w:r w:rsidR="009607C2" w:rsidRPr="0058781F">
        <w:rPr>
          <w:b/>
          <w:sz w:val="24"/>
        </w:rPr>
        <w:t>OMOP CDM 的主要模块</w:t>
      </w:r>
      <w:r w:rsidR="009607C2" w:rsidRPr="0058781F">
        <w:rPr>
          <w:rFonts w:hint="eastAsia"/>
          <w:sz w:val="24"/>
        </w:rPr>
        <w:t>：</w:t>
      </w:r>
    </w:p>
    <w:p w14:paraId="31BCEC69" w14:textId="7E094FC6" w:rsidR="009607C2" w:rsidRDefault="009607C2" w:rsidP="009607C2">
      <w:pPr>
        <w:pStyle w:val="a3"/>
        <w:numPr>
          <w:ilvl w:val="0"/>
          <w:numId w:val="2"/>
        </w:numPr>
        <w:ind w:firstLineChars="0"/>
      </w:pPr>
      <w:r>
        <w:rPr>
          <w:rFonts w:hint="eastAsia"/>
        </w:rPr>
        <w:t>标准化词汇表：包含了不同的标准术语以及源数据编码与标准术语的映射信息</w:t>
      </w:r>
      <w:r w:rsidR="00B01983">
        <w:rPr>
          <w:rFonts w:hint="eastAsia"/>
        </w:rPr>
        <w:t>。</w:t>
      </w:r>
    </w:p>
    <w:p w14:paraId="2C757B97" w14:textId="042DB1FE" w:rsidR="009607C2" w:rsidRDefault="009607C2" w:rsidP="009607C2">
      <w:pPr>
        <w:pStyle w:val="a3"/>
        <w:numPr>
          <w:ilvl w:val="0"/>
          <w:numId w:val="2"/>
        </w:numPr>
        <w:ind w:firstLineChars="0"/>
      </w:pPr>
      <w:r>
        <w:rPr>
          <w:rFonts w:hint="eastAsia"/>
        </w:rPr>
        <w:t>标准化元数据表：储存了从源数据中派生的元数据的相关信息</w:t>
      </w:r>
      <w:r w:rsidR="00B01983">
        <w:rPr>
          <w:rFonts w:hint="eastAsia"/>
        </w:rPr>
        <w:t>。</w:t>
      </w:r>
    </w:p>
    <w:p w14:paraId="6812165E" w14:textId="13B9A574" w:rsidR="00BB0892" w:rsidRDefault="00BB0892" w:rsidP="00BB0892">
      <w:pPr>
        <w:pStyle w:val="a3"/>
        <w:ind w:left="360" w:firstLineChars="0" w:firstLine="0"/>
      </w:pPr>
      <w:r>
        <w:rPr>
          <w:rFonts w:hint="eastAsia"/>
        </w:rPr>
        <w:t>源数据：来自于多个异构数据库的原始数据</w:t>
      </w:r>
    </w:p>
    <w:p w14:paraId="540D0B09" w14:textId="77D4F5DD" w:rsidR="00BB0892" w:rsidRDefault="00BB0892" w:rsidP="00BB0892">
      <w:pPr>
        <w:pStyle w:val="a3"/>
        <w:ind w:left="360" w:firstLineChars="0" w:firstLine="0"/>
      </w:pPr>
      <w:r>
        <w:rPr>
          <w:rFonts w:hint="eastAsia"/>
        </w:rPr>
        <w:t>元数据：</w:t>
      </w:r>
      <w:r w:rsidR="003E1D67">
        <w:rPr>
          <w:rFonts w:hint="eastAsia"/>
        </w:rPr>
        <w:t>关于数据的数据，即</w:t>
      </w:r>
      <w:r w:rsidR="0066569C" w:rsidRPr="0066569C">
        <w:rPr>
          <w:rFonts w:hint="eastAsia"/>
        </w:rPr>
        <w:t>用于说明某一数据在特定环境下的意义的一组数据</w:t>
      </w:r>
      <w:r w:rsidR="0066569C">
        <w:rPr>
          <w:rFonts w:hint="eastAsia"/>
        </w:rPr>
        <w:t>。</w:t>
      </w:r>
    </w:p>
    <w:p w14:paraId="619C362A" w14:textId="4B4E7D68" w:rsidR="009607C2" w:rsidRDefault="009607C2" w:rsidP="009607C2">
      <w:pPr>
        <w:pStyle w:val="a3"/>
        <w:numPr>
          <w:ilvl w:val="0"/>
          <w:numId w:val="2"/>
        </w:numPr>
        <w:ind w:firstLineChars="0"/>
      </w:pPr>
      <w:r>
        <w:rPr>
          <w:rFonts w:hint="eastAsia"/>
        </w:rPr>
        <w:t>标准化临床数据表包含了每个受试者在有效观察期内的纵向临床数据以及相应的人口统计学信息</w:t>
      </w:r>
      <w:r w:rsidR="00B01983">
        <w:rPr>
          <w:rFonts w:hint="eastAsia"/>
        </w:rPr>
        <w:t>。</w:t>
      </w:r>
    </w:p>
    <w:p w14:paraId="1D2DEC8E" w14:textId="46466820" w:rsidR="00B01983" w:rsidRDefault="00B01983" w:rsidP="00B01983">
      <w:pPr>
        <w:pStyle w:val="a3"/>
        <w:numPr>
          <w:ilvl w:val="0"/>
          <w:numId w:val="2"/>
        </w:numPr>
        <w:ind w:firstLineChars="0"/>
      </w:pPr>
      <w:r>
        <w:rPr>
          <w:rFonts w:hint="eastAsia"/>
        </w:rPr>
        <w:t>标准化健康系统数据表：描述了负责管理患者医疗保健事项的医疗保健提供者和医疗场所的相关信息。</w:t>
      </w:r>
    </w:p>
    <w:p w14:paraId="16155D95" w14:textId="459A83D4" w:rsidR="00B01983" w:rsidRDefault="00B01983" w:rsidP="00B01983">
      <w:pPr>
        <w:pStyle w:val="a3"/>
        <w:numPr>
          <w:ilvl w:val="0"/>
          <w:numId w:val="2"/>
        </w:numPr>
        <w:ind w:firstLineChars="0"/>
      </w:pPr>
      <w:r>
        <w:rPr>
          <w:rFonts w:hint="eastAsia"/>
        </w:rPr>
        <w:t>标准化健康经济数据表：包含了医疗保健的成本信息。</w:t>
      </w:r>
    </w:p>
    <w:p w14:paraId="53C027EB" w14:textId="4644C365" w:rsidR="00B01983" w:rsidRDefault="00B01983" w:rsidP="00B01983">
      <w:pPr>
        <w:pStyle w:val="a3"/>
        <w:numPr>
          <w:ilvl w:val="0"/>
          <w:numId w:val="2"/>
        </w:numPr>
        <w:ind w:firstLineChars="0"/>
      </w:pPr>
      <w:r>
        <w:rPr>
          <w:rFonts w:hint="eastAsia"/>
        </w:rPr>
        <w:t>标准化派生元素表：包含了从</w:t>
      </w:r>
      <w:r>
        <w:t xml:space="preserve"> CDM 的其他域表中获得的患者临床数据的</w:t>
      </w:r>
      <w:r>
        <w:rPr>
          <w:rFonts w:hint="eastAsia"/>
        </w:rPr>
        <w:t>相关信息</w:t>
      </w:r>
      <w:r>
        <w:t>(非源数据获得)</w:t>
      </w:r>
      <w:r>
        <w:rPr>
          <w:rFonts w:hint="eastAsia"/>
        </w:rPr>
        <w:t>。</w:t>
      </w:r>
    </w:p>
    <w:p w14:paraId="0FE652CD" w14:textId="31135A00" w:rsidR="00B01983" w:rsidRDefault="00B01983" w:rsidP="00B01983">
      <w:pPr>
        <w:pStyle w:val="a3"/>
        <w:numPr>
          <w:ilvl w:val="0"/>
          <w:numId w:val="2"/>
        </w:numPr>
        <w:ind w:firstLineChars="0"/>
      </w:pPr>
      <w:r>
        <w:rPr>
          <w:rFonts w:hint="eastAsia"/>
        </w:rPr>
        <w:t>结果架构表：是</w:t>
      </w:r>
      <w:r>
        <w:t>CDM 6．0 版本的新模块，目前包含“队列”和“队列</w:t>
      </w:r>
      <w:r>
        <w:rPr>
          <w:rFonts w:hint="eastAsia"/>
        </w:rPr>
        <w:t>定义”两个域表。</w:t>
      </w:r>
    </w:p>
    <w:p w14:paraId="1AFAE11B" w14:textId="4DDC5AC9" w:rsidR="0058781F" w:rsidRPr="0058781F" w:rsidRDefault="0058781F" w:rsidP="0058781F">
      <w:pPr>
        <w:rPr>
          <w:b/>
          <w:sz w:val="24"/>
        </w:rPr>
      </w:pPr>
      <w:r w:rsidRPr="0058781F">
        <w:rPr>
          <w:rFonts w:hint="eastAsia"/>
          <w:b/>
          <w:sz w:val="24"/>
        </w:rPr>
        <w:t>2.O</w:t>
      </w:r>
      <w:r w:rsidRPr="0058781F">
        <w:rPr>
          <w:b/>
          <w:sz w:val="24"/>
        </w:rPr>
        <w:t>MOP CDM</w:t>
      </w:r>
      <w:r w:rsidRPr="0058781F">
        <w:rPr>
          <w:rFonts w:hint="eastAsia"/>
          <w:b/>
          <w:sz w:val="24"/>
        </w:rPr>
        <w:t>中数据表：</w:t>
      </w:r>
    </w:p>
    <w:p w14:paraId="4E707B5B" w14:textId="7935AB55" w:rsidR="00C160B4" w:rsidRPr="0058781F" w:rsidRDefault="0058781F" w:rsidP="0058781F">
      <w:pPr>
        <w:ind w:firstLine="420"/>
      </w:pPr>
      <w:r>
        <w:rPr>
          <w:rFonts w:hint="eastAsia"/>
        </w:rPr>
        <w:t>包含7张核心数据表（</w:t>
      </w:r>
      <w:r w:rsidRPr="0058781F">
        <w:rPr>
          <w:b/>
        </w:rPr>
        <w:t>Person</w:t>
      </w:r>
      <w:r w:rsidRPr="0058781F">
        <w:rPr>
          <w:rFonts w:hint="eastAsia"/>
          <w:b/>
        </w:rPr>
        <w:t>、</w:t>
      </w:r>
      <w:r w:rsidRPr="0058781F">
        <w:rPr>
          <w:b/>
        </w:rPr>
        <w:t>Condition Occurrence</w:t>
      </w:r>
      <w:r w:rsidRPr="0058781F">
        <w:rPr>
          <w:rFonts w:hint="eastAsia"/>
          <w:b/>
        </w:rPr>
        <w:t>、</w:t>
      </w:r>
      <w:r w:rsidRPr="0058781F">
        <w:rPr>
          <w:b/>
        </w:rPr>
        <w:t>Drug Exposure</w:t>
      </w:r>
      <w:r w:rsidRPr="0058781F">
        <w:rPr>
          <w:rFonts w:hint="eastAsia"/>
          <w:b/>
        </w:rPr>
        <w:t>、</w:t>
      </w:r>
      <w:r w:rsidRPr="0058781F">
        <w:rPr>
          <w:b/>
        </w:rPr>
        <w:t>Procedure Occurrence</w:t>
      </w:r>
      <w:r w:rsidRPr="0058781F">
        <w:rPr>
          <w:rFonts w:hint="eastAsia"/>
          <w:b/>
        </w:rPr>
        <w:t>、</w:t>
      </w:r>
      <w:r w:rsidRPr="0058781F">
        <w:rPr>
          <w:b/>
        </w:rPr>
        <w:t>Visit</w:t>
      </w:r>
      <w:r w:rsidRPr="0058781F">
        <w:rPr>
          <w:rFonts w:hint="eastAsia"/>
          <w:b/>
        </w:rPr>
        <w:t>、</w:t>
      </w:r>
      <w:r w:rsidRPr="0058781F">
        <w:rPr>
          <w:b/>
        </w:rPr>
        <w:t>Observation</w:t>
      </w:r>
      <w:r w:rsidRPr="0058781F">
        <w:rPr>
          <w:rFonts w:hint="eastAsia"/>
          <w:b/>
        </w:rPr>
        <w:t>、</w:t>
      </w:r>
      <w:r w:rsidRPr="0058781F">
        <w:rPr>
          <w:b/>
        </w:rPr>
        <w:t>Observation Period</w:t>
      </w:r>
      <w:r>
        <w:rPr>
          <w:rFonts w:hint="eastAsia"/>
        </w:rPr>
        <w:t>）及两张分别从</w:t>
      </w:r>
      <w:r>
        <w:t xml:space="preserve">condition occurrence </w:t>
      </w:r>
      <w:r>
        <w:rPr>
          <w:rFonts w:hint="eastAsia"/>
        </w:rPr>
        <w:t>和</w:t>
      </w:r>
      <w:r>
        <w:t xml:space="preserve"> drug exposure data</w:t>
      </w:r>
      <w:r>
        <w:rPr>
          <w:rFonts w:hint="eastAsia"/>
        </w:rPr>
        <w:t>汇总的数据表（</w:t>
      </w:r>
      <w:r w:rsidRPr="0058781F">
        <w:rPr>
          <w:b/>
        </w:rPr>
        <w:t>Condition ERA</w:t>
      </w:r>
      <w:r w:rsidRPr="0058781F">
        <w:rPr>
          <w:rFonts w:hint="eastAsia"/>
          <w:b/>
        </w:rPr>
        <w:t>、</w:t>
      </w:r>
      <w:r w:rsidRPr="0058781F">
        <w:rPr>
          <w:b/>
        </w:rPr>
        <w:t>Drug ERA</w:t>
      </w:r>
      <w:r>
        <w:rPr>
          <w:rFonts w:hint="eastAsia"/>
        </w:rPr>
        <w:t>）</w:t>
      </w:r>
    </w:p>
    <w:p w14:paraId="5D5A63F5" w14:textId="5492431D" w:rsidR="00C160B4" w:rsidRPr="0058781F" w:rsidRDefault="0058781F" w:rsidP="00C160B4">
      <w:pPr>
        <w:rPr>
          <w:sz w:val="24"/>
        </w:rPr>
      </w:pPr>
      <w:r w:rsidRPr="0058781F">
        <w:rPr>
          <w:rFonts w:hint="eastAsia"/>
          <w:b/>
          <w:sz w:val="24"/>
        </w:rPr>
        <w:t>3，</w:t>
      </w:r>
      <w:r w:rsidR="00C160B4" w:rsidRPr="0058781F">
        <w:rPr>
          <w:rFonts w:hint="eastAsia"/>
          <w:b/>
          <w:sz w:val="24"/>
        </w:rPr>
        <w:t>整体而言，O</w:t>
      </w:r>
      <w:r w:rsidR="00C160B4" w:rsidRPr="0058781F">
        <w:rPr>
          <w:b/>
          <w:sz w:val="24"/>
        </w:rPr>
        <w:t>MOP CDM</w:t>
      </w:r>
      <w:r w:rsidR="00C160B4" w:rsidRPr="0058781F">
        <w:rPr>
          <w:rFonts w:hint="eastAsia"/>
          <w:b/>
          <w:sz w:val="24"/>
        </w:rPr>
        <w:t>主要有一下特点</w:t>
      </w:r>
      <w:r w:rsidR="00C160B4" w:rsidRPr="0058781F">
        <w:rPr>
          <w:rFonts w:hint="eastAsia"/>
          <w:sz w:val="24"/>
        </w:rPr>
        <w:t>：</w:t>
      </w:r>
    </w:p>
    <w:p w14:paraId="0116CF01" w14:textId="223DF404" w:rsidR="00C160B4" w:rsidRDefault="00C160B4" w:rsidP="008B3A8C">
      <w:pPr>
        <w:pStyle w:val="a3"/>
        <w:numPr>
          <w:ilvl w:val="0"/>
          <w:numId w:val="7"/>
        </w:numPr>
        <w:ind w:firstLineChars="0"/>
      </w:pPr>
      <w:r>
        <w:rPr>
          <w:rFonts w:hint="eastAsia"/>
        </w:rPr>
        <w:lastRenderedPageBreak/>
        <w:t>通用数据模型：</w:t>
      </w:r>
      <w:r>
        <w:t>OMOP 的核心部分</w:t>
      </w:r>
      <w:r>
        <w:rPr>
          <w:rFonts w:hint="eastAsia"/>
        </w:rPr>
        <w:t>是</w:t>
      </w:r>
      <w:r>
        <w:t>CDM的</w:t>
      </w:r>
      <w:r>
        <w:rPr>
          <w:rFonts w:hint="eastAsia"/>
        </w:rPr>
        <w:t>开发</w:t>
      </w:r>
      <w:r>
        <w:t>，意在对不同来源的医疗数据建立起统一标准</w:t>
      </w:r>
      <w:r>
        <w:rPr>
          <w:rFonts w:hint="eastAsia"/>
        </w:rPr>
        <w:t>的形式。通过</w:t>
      </w:r>
      <w:r>
        <w:t xml:space="preserve"> CDM 数据模型对信息的梳理，达到不</w:t>
      </w:r>
      <w:r>
        <w:rPr>
          <w:rFonts w:hint="eastAsia"/>
        </w:rPr>
        <w:t>同信息的编码和信息之间的关系进行详细的分类和定义的目的</w:t>
      </w:r>
    </w:p>
    <w:p w14:paraId="29EE1EB9" w14:textId="285DA7C5" w:rsidR="00C160B4" w:rsidRDefault="00C160B4" w:rsidP="00C160B4">
      <w:pPr>
        <w:pStyle w:val="a3"/>
        <w:numPr>
          <w:ilvl w:val="0"/>
          <w:numId w:val="7"/>
        </w:numPr>
        <w:ind w:firstLineChars="0"/>
      </w:pPr>
      <w:r>
        <w:rPr>
          <w:rFonts w:hint="eastAsia"/>
        </w:rPr>
        <w:t>分析方法与分析工具开发</w:t>
      </w:r>
    </w:p>
    <w:p w14:paraId="2BF9E937" w14:textId="2D36A0BB" w:rsidR="00C160B4" w:rsidRDefault="00C160B4" w:rsidP="00C160B4">
      <w:pPr>
        <w:pStyle w:val="a3"/>
        <w:ind w:left="360" w:firstLineChars="0" w:firstLine="0"/>
      </w:pPr>
      <w:r>
        <w:rPr>
          <w:rFonts w:hint="eastAsia"/>
        </w:rPr>
        <w:t>E</w:t>
      </w:r>
      <w:r>
        <w:t>TL</w:t>
      </w:r>
      <w:r>
        <w:rPr>
          <w:rFonts w:hint="eastAsia"/>
        </w:rPr>
        <w:t>工具的开发：White</w:t>
      </w:r>
      <w:r>
        <w:t xml:space="preserve"> R</w:t>
      </w:r>
      <w:r>
        <w:rPr>
          <w:rFonts w:hint="eastAsia"/>
        </w:rPr>
        <w:t>abbit、</w:t>
      </w:r>
      <w:r w:rsidRPr="00C160B4">
        <w:t>Usagi</w:t>
      </w:r>
      <w:r>
        <w:rPr>
          <w:rFonts w:hint="eastAsia"/>
        </w:rPr>
        <w:t>、Rabbit</w:t>
      </w:r>
      <w:r>
        <w:t xml:space="preserve"> </w:t>
      </w:r>
      <w:r>
        <w:rPr>
          <w:rFonts w:hint="eastAsia"/>
        </w:rPr>
        <w:t>in</w:t>
      </w:r>
      <w:r>
        <w:t xml:space="preserve"> </w:t>
      </w:r>
      <w:r>
        <w:rPr>
          <w:rFonts w:hint="eastAsia"/>
        </w:rPr>
        <w:t>a</w:t>
      </w:r>
      <w:r>
        <w:t xml:space="preserve"> </w:t>
      </w:r>
      <w:r>
        <w:rPr>
          <w:rFonts w:hint="eastAsia"/>
        </w:rPr>
        <w:t>hat等。</w:t>
      </w:r>
    </w:p>
    <w:p w14:paraId="23C0DFDB" w14:textId="01D8E77F" w:rsidR="00C160B4" w:rsidRDefault="00C160B4" w:rsidP="00C160B4">
      <w:pPr>
        <w:pStyle w:val="a3"/>
        <w:ind w:left="360" w:firstLineChars="0" w:firstLine="0"/>
      </w:pPr>
      <w:r>
        <w:rPr>
          <w:rFonts w:hint="eastAsia"/>
        </w:rPr>
        <w:t>分析工具的开发：</w:t>
      </w:r>
    </w:p>
    <w:p w14:paraId="7935B1D9" w14:textId="4B3EAD91" w:rsidR="00C160B4" w:rsidRDefault="00C160B4" w:rsidP="0058781F">
      <w:pPr>
        <w:ind w:left="360" w:firstLine="420"/>
      </w:pPr>
      <w:r w:rsidRPr="00C160B4">
        <w:t>ACHILLES</w:t>
      </w:r>
      <w:r>
        <w:rPr>
          <w:rFonts w:hint="eastAsia"/>
        </w:rPr>
        <w:t>：</w:t>
      </w:r>
      <w:r>
        <w:t>ACHILLES 是一个可视化数</w:t>
      </w:r>
      <w:r>
        <w:rPr>
          <w:rFonts w:hint="eastAsia"/>
        </w:rPr>
        <w:t>据浏览工具，在提取数据之前，可以利用</w:t>
      </w:r>
      <w:r>
        <w:t xml:space="preserve"> ACHILLES 对</w:t>
      </w:r>
      <w:r>
        <w:rPr>
          <w:rFonts w:hint="eastAsia"/>
        </w:rPr>
        <w:t>数据进行初步的统计分析。</w:t>
      </w:r>
      <w:r>
        <w:t>ACHILLES 有 2个主要的</w:t>
      </w:r>
      <w:r>
        <w:rPr>
          <w:rFonts w:hint="eastAsia"/>
        </w:rPr>
        <w:t>组成部分，第一个组成部分是应用</w:t>
      </w:r>
      <w:r w:rsidRPr="0058781F">
        <w:rPr>
          <w:b/>
        </w:rPr>
        <w:t>Ｒ包</w:t>
      </w:r>
      <w:r>
        <w:t>，对数据进行</w:t>
      </w:r>
      <w:r>
        <w:rPr>
          <w:rFonts w:hint="eastAsia"/>
        </w:rPr>
        <w:t>初步的分析，第二部分是将初步统计结果形成报告。多数据库的分析都可以在</w:t>
      </w:r>
      <w:r>
        <w:t xml:space="preserve"> ACHILLES 上实现</w:t>
      </w:r>
      <w:r>
        <w:rPr>
          <w:rFonts w:hint="eastAsia"/>
        </w:rPr>
        <w:t>。</w:t>
      </w:r>
    </w:p>
    <w:p w14:paraId="74991B1A" w14:textId="31C72FFA" w:rsidR="00C160B4" w:rsidRDefault="00C160B4" w:rsidP="0058781F">
      <w:pPr>
        <w:ind w:left="360" w:firstLine="420"/>
      </w:pPr>
      <w:r w:rsidRPr="00C160B4">
        <w:t>HE</w:t>
      </w:r>
      <w:r>
        <w:rPr>
          <w:rFonts w:hint="eastAsia"/>
        </w:rPr>
        <w:t>R</w:t>
      </w:r>
      <w:r w:rsidRPr="00C160B4">
        <w:t>MES</w:t>
      </w:r>
      <w:r>
        <w:rPr>
          <w:rFonts w:hint="eastAsia"/>
        </w:rPr>
        <w:t>：用于对特定关键词进行检索，并寻找关键词及其相关概念的联系。</w:t>
      </w:r>
    </w:p>
    <w:p w14:paraId="38E8542C" w14:textId="67057956" w:rsidR="00C160B4" w:rsidRDefault="00C160B4" w:rsidP="0058781F">
      <w:pPr>
        <w:ind w:left="360" w:firstLine="420"/>
      </w:pPr>
      <w:r w:rsidRPr="00C160B4">
        <w:t>HOME</w:t>
      </w:r>
      <w:r>
        <w:t>R:</w:t>
      </w:r>
      <w:r w:rsidRPr="00C160B4">
        <w:rPr>
          <w:rFonts w:hint="eastAsia"/>
        </w:rPr>
        <w:t xml:space="preserve"> 可以对风险进行识别，同时给出比较效果研究的结果</w:t>
      </w:r>
      <w:r w:rsidR="00290BE6">
        <w:rPr>
          <w:rFonts w:hint="eastAsia"/>
        </w:rPr>
        <w:t>.</w:t>
      </w:r>
      <w:r w:rsidR="00290BE6" w:rsidRPr="00290BE6">
        <w:rPr>
          <w:rFonts w:hint="eastAsia"/>
        </w:rPr>
        <w:t xml:space="preserve"> </w:t>
      </w:r>
      <w:r w:rsidR="00290BE6">
        <w:rPr>
          <w:rFonts w:hint="eastAsia"/>
        </w:rPr>
        <w:t>例如</w:t>
      </w:r>
      <w:r w:rsidR="00290BE6">
        <w:t>可以对一种药物和不良反应进行关系分</w:t>
      </w:r>
      <w:r w:rsidR="00290BE6">
        <w:rPr>
          <w:rFonts w:hint="eastAsia"/>
        </w:rPr>
        <w:t>析</w:t>
      </w:r>
    </w:p>
    <w:p w14:paraId="3AC4DFC0" w14:textId="580CB7ED" w:rsidR="00290BE6" w:rsidRDefault="00290BE6" w:rsidP="0058781F">
      <w:pPr>
        <w:ind w:left="360" w:firstLine="420"/>
      </w:pPr>
      <w:r>
        <w:t>PLATO :可以用</w:t>
      </w:r>
      <w:r>
        <w:rPr>
          <w:rFonts w:hint="eastAsia"/>
        </w:rPr>
        <w:t>于对患者的某种结局指标进行预测和估计</w:t>
      </w:r>
    </w:p>
    <w:p w14:paraId="7AF8D736" w14:textId="2FC7E44C" w:rsidR="00290BE6" w:rsidRDefault="00290BE6" w:rsidP="00290BE6">
      <w:pPr>
        <w:pStyle w:val="a3"/>
        <w:numPr>
          <w:ilvl w:val="0"/>
          <w:numId w:val="7"/>
        </w:numPr>
        <w:ind w:firstLineChars="0"/>
      </w:pPr>
      <w:r w:rsidRPr="00290BE6">
        <w:rPr>
          <w:rFonts w:hint="eastAsia"/>
        </w:rPr>
        <w:t>信息共享与交流模式</w:t>
      </w:r>
    </w:p>
    <w:p w14:paraId="0DF5F515" w14:textId="7E2A7FD8" w:rsidR="00290BE6" w:rsidRDefault="00290BE6" w:rsidP="00290BE6">
      <w:pPr>
        <w:pStyle w:val="a3"/>
        <w:ind w:left="360"/>
      </w:pPr>
      <w:r>
        <w:rPr>
          <w:rFonts w:hint="eastAsia"/>
        </w:rPr>
        <w:t>在</w:t>
      </w:r>
      <w:r>
        <w:t xml:space="preserve"> CDM 的基础下，数据的结果可以分享到多中心的</w:t>
      </w:r>
      <w:r>
        <w:rPr>
          <w:rFonts w:hint="eastAsia"/>
        </w:rPr>
        <w:t>合作组织，利于数据结果的整合。打破了大量合作者合作的阻碍，并且通过研究者之间的讨论和审阅，提高研究质量.</w:t>
      </w:r>
    </w:p>
    <w:p w14:paraId="353C07E4" w14:textId="39CE5CEC" w:rsidR="00F218B8" w:rsidRDefault="00F218B8" w:rsidP="00F218B8">
      <w:pPr>
        <w:pStyle w:val="a3"/>
        <w:ind w:left="360" w:firstLineChars="0" w:firstLine="0"/>
      </w:pPr>
      <w:r>
        <w:rPr>
          <w:noProof/>
        </w:rPr>
        <w:lastRenderedPageBreak/>
        <w:drawing>
          <wp:inline distT="0" distB="0" distL="0" distR="0" wp14:anchorId="1728DC44" wp14:editId="771A42C3">
            <wp:extent cx="5043170" cy="846455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5864" cy="8469072"/>
                    </a:xfrm>
                    <a:prstGeom prst="rect">
                      <a:avLst/>
                    </a:prstGeom>
                  </pic:spPr>
                </pic:pic>
              </a:graphicData>
            </a:graphic>
          </wp:inline>
        </w:drawing>
      </w:r>
    </w:p>
    <w:p w14:paraId="6AEC5434" w14:textId="77777777" w:rsidR="00F218B8" w:rsidRDefault="00F218B8" w:rsidP="00F218B8">
      <w:pPr>
        <w:jc w:val="center"/>
      </w:pPr>
      <w:r>
        <w:rPr>
          <w:rFonts w:hint="eastAsia"/>
        </w:rPr>
        <w:t>图二：</w:t>
      </w:r>
      <w:r w:rsidRPr="00B542E4">
        <w:rPr>
          <w:rFonts w:hint="eastAsia"/>
        </w:rPr>
        <w:t>源数据到</w:t>
      </w:r>
      <w:r w:rsidRPr="00B542E4">
        <w:t xml:space="preserve"> OMOP CDM 的转换流程</w:t>
      </w:r>
    </w:p>
    <w:p w14:paraId="66111D09" w14:textId="3B68FC1A" w:rsidR="005E553C" w:rsidRPr="00944F99" w:rsidRDefault="001839F3" w:rsidP="00944F99">
      <w:pPr>
        <w:ind w:firstLine="360"/>
        <w:rPr>
          <w:b/>
        </w:rPr>
      </w:pPr>
      <w:r w:rsidRPr="00944F99">
        <w:rPr>
          <w:rFonts w:hint="eastAsia"/>
          <w:b/>
        </w:rPr>
        <w:lastRenderedPageBreak/>
        <w:t>源数据到</w:t>
      </w:r>
      <w:r w:rsidRPr="00944F99">
        <w:rPr>
          <w:b/>
        </w:rPr>
        <w:t xml:space="preserve"> OMOP CDM 的转换方法</w:t>
      </w:r>
      <w:r w:rsidR="00944F99" w:rsidRPr="00944F99">
        <w:rPr>
          <w:rFonts w:hint="eastAsia"/>
          <w:b/>
        </w:rPr>
        <w:t>如图二所示,整个</w:t>
      </w:r>
      <w:r w:rsidR="00944F99" w:rsidRPr="00944F99">
        <w:rPr>
          <w:b/>
        </w:rPr>
        <w:t xml:space="preserve"> ETL 过程可分为源数据分析、数据表与字段映射、标准术语映射、ETL 实现四个部分</w:t>
      </w:r>
      <w:r w:rsidR="00944F99">
        <w:rPr>
          <w:rFonts w:hint="eastAsia"/>
          <w:b/>
        </w:rPr>
        <w:t>：</w:t>
      </w:r>
    </w:p>
    <w:p w14:paraId="6C0F037A" w14:textId="77777777" w:rsidR="00944F99" w:rsidRDefault="00944F99" w:rsidP="00944F99">
      <w:pPr>
        <w:pStyle w:val="a3"/>
        <w:numPr>
          <w:ilvl w:val="0"/>
          <w:numId w:val="3"/>
        </w:numPr>
        <w:ind w:firstLineChars="0"/>
      </w:pPr>
      <w:r w:rsidRPr="00C815CB">
        <w:rPr>
          <w:rFonts w:hint="eastAsia"/>
          <w:b/>
        </w:rPr>
        <w:t>源数据分析</w:t>
      </w:r>
      <w:r>
        <w:rPr>
          <w:rFonts w:hint="eastAsia"/>
        </w:rPr>
        <w:t xml:space="preserve">： </w:t>
      </w:r>
      <w:r w:rsidRPr="009749EB">
        <w:rPr>
          <w:b/>
        </w:rPr>
        <w:t>W</w:t>
      </w:r>
      <w:r w:rsidRPr="009749EB">
        <w:rPr>
          <w:rFonts w:hint="eastAsia"/>
          <w:b/>
        </w:rPr>
        <w:t>hite</w:t>
      </w:r>
      <w:r w:rsidRPr="009749EB">
        <w:rPr>
          <w:b/>
        </w:rPr>
        <w:t xml:space="preserve"> R</w:t>
      </w:r>
      <w:r w:rsidRPr="009749EB">
        <w:rPr>
          <w:rFonts w:hint="eastAsia"/>
          <w:b/>
        </w:rPr>
        <w:t>abbit（白兔子）软件</w:t>
      </w:r>
      <w:r>
        <w:rPr>
          <w:rFonts w:hint="eastAsia"/>
          <w:b/>
        </w:rPr>
        <w:t>生成扫描报告</w:t>
      </w:r>
    </w:p>
    <w:p w14:paraId="17054573" w14:textId="77777777" w:rsidR="00944F99" w:rsidRDefault="00944F99" w:rsidP="00944F99">
      <w:pPr>
        <w:ind w:firstLine="360"/>
      </w:pPr>
      <w:r>
        <w:rPr>
          <w:rFonts w:hint="eastAsia"/>
        </w:rPr>
        <w:t>通过源数据结构和内容分析了解数据集的结构特征。将源数据的数据表导入</w:t>
      </w:r>
      <w:r>
        <w:t xml:space="preserve"> </w:t>
      </w:r>
      <w:r w:rsidRPr="00C815CB">
        <w:rPr>
          <w:b/>
        </w:rPr>
        <w:t>White Rabbit</w:t>
      </w:r>
      <w:r>
        <w:t>工具，进行数据扫描</w:t>
      </w:r>
      <w:r>
        <w:rPr>
          <w:rFonts w:hint="eastAsia"/>
        </w:rPr>
        <w:t>，生成扫描报告，该</w:t>
      </w:r>
      <w:r w:rsidRPr="00DA739A">
        <w:t>Excel</w:t>
      </w:r>
      <w:r>
        <w:rPr>
          <w:rFonts w:hint="eastAsia"/>
        </w:rPr>
        <w:t>扫描报告包含各个数据表的信息，每个数据表的字段信息，各个字段不同值的列表以及各个值的出现频率。数据表和字段信息可以帮助了解数据结构，数据值和值的出现频率可以帮助识别具体信息的记录方式。</w:t>
      </w:r>
    </w:p>
    <w:p w14:paraId="4046166F" w14:textId="77777777" w:rsidR="00944F99" w:rsidRPr="00DE6815" w:rsidRDefault="00944F99" w:rsidP="00944F99">
      <w:pPr>
        <w:pStyle w:val="a3"/>
        <w:numPr>
          <w:ilvl w:val="0"/>
          <w:numId w:val="3"/>
        </w:numPr>
        <w:ind w:firstLineChars="0"/>
        <w:rPr>
          <w:b/>
        </w:rPr>
      </w:pPr>
      <w:r w:rsidRPr="00DE6815">
        <w:rPr>
          <w:rFonts w:hint="eastAsia"/>
          <w:b/>
        </w:rPr>
        <w:t>数据表与字段映射</w:t>
      </w:r>
      <w:r>
        <w:rPr>
          <w:rFonts w:hint="eastAsia"/>
          <w:b/>
        </w:rPr>
        <w:t xml:space="preserve"> </w:t>
      </w:r>
      <w:r>
        <w:rPr>
          <w:b/>
        </w:rPr>
        <w:t>R</w:t>
      </w:r>
      <w:r>
        <w:rPr>
          <w:rFonts w:hint="eastAsia"/>
          <w:b/>
        </w:rPr>
        <w:t>abbit</w:t>
      </w:r>
      <w:r>
        <w:rPr>
          <w:b/>
        </w:rPr>
        <w:t xml:space="preserve"> </w:t>
      </w:r>
      <w:r>
        <w:rPr>
          <w:rFonts w:hint="eastAsia"/>
          <w:b/>
        </w:rPr>
        <w:t>in</w:t>
      </w:r>
      <w:r>
        <w:rPr>
          <w:b/>
        </w:rPr>
        <w:t xml:space="preserve"> </w:t>
      </w:r>
      <w:r>
        <w:rPr>
          <w:rFonts w:hint="eastAsia"/>
          <w:b/>
        </w:rPr>
        <w:t>a</w:t>
      </w:r>
      <w:r>
        <w:rPr>
          <w:b/>
        </w:rPr>
        <w:t xml:space="preserve"> H</w:t>
      </w:r>
      <w:r>
        <w:rPr>
          <w:rFonts w:hint="eastAsia"/>
          <w:b/>
        </w:rPr>
        <w:t>at软件得到E</w:t>
      </w:r>
      <w:r>
        <w:rPr>
          <w:b/>
        </w:rPr>
        <w:t>TL</w:t>
      </w:r>
      <w:r>
        <w:rPr>
          <w:rFonts w:hint="eastAsia"/>
          <w:b/>
        </w:rPr>
        <w:t>需求文档</w:t>
      </w:r>
    </w:p>
    <w:p w14:paraId="5BD76901" w14:textId="77777777" w:rsidR="00944F99" w:rsidRDefault="00944F99" w:rsidP="00944F99">
      <w:pPr>
        <w:pStyle w:val="a3"/>
        <w:ind w:left="360"/>
      </w:pPr>
      <w:r>
        <w:rPr>
          <w:rFonts w:hint="eastAsia"/>
        </w:rPr>
        <w:t>将得到的扫描报告导入到R</w:t>
      </w:r>
      <w:r>
        <w:t>abbit－In－a－Hat 工具，进行数据映射的需求设计。</w:t>
      </w:r>
    </w:p>
    <w:p w14:paraId="71E42C8B" w14:textId="77777777" w:rsidR="00944F99" w:rsidRDefault="00944F99" w:rsidP="00944F99">
      <w:pPr>
        <w:pStyle w:val="a3"/>
        <w:ind w:left="360"/>
      </w:pPr>
      <w:r>
        <w:rPr>
          <w:rFonts w:hint="eastAsia"/>
        </w:rPr>
        <w:t>首先，建立数据表的链接。源数据表映射到C</w:t>
      </w:r>
      <w:r>
        <w:t>DM</w:t>
      </w:r>
      <w:r>
        <w:rPr>
          <w:rFonts w:hint="eastAsia"/>
        </w:rPr>
        <w:t>域表。一个源数据表可以映射到多个</w:t>
      </w:r>
      <w:r>
        <w:t xml:space="preserve"> CDM 域表，一个 CDM 域表也可以接收多</w:t>
      </w:r>
      <w:r>
        <w:rPr>
          <w:rFonts w:hint="eastAsia"/>
        </w:rPr>
        <w:t>个源数据表的映射。然后建立各字段到C</w:t>
      </w:r>
      <w:r>
        <w:t>DM</w:t>
      </w:r>
      <w:r>
        <w:rPr>
          <w:rFonts w:hint="eastAsia"/>
        </w:rPr>
        <w:t>字段的链接。</w:t>
      </w:r>
    </w:p>
    <w:p w14:paraId="598DC0E3" w14:textId="77777777" w:rsidR="00944F99" w:rsidRDefault="00944F99" w:rsidP="00944F99">
      <w:pPr>
        <w:pStyle w:val="a3"/>
        <w:ind w:left="360"/>
      </w:pPr>
      <w:r>
        <w:rPr>
          <w:rFonts w:hint="eastAsia"/>
        </w:rPr>
        <w:t>完成全部表格和字段的连接建立和映射逻辑标注后，R</w:t>
      </w:r>
      <w:r>
        <w:t>abbit－In－a－Hat 可生成并导</w:t>
      </w:r>
      <w:r>
        <w:rPr>
          <w:rFonts w:hint="eastAsia"/>
        </w:rPr>
        <w:t>出构建</w:t>
      </w:r>
      <w:r>
        <w:t xml:space="preserve"> ETL 的需求设计文档</w:t>
      </w:r>
      <w:r>
        <w:rPr>
          <w:rFonts w:hint="eastAsia"/>
        </w:rPr>
        <w:t>。</w:t>
      </w:r>
    </w:p>
    <w:p w14:paraId="2E2DAFFD" w14:textId="77777777" w:rsidR="00944F99" w:rsidRDefault="00944F99" w:rsidP="00944F99">
      <w:pPr>
        <w:pStyle w:val="a3"/>
        <w:numPr>
          <w:ilvl w:val="0"/>
          <w:numId w:val="3"/>
        </w:numPr>
        <w:ind w:firstLineChars="0"/>
        <w:rPr>
          <w:b/>
        </w:rPr>
      </w:pPr>
      <w:r w:rsidRPr="009749EB">
        <w:rPr>
          <w:rFonts w:hint="eastAsia"/>
          <w:b/>
        </w:rPr>
        <w:t>标准术语映射</w:t>
      </w:r>
      <w:r>
        <w:rPr>
          <w:rFonts w:hint="eastAsia"/>
          <w:b/>
        </w:rPr>
        <w:t xml:space="preserve"> </w:t>
      </w:r>
      <w:r>
        <w:rPr>
          <w:b/>
        </w:rPr>
        <w:t xml:space="preserve"> </w:t>
      </w:r>
      <w:r w:rsidRPr="009749EB">
        <w:rPr>
          <w:b/>
        </w:rPr>
        <w:t>Usagi</w:t>
      </w:r>
      <w:r>
        <w:rPr>
          <w:rFonts w:hint="eastAsia"/>
          <w:b/>
        </w:rPr>
        <w:t>工具</w:t>
      </w:r>
    </w:p>
    <w:p w14:paraId="29C5497D" w14:textId="77777777" w:rsidR="00944F99" w:rsidRPr="00C7381D" w:rsidRDefault="00944F99" w:rsidP="00944F99">
      <w:pPr>
        <w:ind w:firstLine="360"/>
      </w:pPr>
      <w:r w:rsidRPr="00C7381D">
        <w:rPr>
          <w:b/>
        </w:rPr>
        <w:t xml:space="preserve">Usagi </w:t>
      </w:r>
      <w:r w:rsidRPr="00C7381D">
        <w:t>支持导入源数据编码文件和 OMOP 标准</w:t>
      </w:r>
      <w:r w:rsidRPr="00C7381D">
        <w:rPr>
          <w:rFonts w:hint="eastAsia"/>
        </w:rPr>
        <w:t>术语文件，通过术语相似度的方法自动的建立各个源编码到</w:t>
      </w:r>
      <w:r w:rsidRPr="00C7381D">
        <w:t xml:space="preserve"> OMOP 标准术语的建议映射，并获得每一</w:t>
      </w:r>
      <w:r w:rsidRPr="00C7381D">
        <w:rPr>
          <w:rFonts w:hint="eastAsia"/>
        </w:rPr>
        <w:t>个映射的匹配得分</w:t>
      </w:r>
      <w:r w:rsidRPr="00C7381D">
        <w:t>(通常是 0～1 的数值，1 为自信</w:t>
      </w:r>
      <w:r w:rsidRPr="00C7381D">
        <w:rPr>
          <w:rFonts w:hint="eastAsia"/>
        </w:rPr>
        <w:t>匹配</w:t>
      </w:r>
      <w:r w:rsidRPr="00C7381D">
        <w:t>)</w:t>
      </w:r>
      <w:r>
        <w:rPr>
          <w:rFonts w:hint="eastAsia"/>
        </w:rPr>
        <w:t>。生成术语映射表。</w:t>
      </w:r>
    </w:p>
    <w:p w14:paraId="10A10C51" w14:textId="77777777" w:rsidR="00944F99" w:rsidRDefault="00944F99" w:rsidP="00944F99">
      <w:pPr>
        <w:pStyle w:val="a3"/>
        <w:numPr>
          <w:ilvl w:val="0"/>
          <w:numId w:val="3"/>
        </w:numPr>
        <w:ind w:firstLineChars="0"/>
        <w:rPr>
          <w:b/>
        </w:rPr>
      </w:pPr>
      <w:r>
        <w:rPr>
          <w:rFonts w:hint="eastAsia"/>
          <w:b/>
        </w:rPr>
        <w:t>E</w:t>
      </w:r>
      <w:r>
        <w:rPr>
          <w:b/>
        </w:rPr>
        <w:t>TL</w:t>
      </w:r>
      <w:r>
        <w:rPr>
          <w:rFonts w:hint="eastAsia"/>
          <w:b/>
        </w:rPr>
        <w:t>实现</w:t>
      </w:r>
    </w:p>
    <w:p w14:paraId="0D6232FB" w14:textId="77777777" w:rsidR="00944F99" w:rsidRDefault="00944F99" w:rsidP="00944F99">
      <w:pPr>
        <w:ind w:firstLine="360"/>
      </w:pPr>
      <w:r>
        <w:rPr>
          <w:rFonts w:hint="eastAsia"/>
        </w:rPr>
        <w:t>在数据表与字段映射时生成的E</w:t>
      </w:r>
      <w:r>
        <w:t>TL</w:t>
      </w:r>
      <w:r>
        <w:rPr>
          <w:rFonts w:hint="eastAsia"/>
        </w:rPr>
        <w:t>需求文档作为实现E</w:t>
      </w:r>
      <w:r>
        <w:t>TL</w:t>
      </w:r>
      <w:r>
        <w:rPr>
          <w:rFonts w:hint="eastAsia"/>
        </w:rPr>
        <w:t>的整体数据映射规范。跟据需求文档中记录的表和字段的映射逻辑编写程序，构建E</w:t>
      </w:r>
      <w:r>
        <w:t>LT</w:t>
      </w:r>
      <w:r>
        <w:rPr>
          <w:rFonts w:hint="eastAsia"/>
        </w:rPr>
        <w:t>生成器。</w:t>
      </w:r>
    </w:p>
    <w:p w14:paraId="0B4A7977" w14:textId="77777777" w:rsidR="00944F99" w:rsidRDefault="00944F99" w:rsidP="00944F99">
      <w:pPr>
        <w:ind w:firstLine="360"/>
      </w:pPr>
      <w:r>
        <w:rPr>
          <w:rFonts w:hint="eastAsia"/>
        </w:rPr>
        <w:t>将数据源和通过</w:t>
      </w:r>
      <w:r w:rsidRPr="00922F8D">
        <w:t>Usagi</w:t>
      </w:r>
      <w:r>
        <w:rPr>
          <w:rFonts w:hint="eastAsia"/>
        </w:rPr>
        <w:t>得到的术语映射表输入E</w:t>
      </w:r>
      <w:r>
        <w:t>TL</w:t>
      </w:r>
      <w:r>
        <w:rPr>
          <w:rFonts w:hint="eastAsia"/>
        </w:rPr>
        <w:t>生成器中。不同数据源有不同的内容结构和编码规则，因此E</w:t>
      </w:r>
      <w:r>
        <w:t>TL</w:t>
      </w:r>
      <w:r>
        <w:rPr>
          <w:rFonts w:hint="eastAsia"/>
        </w:rPr>
        <w:t>生成器也具有独特性。</w:t>
      </w:r>
    </w:p>
    <w:p w14:paraId="43227923" w14:textId="77777777" w:rsidR="00944F99" w:rsidRDefault="00944F99" w:rsidP="00944F99">
      <w:pPr>
        <w:ind w:firstLine="360"/>
      </w:pPr>
      <w:r>
        <w:rPr>
          <w:rFonts w:hint="eastAsia"/>
        </w:rPr>
        <w:t>通过上述完整的E</w:t>
      </w:r>
      <w:r>
        <w:t>TL</w:t>
      </w:r>
      <w:r>
        <w:rPr>
          <w:rFonts w:hint="eastAsia"/>
        </w:rPr>
        <w:t>流程，将多源异构的科学数据统一转化为O</w:t>
      </w:r>
      <w:r>
        <w:t>MOP CDM</w:t>
      </w:r>
      <w:r>
        <w:rPr>
          <w:rFonts w:hint="eastAsia"/>
        </w:rPr>
        <w:t>的标准格式。</w:t>
      </w:r>
    </w:p>
    <w:p w14:paraId="49FE27C9" w14:textId="15EC960D" w:rsidR="00E5060B" w:rsidRDefault="00944F99" w:rsidP="00944F99">
      <w:pPr>
        <w:pStyle w:val="a3"/>
        <w:numPr>
          <w:ilvl w:val="0"/>
          <w:numId w:val="3"/>
        </w:numPr>
        <w:ind w:firstLineChars="0"/>
      </w:pPr>
      <w:r w:rsidRPr="00944F99">
        <w:rPr>
          <w:b/>
        </w:rPr>
        <w:t>ETL</w:t>
      </w:r>
      <w:r w:rsidRPr="00944F99">
        <w:rPr>
          <w:rFonts w:hint="eastAsia"/>
          <w:b/>
        </w:rPr>
        <w:t>工具</w:t>
      </w:r>
    </w:p>
    <w:p w14:paraId="1E423FB6" w14:textId="3A731114" w:rsidR="00717308" w:rsidRDefault="00E5060B" w:rsidP="00E5060B">
      <w:pPr>
        <w:ind w:firstLine="360"/>
      </w:pPr>
      <w:r>
        <w:rPr>
          <w:rFonts w:hint="eastAsia"/>
        </w:rPr>
        <w:t>开发E</w:t>
      </w:r>
      <w:r>
        <w:t>TL</w:t>
      </w:r>
      <w:r>
        <w:rPr>
          <w:rFonts w:hint="eastAsia"/>
        </w:rPr>
        <w:t>工具脚本</w:t>
      </w:r>
      <w:r w:rsidR="00717308">
        <w:rPr>
          <w:rFonts w:hint="eastAsia"/>
        </w:rPr>
        <w:t>，例如</w:t>
      </w:r>
      <w:r w:rsidR="00717308">
        <w:rPr>
          <w:rFonts w:ascii="Segoe UI" w:hAnsi="Segoe UI" w:cs="Segoe UI"/>
          <w:color w:val="24292E"/>
          <w:shd w:val="clear" w:color="auto" w:fill="FFFFFF"/>
        </w:rPr>
        <w:t>将</w:t>
      </w:r>
      <w:r w:rsidR="00717308">
        <w:rPr>
          <w:rFonts w:ascii="Segoe UI" w:hAnsi="Segoe UI" w:cs="Segoe UI"/>
          <w:color w:val="24292E"/>
          <w:shd w:val="clear" w:color="auto" w:fill="FFFFFF"/>
        </w:rPr>
        <w:t>FDA</w:t>
      </w:r>
      <w:r w:rsidR="00717308">
        <w:rPr>
          <w:rFonts w:ascii="Segoe UI" w:hAnsi="Segoe UI" w:cs="Segoe UI"/>
          <w:color w:val="24292E"/>
          <w:shd w:val="clear" w:color="auto" w:fill="FFFFFF"/>
        </w:rPr>
        <w:t>不良事件报告系统（</w:t>
      </w:r>
      <w:r w:rsidR="00717308">
        <w:rPr>
          <w:rFonts w:ascii="Segoe UI" w:hAnsi="Segoe UI" w:cs="Segoe UI"/>
          <w:color w:val="24292E"/>
          <w:shd w:val="clear" w:color="auto" w:fill="FFFFFF"/>
        </w:rPr>
        <w:t>FAERS</w:t>
      </w:r>
      <w:r w:rsidR="00717308">
        <w:rPr>
          <w:rFonts w:ascii="Segoe UI" w:hAnsi="Segoe UI" w:cs="Segoe UI"/>
          <w:color w:val="24292E"/>
          <w:shd w:val="clear" w:color="auto" w:fill="FFFFFF"/>
        </w:rPr>
        <w:t>）数据集加载到</w:t>
      </w:r>
      <w:r w:rsidR="00717308">
        <w:rPr>
          <w:rFonts w:ascii="Segoe UI" w:hAnsi="Segoe UI" w:cs="Segoe UI"/>
          <w:color w:val="24292E"/>
          <w:shd w:val="clear" w:color="auto" w:fill="FFFFFF"/>
        </w:rPr>
        <w:t>OHDSI</w:t>
      </w:r>
      <w:r w:rsidR="00717308">
        <w:rPr>
          <w:rFonts w:ascii="Segoe UI" w:hAnsi="Segoe UI" w:cs="Segoe UI"/>
          <w:color w:val="24292E"/>
          <w:shd w:val="clear" w:color="auto" w:fill="FFFFFF"/>
        </w:rPr>
        <w:t>（</w:t>
      </w:r>
      <w:r w:rsidR="00717308">
        <w:rPr>
          <w:rFonts w:ascii="Segoe UI" w:hAnsi="Segoe UI" w:cs="Segoe UI"/>
          <w:color w:val="24292E"/>
          <w:shd w:val="clear" w:color="auto" w:fill="FFFFFF"/>
        </w:rPr>
        <w:t>OMOP</w:t>
      </w:r>
      <w:r w:rsidR="00717308">
        <w:rPr>
          <w:rFonts w:ascii="Segoe UI" w:hAnsi="Segoe UI" w:cs="Segoe UI"/>
          <w:color w:val="24292E"/>
          <w:shd w:val="clear" w:color="auto" w:fill="FFFFFF"/>
        </w:rPr>
        <w:t>）</w:t>
      </w:r>
      <w:r w:rsidR="00717308">
        <w:rPr>
          <w:rFonts w:ascii="Segoe UI" w:hAnsi="Segoe UI" w:cs="Segoe UI"/>
          <w:color w:val="24292E"/>
          <w:shd w:val="clear" w:color="auto" w:fill="FFFFFF"/>
        </w:rPr>
        <w:t>CDM</w:t>
      </w:r>
      <w:r w:rsidR="00717308">
        <w:rPr>
          <w:rFonts w:ascii="Segoe UI" w:hAnsi="Segoe UI" w:cs="Segoe UI"/>
          <w:color w:val="24292E"/>
          <w:shd w:val="clear" w:color="auto" w:fill="FFFFFF"/>
        </w:rPr>
        <w:t>中</w:t>
      </w:r>
      <w:r w:rsidR="004757F4">
        <w:rPr>
          <w:rFonts w:ascii="Segoe UI" w:hAnsi="Segoe UI" w:cs="Segoe UI" w:hint="eastAsia"/>
          <w:color w:val="24292E"/>
          <w:shd w:val="clear" w:color="auto" w:fill="FFFFFF"/>
        </w:rPr>
        <w:t>而开发的</w:t>
      </w:r>
      <w:proofErr w:type="spellStart"/>
      <w:r w:rsidR="004757F4" w:rsidRPr="004757F4">
        <w:rPr>
          <w:rFonts w:ascii="Segoe UI" w:hAnsi="Segoe UI" w:cs="Segoe UI"/>
          <w:color w:val="24292E"/>
          <w:shd w:val="clear" w:color="auto" w:fill="FFFFFF"/>
        </w:rPr>
        <w:t>adepedia</w:t>
      </w:r>
      <w:proofErr w:type="spellEnd"/>
      <w:r w:rsidR="004757F4" w:rsidRPr="004757F4">
        <w:rPr>
          <w:rFonts w:ascii="Segoe UI" w:hAnsi="Segoe UI" w:cs="Segoe UI"/>
          <w:color w:val="24292E"/>
          <w:shd w:val="clear" w:color="auto" w:fill="FFFFFF"/>
        </w:rPr>
        <w:t>-on-</w:t>
      </w:r>
      <w:proofErr w:type="spellStart"/>
      <w:r w:rsidR="004757F4" w:rsidRPr="004757F4">
        <w:rPr>
          <w:rFonts w:ascii="Segoe UI" w:hAnsi="Segoe UI" w:cs="Segoe UI"/>
          <w:color w:val="24292E"/>
          <w:shd w:val="clear" w:color="auto" w:fill="FFFFFF"/>
        </w:rPr>
        <w:t>ohdsi</w:t>
      </w:r>
      <w:proofErr w:type="spellEnd"/>
      <w:r w:rsidR="00BA6C54">
        <w:rPr>
          <w:rFonts w:ascii="Segoe UI" w:hAnsi="Segoe UI" w:cs="Segoe UI" w:hint="eastAsia"/>
          <w:color w:val="24292E"/>
          <w:shd w:val="clear" w:color="auto" w:fill="FFFFFF"/>
        </w:rPr>
        <w:t>,</w:t>
      </w:r>
      <w:r w:rsidR="00BA6C54">
        <w:rPr>
          <w:rFonts w:ascii="Segoe UI" w:hAnsi="Segoe UI" w:cs="Segoe UI" w:hint="eastAsia"/>
          <w:color w:val="24292E"/>
          <w:shd w:val="clear" w:color="auto" w:fill="FFFFFF"/>
        </w:rPr>
        <w:t>以及</w:t>
      </w:r>
      <w:r w:rsidR="00F57C9B">
        <w:rPr>
          <w:rFonts w:ascii="Segoe UI" w:hAnsi="Segoe UI" w:cs="Segoe UI" w:hint="eastAsia"/>
          <w:color w:val="24292E"/>
          <w:shd w:val="clear" w:color="auto" w:fill="FFFFFF"/>
        </w:rPr>
        <w:t>O</w:t>
      </w:r>
      <w:r w:rsidR="00F57C9B">
        <w:rPr>
          <w:rFonts w:ascii="Segoe UI" w:hAnsi="Segoe UI" w:cs="Segoe UI"/>
          <w:color w:val="24292E"/>
          <w:shd w:val="clear" w:color="auto" w:fill="FFFFFF"/>
        </w:rPr>
        <w:t>HDIS</w:t>
      </w:r>
      <w:r w:rsidR="00F57C9B">
        <w:rPr>
          <w:rFonts w:ascii="Segoe UI" w:hAnsi="Segoe UI" w:cs="Segoe UI" w:hint="eastAsia"/>
          <w:color w:val="24292E"/>
          <w:shd w:val="clear" w:color="auto" w:fill="FFFFFF"/>
        </w:rPr>
        <w:t>开发的</w:t>
      </w:r>
      <w:r w:rsidR="00F57C9B">
        <w:rPr>
          <w:rFonts w:ascii="Segoe UI" w:hAnsi="Segoe UI" w:cs="Segoe UI"/>
          <w:color w:val="24292E"/>
          <w:shd w:val="clear" w:color="auto" w:fill="FFFFFF"/>
        </w:rPr>
        <w:t>ETL-</w:t>
      </w:r>
      <w:proofErr w:type="spellStart"/>
      <w:r w:rsidR="00F57C9B">
        <w:rPr>
          <w:rFonts w:ascii="Segoe UI" w:hAnsi="Segoe UI" w:cs="Segoe UI"/>
          <w:color w:val="24292E"/>
          <w:shd w:val="clear" w:color="auto" w:fill="FFFFFF"/>
        </w:rPr>
        <w:t>CDMBuilder</w:t>
      </w:r>
      <w:proofErr w:type="spellEnd"/>
      <w:r w:rsidR="00F57C9B">
        <w:rPr>
          <w:rFonts w:ascii="Segoe UI" w:hAnsi="Segoe UI" w:cs="Segoe UI" w:hint="eastAsia"/>
          <w:color w:val="24292E"/>
          <w:shd w:val="clear" w:color="auto" w:fill="FFFFFF"/>
        </w:rPr>
        <w:t>工具。</w:t>
      </w:r>
    </w:p>
    <w:p w14:paraId="1C8E0251" w14:textId="1E9A3DD1" w:rsidR="00944F99" w:rsidRDefault="00944F99" w:rsidP="00E5060B">
      <w:pPr>
        <w:ind w:firstLine="360"/>
      </w:pPr>
      <w:proofErr w:type="spellStart"/>
      <w:r>
        <w:t>A</w:t>
      </w:r>
      <w:r>
        <w:rPr>
          <w:rFonts w:hint="eastAsia"/>
        </w:rPr>
        <w:t>patar</w:t>
      </w:r>
      <w:proofErr w:type="spellEnd"/>
      <w:r>
        <w:rPr>
          <w:rFonts w:hint="eastAsia"/>
        </w:rPr>
        <w:t>、kettle、</w:t>
      </w:r>
      <w:r w:rsidRPr="008E479D">
        <w:t>Talend</w:t>
      </w:r>
      <w:r>
        <w:rPr>
          <w:rFonts w:hint="eastAsia"/>
        </w:rPr>
        <w:t>、</w:t>
      </w:r>
      <w:proofErr w:type="spellStart"/>
      <w:r w:rsidRPr="008E479D">
        <w:t>Scriptella</w:t>
      </w:r>
      <w:proofErr w:type="spellEnd"/>
      <w:r>
        <w:rPr>
          <w:rFonts w:hint="eastAsia"/>
        </w:rPr>
        <w:t>等纯java开源工具</w:t>
      </w:r>
    </w:p>
    <w:p w14:paraId="0EFBA5A9" w14:textId="77777777" w:rsidR="00944F99" w:rsidRDefault="00944F99" w:rsidP="00E5060B">
      <w:pPr>
        <w:ind w:firstLine="420"/>
      </w:pPr>
      <w:r w:rsidRPr="006938ED">
        <w:t xml:space="preserve">Kettle 是一款国外开源的 </w:t>
      </w:r>
      <w:r>
        <w:t>ETL</w:t>
      </w:r>
      <w:r w:rsidRPr="006938ED">
        <w:t xml:space="preserve"> 工具，纯 java 编写，绿色无需安装，数据抽取高效稳定(数据迁移工具)。Kettle 中有两种脚本文件，transformation 和 job，transformation 完成针对数据的基础转换，job 则完成整个工作流的控制。</w:t>
      </w:r>
    </w:p>
    <w:p w14:paraId="6590B79B" w14:textId="77777777" w:rsidR="00944F99" w:rsidRPr="00944F99" w:rsidRDefault="00944F99" w:rsidP="00944F99">
      <w:pPr>
        <w:pStyle w:val="2"/>
      </w:pPr>
      <w:r w:rsidRPr="00944F99">
        <w:rPr>
          <w:rFonts w:hint="eastAsia"/>
        </w:rPr>
        <w:t>二：具体应用</w:t>
      </w:r>
    </w:p>
    <w:p w14:paraId="7BE0B00A" w14:textId="77777777" w:rsidR="00944F99" w:rsidRPr="00944F99" w:rsidRDefault="00944F99" w:rsidP="00944F99">
      <w:pPr>
        <w:ind w:firstLine="420"/>
      </w:pPr>
      <w:r w:rsidRPr="00944F99">
        <w:rPr>
          <w:rFonts w:hint="eastAsia"/>
        </w:rPr>
        <w:t>科研数据模型的建立流程有数据清洗（数据缺失、数据重复、数据混乱、非结构化数据）、数据抽取。应用到具体数据库中，需跟据数据库中记录的具体情况，进行数据预处理操作。</w:t>
      </w:r>
    </w:p>
    <w:p w14:paraId="56007ED8" w14:textId="29BF4D9C" w:rsidR="00944F99" w:rsidRPr="00944F99" w:rsidRDefault="00944F99" w:rsidP="00944F99">
      <w:r w:rsidRPr="00944F99">
        <w:rPr>
          <w:rFonts w:hint="eastAsia"/>
        </w:rPr>
        <w:t>如对</w:t>
      </w:r>
      <w:r w:rsidR="00E5060B">
        <w:rPr>
          <w:rFonts w:hint="eastAsia"/>
        </w:rPr>
        <w:t>药物不良反应数据库（</w:t>
      </w:r>
      <w:r>
        <w:t>FAERS</w:t>
      </w:r>
      <w:r w:rsidR="00E5060B" w:rsidRPr="00E5060B">
        <w:t xml:space="preserve"> https://github.com/adepedia/adepedia-on-ohdsi</w:t>
      </w:r>
      <w:r w:rsidR="00E5060B">
        <w:rPr>
          <w:rFonts w:hint="eastAsia"/>
        </w:rPr>
        <w:t>）</w:t>
      </w:r>
      <w:r w:rsidRPr="00944F99">
        <w:t>进行去重和药物标准化等（运用AEOLUS工具）。数据提取、转化与加载内容具体包括：数据类型的转换、医学概念数据的标准化、数据计算、遗失数据插补、数据加载等流程。对数据标准化结果的评价：对数据的转化率、医学概念匹配的正确率、数据计算插补的准确率等进行了评估，用来反应具体数据库标准化的结果。</w:t>
      </w:r>
    </w:p>
    <w:p w14:paraId="1C477373" w14:textId="77777777" w:rsidR="009B0081" w:rsidRDefault="001839F3" w:rsidP="009B0081">
      <w:r>
        <w:tab/>
      </w:r>
      <w:r w:rsidR="009B0081">
        <w:rPr>
          <w:rFonts w:hint="eastAsia"/>
        </w:rPr>
        <w:t>通常临床研究分为：临床</w:t>
      </w:r>
      <w:r w:rsidR="009B0081">
        <w:t>RCT实验和观察性研究。然而实践过程中成本高、设计</w:t>
      </w:r>
    </w:p>
    <w:p w14:paraId="73C3EE6B" w14:textId="7C24D139" w:rsidR="005E553C" w:rsidRDefault="009B0081" w:rsidP="009B0081">
      <w:r>
        <w:rPr>
          <w:rFonts w:hint="eastAsia"/>
        </w:rPr>
        <w:t>实施复杂，有严格的“纳入标准”和“排除标准”，不能很好地反映真实的临床情况等，限制了</w:t>
      </w:r>
      <w:r>
        <w:t>RCT的应用范围。观察性研究是在自然状态下进行的非干预的评估和观察 [3] ，从某种程度</w:t>
      </w:r>
      <w:r>
        <w:lastRenderedPageBreak/>
        <w:t>上看，观察性研究提供的资料，不仅可以进一步在临床实践中验证RCT取得的结果，而且更能反映临床实践中的真实情况。</w:t>
      </w:r>
    </w:p>
    <w:p w14:paraId="1A3524DB" w14:textId="71EB9DDC" w:rsidR="00B542E4" w:rsidRDefault="00D9153E" w:rsidP="00B542E4">
      <w:r>
        <w:rPr>
          <w:rFonts w:hint="eastAsia"/>
        </w:rPr>
        <w:t xml:space="preserve"> </w:t>
      </w:r>
      <w:r>
        <w:t xml:space="preserve"> </w:t>
      </w:r>
    </w:p>
    <w:p w14:paraId="6143E05D" w14:textId="16EB02BF" w:rsidR="004A5E45" w:rsidRDefault="005222E2" w:rsidP="002E51E5">
      <w:pPr>
        <w:jc w:val="center"/>
      </w:pPr>
      <w:r>
        <w:rPr>
          <w:rFonts w:hint="eastAsia"/>
          <w:noProof/>
        </w:rPr>
        <w:lastRenderedPageBreak/>
        <w:drawing>
          <wp:inline distT="0" distB="0" distL="0" distR="0" wp14:anchorId="2A3F99F9" wp14:editId="177257A2">
            <wp:extent cx="5060950" cy="8477250"/>
            <wp:effectExtent l="0" t="0" r="25400" b="1905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0D526B6" w14:textId="3D246DCE" w:rsidR="00AF461E" w:rsidRDefault="00567258" w:rsidP="002E51E5">
      <w:pPr>
        <w:jc w:val="center"/>
      </w:pPr>
      <w:r>
        <w:rPr>
          <w:rFonts w:hint="eastAsia"/>
        </w:rPr>
        <w:t>图三：</w:t>
      </w:r>
      <w:r w:rsidR="00AF461E">
        <w:rPr>
          <w:rFonts w:hint="eastAsia"/>
        </w:rPr>
        <w:t>技术流程图</w:t>
      </w:r>
    </w:p>
    <w:p w14:paraId="399549CF" w14:textId="2064CE56" w:rsidR="005C7C1F" w:rsidRDefault="00325D57" w:rsidP="00325D57">
      <w:pPr>
        <w:pStyle w:val="2"/>
      </w:pPr>
      <w:r>
        <w:rPr>
          <w:rFonts w:hint="eastAsia"/>
        </w:rPr>
        <w:lastRenderedPageBreak/>
        <w:t>三.细化E</w:t>
      </w:r>
      <w:r>
        <w:t>TL</w:t>
      </w:r>
      <w:r>
        <w:rPr>
          <w:rFonts w:hint="eastAsia"/>
        </w:rPr>
        <w:t>流程</w:t>
      </w:r>
    </w:p>
    <w:p w14:paraId="564C8BD0" w14:textId="7732EA60" w:rsidR="00325D57" w:rsidRDefault="00325D57" w:rsidP="00325D57">
      <w:r>
        <w:rPr>
          <w:rFonts w:hint="eastAsia"/>
        </w:rPr>
        <w:t>1.O</w:t>
      </w:r>
      <w:r>
        <w:t>HDIS</w:t>
      </w:r>
      <w:r>
        <w:rPr>
          <w:rFonts w:hint="eastAsia"/>
        </w:rPr>
        <w:t>给出的O</w:t>
      </w:r>
      <w:r>
        <w:t>MOP CDM</w:t>
      </w:r>
      <w:r>
        <w:rPr>
          <w:rFonts w:hint="eastAsia"/>
        </w:rPr>
        <w:t>模型最佳的E</w:t>
      </w:r>
      <w:r>
        <w:t>TL</w:t>
      </w:r>
      <w:r>
        <w:rPr>
          <w:rFonts w:hint="eastAsia"/>
        </w:rPr>
        <w:t>流程包括以下4部分：</w:t>
      </w:r>
    </w:p>
    <w:p w14:paraId="77564C20" w14:textId="706BA435" w:rsidR="00325D57" w:rsidRDefault="00325D57" w:rsidP="00325D57">
      <w:r>
        <w:tab/>
      </w:r>
      <w:r>
        <w:rPr>
          <w:rFonts w:hint="eastAsia"/>
        </w:rPr>
        <w:t>数据专家和E</w:t>
      </w:r>
      <w:r>
        <w:t>TL</w:t>
      </w:r>
      <w:r>
        <w:rPr>
          <w:rFonts w:hint="eastAsia"/>
        </w:rPr>
        <w:t>专家共同设计E</w:t>
      </w:r>
      <w:r>
        <w:t>TL</w:t>
      </w:r>
      <w:r>
        <w:rPr>
          <w:rFonts w:hint="eastAsia"/>
        </w:rPr>
        <w:t>；</w:t>
      </w:r>
    </w:p>
    <w:p w14:paraId="6C878381" w14:textId="1ED3DC72" w:rsidR="00325D57" w:rsidRDefault="00325D57" w:rsidP="00325D57">
      <w:r>
        <w:tab/>
      </w:r>
      <w:r>
        <w:rPr>
          <w:rFonts w:hint="eastAsia"/>
        </w:rPr>
        <w:t>有医学背景知识的人创建代码映射；</w:t>
      </w:r>
    </w:p>
    <w:p w14:paraId="40BCB38B" w14:textId="0111B7AE" w:rsidR="00325D57" w:rsidRDefault="00325D57" w:rsidP="00325D57">
      <w:r>
        <w:tab/>
      </w:r>
      <w:r>
        <w:rPr>
          <w:rFonts w:hint="eastAsia"/>
        </w:rPr>
        <w:t>技术人员实施E</w:t>
      </w:r>
      <w:r>
        <w:t>LT</w:t>
      </w:r>
      <w:r>
        <w:rPr>
          <w:rFonts w:hint="eastAsia"/>
        </w:rPr>
        <w:t>；</w:t>
      </w:r>
    </w:p>
    <w:p w14:paraId="1FC030FB" w14:textId="734E3D27" w:rsidR="00325D57" w:rsidRDefault="00325D57" w:rsidP="00325D57">
      <w:r>
        <w:tab/>
      </w:r>
      <w:r>
        <w:rPr>
          <w:rFonts w:hint="eastAsia"/>
        </w:rPr>
        <w:t>·所有人都参与质量控制。</w:t>
      </w:r>
    </w:p>
    <w:p w14:paraId="1B8CFC47" w14:textId="7F00E4CC" w:rsidR="00325D57" w:rsidRDefault="00325D57" w:rsidP="00325D57">
      <w:r>
        <w:rPr>
          <w:rFonts w:hint="eastAsia"/>
        </w:rPr>
        <w:t>2.设计E</w:t>
      </w:r>
      <w:r>
        <w:t>TL</w:t>
      </w:r>
      <w:r>
        <w:rPr>
          <w:rFonts w:hint="eastAsia"/>
        </w:rPr>
        <w:t>：</w:t>
      </w:r>
    </w:p>
    <w:p w14:paraId="605668EF" w14:textId="2F230D7D" w:rsidR="00325D57" w:rsidRDefault="00325D57" w:rsidP="00325D57">
      <w:r>
        <w:tab/>
        <w:t>W</w:t>
      </w:r>
      <w:r>
        <w:rPr>
          <w:rFonts w:hint="eastAsia"/>
        </w:rPr>
        <w:t>hite</w:t>
      </w:r>
      <w:r>
        <w:t xml:space="preserve"> R</w:t>
      </w:r>
      <w:r>
        <w:rPr>
          <w:rFonts w:hint="eastAsia"/>
        </w:rPr>
        <w:t>abbit扫描源数据，生成以下信息：</w:t>
      </w:r>
    </w:p>
    <w:p w14:paraId="3A5FDD6B" w14:textId="77777777" w:rsidR="00550DFC" w:rsidRPr="00550DFC" w:rsidRDefault="00550DFC" w:rsidP="00550DFC">
      <w:pPr>
        <w:pStyle w:val="level1"/>
        <w:shd w:val="clear" w:color="auto" w:fill="FFFFFF"/>
        <w:spacing w:before="0" w:beforeAutospacing="0" w:after="0" w:afterAutospacing="0"/>
        <w:ind w:firstLine="420"/>
        <w:rPr>
          <w:rFonts w:asciiTheme="minorHAnsi" w:eastAsiaTheme="minorEastAsia" w:hAnsiTheme="minorHAnsi" w:cstheme="minorBidi"/>
          <w:kern w:val="2"/>
          <w:sz w:val="21"/>
          <w:szCs w:val="22"/>
        </w:rPr>
      </w:pPr>
      <w:r w:rsidRPr="00550DFC">
        <w:rPr>
          <w:rFonts w:asciiTheme="minorHAnsi" w:eastAsiaTheme="minorEastAsia" w:hAnsiTheme="minorHAnsi" w:cstheme="minorBidi"/>
          <w:kern w:val="2"/>
          <w:sz w:val="21"/>
          <w:szCs w:val="22"/>
        </w:rPr>
        <w:t>源数据库中的表列表</w:t>
      </w:r>
    </w:p>
    <w:p w14:paraId="0ABE360E" w14:textId="77777777" w:rsidR="00550DFC" w:rsidRPr="00550DFC" w:rsidRDefault="00550DFC" w:rsidP="00550DFC">
      <w:pPr>
        <w:pStyle w:val="level1"/>
        <w:shd w:val="clear" w:color="auto" w:fill="FFFFFF"/>
        <w:spacing w:before="0" w:beforeAutospacing="0" w:after="0" w:afterAutospacing="0"/>
        <w:ind w:firstLine="420"/>
        <w:rPr>
          <w:rFonts w:asciiTheme="minorHAnsi" w:eastAsiaTheme="minorEastAsia" w:hAnsiTheme="minorHAnsi" w:cstheme="minorBidi"/>
          <w:kern w:val="2"/>
          <w:sz w:val="21"/>
          <w:szCs w:val="22"/>
        </w:rPr>
      </w:pPr>
      <w:r w:rsidRPr="00550DFC">
        <w:rPr>
          <w:rFonts w:asciiTheme="minorHAnsi" w:eastAsiaTheme="minorEastAsia" w:hAnsiTheme="minorHAnsi" w:cstheme="minorBidi"/>
          <w:kern w:val="2"/>
          <w:sz w:val="21"/>
          <w:szCs w:val="22"/>
        </w:rPr>
        <w:t>每个表的字段列表</w:t>
      </w:r>
    </w:p>
    <w:p w14:paraId="3E2C64F1" w14:textId="6189D222" w:rsidR="00550DFC" w:rsidRPr="00550DFC" w:rsidRDefault="00550DFC" w:rsidP="00550DFC">
      <w:pPr>
        <w:pStyle w:val="level1"/>
        <w:shd w:val="clear" w:color="auto" w:fill="FFFFFF"/>
        <w:spacing w:before="0" w:beforeAutospacing="0" w:after="0" w:afterAutospacing="0"/>
        <w:ind w:firstLine="420"/>
        <w:rPr>
          <w:rFonts w:asciiTheme="minorHAnsi" w:eastAsiaTheme="minorEastAsia" w:hAnsiTheme="minorHAnsi" w:cstheme="minorBidi"/>
          <w:kern w:val="2"/>
          <w:sz w:val="21"/>
          <w:szCs w:val="22"/>
        </w:rPr>
      </w:pPr>
      <w:r w:rsidRPr="00550DFC">
        <w:rPr>
          <w:rFonts w:asciiTheme="minorHAnsi" w:eastAsiaTheme="minorEastAsia" w:hAnsiTheme="minorHAnsi" w:cstheme="minorBidi"/>
          <w:kern w:val="2"/>
          <w:sz w:val="21"/>
          <w:szCs w:val="22"/>
        </w:rPr>
        <w:t>在字段中找到的</w:t>
      </w:r>
      <w:r>
        <w:rPr>
          <w:rFonts w:asciiTheme="minorHAnsi" w:eastAsiaTheme="minorEastAsia" w:hAnsiTheme="minorHAnsi" w:cstheme="minorBidi" w:hint="eastAsia"/>
          <w:kern w:val="2"/>
          <w:sz w:val="21"/>
          <w:szCs w:val="22"/>
        </w:rPr>
        <w:t>特殊值</w:t>
      </w:r>
      <w:r w:rsidRPr="00550DFC">
        <w:rPr>
          <w:rFonts w:asciiTheme="minorHAnsi" w:eastAsiaTheme="minorEastAsia" w:hAnsiTheme="minorHAnsi" w:cstheme="minorBidi"/>
          <w:kern w:val="2"/>
          <w:sz w:val="21"/>
          <w:szCs w:val="22"/>
        </w:rPr>
        <w:t>的列表（不包括唯一或不经常出现的值）</w:t>
      </w:r>
    </w:p>
    <w:p w14:paraId="482951AF" w14:textId="52A9A234" w:rsidR="00550DFC" w:rsidRDefault="00550DFC" w:rsidP="00550DFC">
      <w:pPr>
        <w:pStyle w:val="level1"/>
        <w:shd w:val="clear" w:color="auto" w:fill="FFFFFF"/>
        <w:spacing w:before="0" w:beforeAutospacing="0" w:after="0" w:afterAutospacing="0"/>
        <w:ind w:firstLine="420"/>
        <w:rPr>
          <w:rFonts w:asciiTheme="minorHAnsi" w:eastAsiaTheme="minorEastAsia" w:hAnsiTheme="minorHAnsi" w:cstheme="minorBidi"/>
          <w:kern w:val="2"/>
          <w:sz w:val="21"/>
          <w:szCs w:val="22"/>
        </w:rPr>
      </w:pPr>
      <w:r w:rsidRPr="00550DFC">
        <w:rPr>
          <w:rFonts w:asciiTheme="minorHAnsi" w:eastAsiaTheme="minorEastAsia" w:hAnsiTheme="minorHAnsi" w:cstheme="minorBidi"/>
          <w:kern w:val="2"/>
          <w:sz w:val="21"/>
          <w:szCs w:val="22"/>
        </w:rPr>
        <w:t>值出现的频率</w:t>
      </w:r>
      <w:r>
        <w:rPr>
          <w:rFonts w:asciiTheme="minorHAnsi" w:eastAsiaTheme="minorEastAsia" w:hAnsiTheme="minorHAnsi" w:cstheme="minorBidi" w:hint="eastAsia"/>
          <w:kern w:val="2"/>
          <w:sz w:val="21"/>
          <w:szCs w:val="22"/>
        </w:rPr>
        <w:t>。</w:t>
      </w:r>
    </w:p>
    <w:p w14:paraId="50C08E9D" w14:textId="1F8B210B" w:rsidR="00550DFC" w:rsidRDefault="00550DFC" w:rsidP="00550DFC">
      <w:pPr>
        <w:pStyle w:val="level1"/>
        <w:shd w:val="clear" w:color="auto" w:fill="FFFFFF"/>
        <w:spacing w:before="0" w:beforeAutospacing="0" w:after="0" w:afterAutospacing="0"/>
        <w:rPr>
          <w:rFonts w:asciiTheme="minorHAnsi" w:eastAsiaTheme="minorEastAsia" w:hAnsiTheme="minorHAnsi" w:cstheme="minorBidi"/>
          <w:kern w:val="2"/>
          <w:sz w:val="21"/>
          <w:szCs w:val="22"/>
        </w:rPr>
      </w:pPr>
      <w:r w:rsidRPr="00550DFC">
        <w:rPr>
          <w:rFonts w:asciiTheme="minorHAnsi" w:eastAsiaTheme="minorEastAsia" w:hAnsiTheme="minorHAnsi" w:cstheme="minorBidi" w:hint="eastAsia"/>
          <w:kern w:val="2"/>
          <w:sz w:val="21"/>
          <w:szCs w:val="22"/>
        </w:rPr>
        <w:t>表格和字段列表可以深入了解数据的结构，而值及其频率可以帮助识别信息的记录方式（例如，性别编码为“</w:t>
      </w:r>
      <w:r w:rsidRPr="00550DFC">
        <w:rPr>
          <w:rFonts w:asciiTheme="minorHAnsi" w:eastAsiaTheme="minorEastAsia" w:hAnsiTheme="minorHAnsi" w:cstheme="minorBidi"/>
          <w:kern w:val="2"/>
          <w:sz w:val="21"/>
          <w:szCs w:val="22"/>
        </w:rPr>
        <w:t xml:space="preserve"> m”和“ f”还是“ 1”和“ 2” ，或者ICD-9代码是否存储有句点），包括任何可能的特殊值（例如“ 999”，可用于标识丢失的数字）</w:t>
      </w:r>
      <w:r>
        <w:rPr>
          <w:rFonts w:asciiTheme="minorHAnsi" w:eastAsiaTheme="minorEastAsia" w:hAnsiTheme="minorHAnsi" w:cstheme="minorBidi" w:hint="eastAsia"/>
          <w:kern w:val="2"/>
          <w:sz w:val="21"/>
          <w:szCs w:val="22"/>
        </w:rPr>
        <w:t>。</w:t>
      </w:r>
    </w:p>
    <w:p w14:paraId="377F5712" w14:textId="79F03644" w:rsidR="00550DFC" w:rsidRDefault="00550DFC" w:rsidP="00550DFC">
      <w:pPr>
        <w:pStyle w:val="level1"/>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b/>
        <w:t>R</w:t>
      </w:r>
      <w:r>
        <w:rPr>
          <w:rFonts w:asciiTheme="minorHAnsi" w:eastAsiaTheme="minorEastAsia" w:hAnsiTheme="minorHAnsi" w:cstheme="minorBidi" w:hint="eastAsia"/>
          <w:kern w:val="2"/>
          <w:sz w:val="21"/>
          <w:szCs w:val="22"/>
        </w:rPr>
        <w:t>abbit</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in</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a</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hat建立源数据和C</w:t>
      </w:r>
      <w:r>
        <w:rPr>
          <w:rFonts w:asciiTheme="minorHAnsi" w:eastAsiaTheme="minorEastAsia" w:hAnsiTheme="minorHAnsi" w:cstheme="minorBidi"/>
          <w:kern w:val="2"/>
          <w:sz w:val="21"/>
          <w:szCs w:val="22"/>
        </w:rPr>
        <w:t>DM</w:t>
      </w:r>
      <w:r>
        <w:rPr>
          <w:rFonts w:asciiTheme="minorHAnsi" w:eastAsiaTheme="minorEastAsia" w:hAnsiTheme="minorHAnsi" w:cstheme="minorBidi" w:hint="eastAsia"/>
          <w:kern w:val="2"/>
          <w:sz w:val="21"/>
          <w:szCs w:val="22"/>
        </w:rPr>
        <w:t>之间的映射：</w:t>
      </w:r>
    </w:p>
    <w:p w14:paraId="0F5EBE93" w14:textId="55753924" w:rsidR="00FD0434" w:rsidRPr="00550DFC" w:rsidRDefault="00FD0434" w:rsidP="00550DFC">
      <w:pPr>
        <w:pStyle w:val="level1"/>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b/>
      </w:r>
      <w:r>
        <w:rPr>
          <w:rFonts w:asciiTheme="minorHAnsi" w:eastAsiaTheme="minorEastAsia" w:hAnsiTheme="minorHAnsi" w:cstheme="minorBidi" w:hint="eastAsia"/>
          <w:kern w:val="2"/>
          <w:sz w:val="21"/>
          <w:szCs w:val="22"/>
        </w:rPr>
        <w:t>最好先建立表与域表之间的关系，然后再建立字段之间的关系。同时，不光要记录最佳的匹配结果，还要记录最佳匹配结果的推到分析，否则容易遗忘，以便于将来进行讨论。</w:t>
      </w:r>
    </w:p>
    <w:p w14:paraId="6EC94C99" w14:textId="67687354" w:rsidR="00550DFC" w:rsidRDefault="00FD0434" w:rsidP="00325D57">
      <w:r>
        <w:rPr>
          <w:rFonts w:hint="eastAsia"/>
        </w:rPr>
        <w:t>3.创建映射代码。</w:t>
      </w:r>
      <w:r w:rsidR="00D47AF7">
        <w:rPr>
          <w:rFonts w:hint="eastAsia"/>
        </w:rPr>
        <w:t>Usagi</w:t>
      </w:r>
      <w:r w:rsidR="00D47AF7">
        <w:t xml:space="preserve">   </w:t>
      </w:r>
      <w:bookmarkStart w:id="3" w:name="OLE_LINK1"/>
      <w:r w:rsidR="00D47AF7" w:rsidRPr="00B745E4">
        <w:rPr>
          <w:rFonts w:hint="eastAsia"/>
          <w:b/>
        </w:rPr>
        <w:t>java</w:t>
      </w:r>
      <w:r w:rsidR="00297FE4" w:rsidRPr="00B745E4">
        <w:rPr>
          <w:b/>
        </w:rPr>
        <w:t xml:space="preserve"> </w:t>
      </w:r>
      <w:r w:rsidR="00297FE4" w:rsidRPr="00B745E4">
        <w:rPr>
          <w:rFonts w:hint="eastAsia"/>
          <w:b/>
        </w:rPr>
        <w:t>-jar</w:t>
      </w:r>
      <w:r w:rsidR="00297FE4" w:rsidRPr="00B745E4">
        <w:rPr>
          <w:b/>
        </w:rPr>
        <w:t xml:space="preserve"> Usagi_v1.2.8</w:t>
      </w:r>
      <w:r w:rsidR="00297FE4" w:rsidRPr="00B745E4">
        <w:rPr>
          <w:rFonts w:hint="eastAsia"/>
          <w:b/>
        </w:rPr>
        <w:t>.</w:t>
      </w:r>
      <w:r w:rsidR="00297FE4" w:rsidRPr="00B745E4">
        <w:rPr>
          <w:b/>
        </w:rPr>
        <w:t>jar</w:t>
      </w:r>
      <w:bookmarkEnd w:id="3"/>
    </w:p>
    <w:p w14:paraId="4353B104" w14:textId="6B5FB1BD" w:rsidR="00FD0434" w:rsidRDefault="00FD0434" w:rsidP="00325D57">
      <w:r>
        <w:tab/>
      </w:r>
      <w:r>
        <w:rPr>
          <w:rFonts w:hint="eastAsia"/>
        </w:rPr>
        <w:t>1）.专注最常用的代码字段。使用过一次的代码或者未使用的代码不必映射，研究中用不到它们。</w:t>
      </w:r>
    </w:p>
    <w:p w14:paraId="51328842" w14:textId="176390A8" w:rsidR="00FD0434" w:rsidRDefault="00FD0434" w:rsidP="00325D57">
      <w:r>
        <w:tab/>
      </w:r>
      <w:r>
        <w:rPr>
          <w:rFonts w:hint="eastAsia"/>
        </w:rPr>
        <w:t>2）.尽可能利用已有的信息。比如</w:t>
      </w:r>
      <w:r w:rsidRPr="00FD0434">
        <w:rPr>
          <w:rFonts w:hint="eastAsia"/>
        </w:rPr>
        <w:t>对于药物</w:t>
      </w:r>
      <w:r>
        <w:rPr>
          <w:rFonts w:hint="eastAsia"/>
        </w:rPr>
        <w:t>编码</w:t>
      </w:r>
      <w:r w:rsidRPr="00FD0434">
        <w:rPr>
          <w:rFonts w:hint="eastAsia"/>
        </w:rPr>
        <w:t>，</w:t>
      </w:r>
      <w:r w:rsidRPr="00FD0434">
        <w:t>OMOP标准词汇表是</w:t>
      </w:r>
      <w:proofErr w:type="spellStart"/>
      <w:r w:rsidRPr="00FD0434">
        <w:t>RxNorm</w:t>
      </w:r>
      <w:proofErr w:type="spellEnd"/>
      <w:r>
        <w:rPr>
          <w:rFonts w:hint="eastAsia"/>
        </w:rPr>
        <w:t>，很多</w:t>
      </w:r>
      <w:r w:rsidRPr="00FD0434">
        <w:rPr>
          <w:rFonts w:hint="eastAsia"/>
        </w:rPr>
        <w:t>国家药品编码系统已被映射到</w:t>
      </w:r>
      <w:r w:rsidRPr="00FD0434">
        <w:t>ATC</w:t>
      </w:r>
      <w:r>
        <w:rPr>
          <w:rFonts w:hint="eastAsia"/>
        </w:rPr>
        <w:t>，可以利用A</w:t>
      </w:r>
      <w:r>
        <w:t>TC</w:t>
      </w:r>
      <w:r>
        <w:rPr>
          <w:rFonts w:hint="eastAsia"/>
        </w:rPr>
        <w:t>和</w:t>
      </w:r>
      <w:proofErr w:type="spellStart"/>
      <w:r w:rsidRPr="00FD0434">
        <w:t>RxNorm</w:t>
      </w:r>
      <w:proofErr w:type="spellEnd"/>
      <w:r>
        <w:tab/>
      </w:r>
      <w:r>
        <w:rPr>
          <w:rFonts w:hint="eastAsia"/>
        </w:rPr>
        <w:t>之间的关系确定正确的</w:t>
      </w:r>
      <w:proofErr w:type="spellStart"/>
      <w:r w:rsidRPr="00FD0434">
        <w:t>RxNorm</w:t>
      </w:r>
      <w:proofErr w:type="spellEnd"/>
      <w:r>
        <w:rPr>
          <w:rFonts w:hint="eastAsia"/>
        </w:rPr>
        <w:t>编码。</w:t>
      </w:r>
    </w:p>
    <w:p w14:paraId="61B141BD" w14:textId="0E72966E" w:rsidR="00FD0434" w:rsidRDefault="00FD0434" w:rsidP="00325D57">
      <w:pPr>
        <w:rPr>
          <w:rFonts w:ascii="Arial" w:hAnsi="Arial" w:cs="Arial"/>
          <w:color w:val="333333"/>
          <w:szCs w:val="21"/>
          <w:shd w:val="clear" w:color="auto" w:fill="FFFFFF"/>
        </w:rPr>
      </w:pPr>
      <w:r>
        <w:tab/>
      </w:r>
      <w:r>
        <w:rPr>
          <w:rFonts w:hint="eastAsia"/>
        </w:rPr>
        <w:t>使用工具来Usagi来完成标准术语映射。</w:t>
      </w:r>
      <w:r>
        <w:rPr>
          <w:rFonts w:ascii="Arial" w:hAnsi="Arial" w:cs="Arial"/>
          <w:color w:val="333333"/>
          <w:szCs w:val="21"/>
          <w:shd w:val="clear" w:color="auto" w:fill="FFFFFF"/>
        </w:rPr>
        <w:t>如果源代码仅以外语提供</w:t>
      </w:r>
      <w:r>
        <w:rPr>
          <w:rFonts w:ascii="Arial" w:hAnsi="Arial" w:cs="Arial" w:hint="eastAsia"/>
          <w:color w:val="333333"/>
          <w:szCs w:val="21"/>
          <w:shd w:val="clear" w:color="auto" w:fill="FFFFFF"/>
        </w:rPr>
        <w:t>，可以讲源代码翻译成英文进行映射。</w:t>
      </w:r>
    </w:p>
    <w:p w14:paraId="5D01BF91" w14:textId="46E37B29" w:rsidR="00FD0434" w:rsidRDefault="00FD0434" w:rsidP="00325D57">
      <w:r>
        <w:rPr>
          <w:rFonts w:hint="eastAsia"/>
        </w:rPr>
        <w:t>4.实施E</w:t>
      </w:r>
      <w:r>
        <w:t>TL</w:t>
      </w:r>
      <w:r>
        <w:rPr>
          <w:rFonts w:hint="eastAsia"/>
        </w:rPr>
        <w:t>。</w:t>
      </w:r>
    </w:p>
    <w:p w14:paraId="1FF89EFA" w14:textId="742111E3" w:rsidR="00FD0434" w:rsidRDefault="00FD0434" w:rsidP="00325D57">
      <w:r>
        <w:rPr>
          <w:rFonts w:hint="eastAsia"/>
        </w:rPr>
        <w:t>5.质量控制</w:t>
      </w:r>
    </w:p>
    <w:p w14:paraId="1F5C1EF9" w14:textId="3E152B68" w:rsidR="00FD0434" w:rsidRPr="00FD0434" w:rsidRDefault="00FD0434" w:rsidP="00FD0434">
      <w:pPr>
        <w:pStyle w:val="level1"/>
        <w:numPr>
          <w:ilvl w:val="0"/>
          <w:numId w:val="6"/>
        </w:numPr>
        <w:shd w:val="clear" w:color="auto" w:fill="FFFFFF"/>
        <w:spacing w:before="0" w:beforeAutospacing="0" w:after="0" w:afterAutospacing="0"/>
        <w:ind w:left="360"/>
        <w:rPr>
          <w:rFonts w:ascii="Arial" w:eastAsiaTheme="minorEastAsia" w:hAnsi="Arial" w:cs="Arial"/>
          <w:color w:val="333333"/>
          <w:kern w:val="2"/>
          <w:sz w:val="21"/>
          <w:szCs w:val="21"/>
          <w:shd w:val="clear" w:color="auto" w:fill="FFFFFF"/>
        </w:rPr>
      </w:pPr>
      <w:r w:rsidRPr="00FD0434">
        <w:rPr>
          <w:rFonts w:ascii="Arial" w:eastAsiaTheme="minorEastAsia" w:hAnsi="Arial" w:cs="Arial"/>
          <w:color w:val="333333"/>
          <w:kern w:val="2"/>
          <w:sz w:val="21"/>
          <w:szCs w:val="21"/>
          <w:shd w:val="clear" w:color="auto" w:fill="FFFFFF"/>
        </w:rPr>
        <w:t>审查</w:t>
      </w:r>
      <w:r w:rsidRPr="00FD0434">
        <w:rPr>
          <w:rFonts w:ascii="Arial" w:eastAsiaTheme="minorEastAsia" w:hAnsi="Arial" w:cs="Arial"/>
          <w:color w:val="333333"/>
          <w:kern w:val="2"/>
          <w:sz w:val="21"/>
          <w:szCs w:val="21"/>
          <w:shd w:val="clear" w:color="auto" w:fill="FFFFFF"/>
        </w:rPr>
        <w:t>ETL</w:t>
      </w:r>
      <w:r w:rsidRPr="00FD0434">
        <w:rPr>
          <w:rFonts w:ascii="Arial" w:eastAsiaTheme="minorEastAsia" w:hAnsi="Arial" w:cs="Arial"/>
          <w:color w:val="333333"/>
          <w:kern w:val="2"/>
          <w:sz w:val="21"/>
          <w:szCs w:val="21"/>
          <w:shd w:val="clear" w:color="auto" w:fill="FFFFFF"/>
        </w:rPr>
        <w:t>设计文档，计算机代码和代码映射。任何人都可能犯错，因此总是至少要有另一个人来复习第一人的所作所为。</w:t>
      </w:r>
    </w:p>
    <w:p w14:paraId="2C1CFDF1" w14:textId="77777777" w:rsidR="00FD0434" w:rsidRPr="00FD0434" w:rsidRDefault="00FD0434" w:rsidP="00FD0434">
      <w:pPr>
        <w:widowControl/>
        <w:numPr>
          <w:ilvl w:val="0"/>
          <w:numId w:val="6"/>
        </w:numPr>
        <w:shd w:val="clear" w:color="auto" w:fill="FFFFFF"/>
        <w:ind w:left="360"/>
        <w:jc w:val="left"/>
        <w:rPr>
          <w:rFonts w:ascii="Arial" w:hAnsi="Arial" w:cs="Arial"/>
          <w:color w:val="333333"/>
          <w:szCs w:val="21"/>
          <w:shd w:val="clear" w:color="auto" w:fill="FFFFFF"/>
        </w:rPr>
      </w:pPr>
      <w:r w:rsidRPr="00FD0434">
        <w:rPr>
          <w:rFonts w:ascii="Arial" w:hAnsi="Arial" w:cs="Arial"/>
          <w:color w:val="333333"/>
          <w:szCs w:val="21"/>
          <w:shd w:val="clear" w:color="auto" w:fill="FFFFFF"/>
        </w:rPr>
        <w:t>手动比较源数据和目标数据中有关人员样本的所有信息。</w:t>
      </w:r>
    </w:p>
    <w:p w14:paraId="6F46C4F7" w14:textId="77777777" w:rsidR="00FD0434" w:rsidRPr="00FD0434" w:rsidRDefault="00FD0434" w:rsidP="00FD0434">
      <w:pPr>
        <w:widowControl/>
        <w:numPr>
          <w:ilvl w:val="0"/>
          <w:numId w:val="6"/>
        </w:numPr>
        <w:shd w:val="clear" w:color="auto" w:fill="FFFFFF"/>
        <w:ind w:left="360"/>
        <w:jc w:val="left"/>
        <w:rPr>
          <w:rFonts w:ascii="Arial" w:hAnsi="Arial" w:cs="Arial"/>
          <w:color w:val="333333"/>
          <w:szCs w:val="21"/>
          <w:shd w:val="clear" w:color="auto" w:fill="FFFFFF"/>
        </w:rPr>
      </w:pPr>
      <w:r w:rsidRPr="00FD0434">
        <w:rPr>
          <w:rFonts w:ascii="Arial" w:hAnsi="Arial" w:cs="Arial"/>
          <w:color w:val="333333"/>
          <w:szCs w:val="21"/>
          <w:shd w:val="clear" w:color="auto" w:fill="FFFFFF"/>
        </w:rPr>
        <w:t>比较源数据和目标数据中的总计数。</w:t>
      </w:r>
    </w:p>
    <w:p w14:paraId="08FF1D56" w14:textId="5E3FD55D" w:rsidR="00FD0434" w:rsidRDefault="00FD0434" w:rsidP="00FD0434">
      <w:pPr>
        <w:widowControl/>
        <w:numPr>
          <w:ilvl w:val="0"/>
          <w:numId w:val="6"/>
        </w:numPr>
        <w:shd w:val="clear" w:color="auto" w:fill="FFFFFF"/>
        <w:ind w:left="360"/>
        <w:jc w:val="left"/>
        <w:rPr>
          <w:rFonts w:ascii="Arial" w:hAnsi="Arial" w:cs="Arial"/>
          <w:color w:val="333333"/>
          <w:szCs w:val="21"/>
          <w:shd w:val="clear" w:color="auto" w:fill="FFFFFF"/>
        </w:rPr>
      </w:pPr>
      <w:r w:rsidRPr="00FD0434">
        <w:rPr>
          <w:rFonts w:ascii="Arial" w:hAnsi="Arial" w:cs="Arial"/>
          <w:color w:val="333333"/>
          <w:szCs w:val="21"/>
          <w:shd w:val="clear" w:color="auto" w:fill="FFFFFF"/>
        </w:rPr>
        <w:t>复制已经对</w:t>
      </w:r>
      <w:r w:rsidRPr="00FD0434">
        <w:rPr>
          <w:rFonts w:ascii="Arial" w:hAnsi="Arial" w:cs="Arial"/>
          <w:color w:val="333333"/>
          <w:szCs w:val="21"/>
          <w:shd w:val="clear" w:color="auto" w:fill="FFFFFF"/>
        </w:rPr>
        <w:t>CDM</w:t>
      </w:r>
      <w:r w:rsidRPr="00FD0434">
        <w:rPr>
          <w:rFonts w:ascii="Arial" w:hAnsi="Arial" w:cs="Arial"/>
          <w:color w:val="333333"/>
          <w:szCs w:val="21"/>
          <w:shd w:val="clear" w:color="auto" w:fill="FFFFFF"/>
        </w:rPr>
        <w:t>版本上的源数据执行的研究</w:t>
      </w:r>
    </w:p>
    <w:p w14:paraId="51E93F61" w14:textId="3BAD772B" w:rsidR="00395AEF" w:rsidRPr="00FD0434" w:rsidRDefault="00395AEF" w:rsidP="00FD0434">
      <w:pPr>
        <w:widowControl/>
        <w:numPr>
          <w:ilvl w:val="0"/>
          <w:numId w:val="6"/>
        </w:numPr>
        <w:shd w:val="clear" w:color="auto" w:fill="FFFFFF"/>
        <w:ind w:left="360"/>
        <w:jc w:val="left"/>
        <w:rPr>
          <w:rFonts w:ascii="Arial" w:hAnsi="Arial" w:cs="Arial"/>
          <w:b/>
          <w:color w:val="333333"/>
          <w:szCs w:val="21"/>
          <w:shd w:val="clear" w:color="auto" w:fill="FFFFFF"/>
        </w:rPr>
      </w:pPr>
      <w:r w:rsidRPr="00395AEF">
        <w:rPr>
          <w:rFonts w:ascii="Arial" w:hAnsi="Arial" w:cs="Arial" w:hint="eastAsia"/>
          <w:b/>
          <w:color w:val="333333"/>
          <w:szCs w:val="21"/>
          <w:shd w:val="clear" w:color="auto" w:fill="FFFFFF"/>
        </w:rPr>
        <w:t>住院和护理</w:t>
      </w:r>
    </w:p>
    <w:p w14:paraId="33B83125" w14:textId="6A73C38D" w:rsidR="00FD0434" w:rsidRDefault="00FD0434" w:rsidP="00325D57"/>
    <w:p w14:paraId="7621F7BF" w14:textId="102A6070" w:rsidR="009B0081" w:rsidRDefault="009B0081" w:rsidP="00325D57"/>
    <w:p w14:paraId="44C25A84" w14:textId="6F174BC6" w:rsidR="009B0081" w:rsidRDefault="009B0081" w:rsidP="00325D57"/>
    <w:p w14:paraId="6BC2D241" w14:textId="2C08F409" w:rsidR="009B0081" w:rsidRDefault="009B0081" w:rsidP="00325D57"/>
    <w:p w14:paraId="6E86D0D0" w14:textId="4505A9B5" w:rsidR="009B0081" w:rsidRDefault="009B0081" w:rsidP="00325D57"/>
    <w:p w14:paraId="054C5F32" w14:textId="5DECBDDB" w:rsidR="009B0081" w:rsidRDefault="009B0081" w:rsidP="00325D57"/>
    <w:p w14:paraId="5E3C5957" w14:textId="4C3C5631" w:rsidR="009B0081" w:rsidRDefault="009B0081" w:rsidP="00325D57"/>
    <w:p w14:paraId="61F145CC" w14:textId="5E27FB18" w:rsidR="005661AE" w:rsidRDefault="00575FB4" w:rsidP="00325D57">
      <w:pPr>
        <w:rPr>
          <w:sz w:val="28"/>
        </w:rPr>
      </w:pPr>
      <w:r>
        <w:rPr>
          <w:rFonts w:hint="eastAsia"/>
          <w:sz w:val="28"/>
        </w:rPr>
        <w:lastRenderedPageBreak/>
        <w:t>四：O</w:t>
      </w:r>
      <w:r>
        <w:rPr>
          <w:sz w:val="28"/>
        </w:rPr>
        <w:t xml:space="preserve">MOP </w:t>
      </w:r>
      <w:r>
        <w:rPr>
          <w:rFonts w:hint="eastAsia"/>
          <w:sz w:val="28"/>
        </w:rPr>
        <w:t>C</w:t>
      </w:r>
      <w:r>
        <w:rPr>
          <w:sz w:val="28"/>
        </w:rPr>
        <w:t>DM</w:t>
      </w:r>
      <w:r>
        <w:rPr>
          <w:rFonts w:hint="eastAsia"/>
          <w:sz w:val="28"/>
        </w:rPr>
        <w:t>应用于临床医疗过程难点及思考</w:t>
      </w:r>
    </w:p>
    <w:p w14:paraId="2E8EADC9" w14:textId="25893F7A" w:rsidR="005661AE" w:rsidRPr="005661AE" w:rsidRDefault="005661AE" w:rsidP="005661AE">
      <w:pPr>
        <w:rPr>
          <w:szCs w:val="21"/>
        </w:rPr>
      </w:pPr>
      <w:r>
        <w:rPr>
          <w:rFonts w:hint="eastAsia"/>
          <w:szCs w:val="21"/>
        </w:rPr>
        <w:t>1.</w:t>
      </w:r>
      <w:r w:rsidRPr="005661AE">
        <w:rPr>
          <w:rFonts w:hint="eastAsia"/>
          <w:szCs w:val="21"/>
        </w:rPr>
        <w:t>数据的结构化程度-----通过N</w:t>
      </w:r>
      <w:r w:rsidRPr="005661AE">
        <w:rPr>
          <w:szCs w:val="21"/>
        </w:rPr>
        <w:t>LP</w:t>
      </w:r>
      <w:r w:rsidRPr="005661AE">
        <w:rPr>
          <w:rFonts w:hint="eastAsia"/>
          <w:szCs w:val="21"/>
        </w:rPr>
        <w:t>讲</w:t>
      </w:r>
      <w:r w:rsidRPr="005661AE">
        <w:rPr>
          <w:szCs w:val="21"/>
        </w:rPr>
        <w:t>HER</w:t>
      </w:r>
      <w:r w:rsidRPr="005661AE">
        <w:rPr>
          <w:rFonts w:hint="eastAsia"/>
          <w:szCs w:val="21"/>
        </w:rPr>
        <w:t>中的非结构化数据转化为结构化数据。</w:t>
      </w:r>
    </w:p>
    <w:p w14:paraId="6DF929E8" w14:textId="77777777" w:rsidR="005661AE" w:rsidRDefault="005661AE" w:rsidP="005661AE">
      <w:pPr>
        <w:rPr>
          <w:szCs w:val="21"/>
        </w:rPr>
      </w:pPr>
      <w:r>
        <w:rPr>
          <w:rFonts w:hint="eastAsia"/>
          <w:szCs w:val="21"/>
        </w:rPr>
        <w:t>2.</w:t>
      </w:r>
      <w:r w:rsidRPr="005661AE">
        <w:rPr>
          <w:rFonts w:hint="eastAsia"/>
          <w:szCs w:val="21"/>
        </w:rPr>
        <w:t>数据质量的控制：</w:t>
      </w:r>
    </w:p>
    <w:p w14:paraId="32ADC3A0" w14:textId="64D22C44" w:rsidR="005661AE" w:rsidRPr="005661AE" w:rsidRDefault="005661AE" w:rsidP="005661AE">
      <w:pPr>
        <w:ind w:firstLine="420"/>
        <w:rPr>
          <w:szCs w:val="21"/>
        </w:rPr>
      </w:pPr>
      <w:r w:rsidRPr="005661AE">
        <w:rPr>
          <w:rFonts w:hint="eastAsia"/>
          <w:szCs w:val="21"/>
        </w:rPr>
        <w:t>临床科研数据的抽取、转换、加载过程是伴随着数据标准化的一个过程，将源数据库中的数据转换成目标数据库中的标准数据格式和内容，首先应保证源数据库中数据的质量，包括数据完整性、规范性以及数据的结构化程度等；其次，数据的</w:t>
      </w:r>
      <w:r w:rsidRPr="005661AE">
        <w:rPr>
          <w:szCs w:val="21"/>
        </w:rPr>
        <w:t>ETL过程既需要信息技术人员的</w:t>
      </w:r>
      <w:r w:rsidRPr="005661AE">
        <w:rPr>
          <w:rFonts w:hint="eastAsia"/>
          <w:szCs w:val="21"/>
        </w:rPr>
        <w:t>参与，也需要具有医疗知识背景的人员的参与，保证数据及编码系统映射的一致性和准确性。</w:t>
      </w:r>
    </w:p>
    <w:p w14:paraId="23FEEE9A" w14:textId="3ED8BF28" w:rsidR="005661AE" w:rsidRDefault="005661AE" w:rsidP="005661AE">
      <w:pPr>
        <w:rPr>
          <w:szCs w:val="21"/>
        </w:rPr>
      </w:pPr>
      <w:r>
        <w:rPr>
          <w:rFonts w:hint="eastAsia"/>
          <w:szCs w:val="21"/>
        </w:rPr>
        <w:t>3.</w:t>
      </w:r>
      <w:r w:rsidRPr="009C1BA3">
        <w:rPr>
          <w:rFonts w:hint="eastAsia"/>
          <w:color w:val="FF0000"/>
          <w:szCs w:val="21"/>
        </w:rPr>
        <w:t>临床标准术语的映射</w:t>
      </w:r>
      <w:r w:rsidRPr="005661AE">
        <w:rPr>
          <w:rFonts w:hint="eastAsia"/>
          <w:szCs w:val="21"/>
        </w:rPr>
        <w:t>：</w:t>
      </w:r>
    </w:p>
    <w:p w14:paraId="1C2A298A" w14:textId="0B728B28" w:rsidR="005661AE" w:rsidRDefault="005661AE" w:rsidP="005661AE">
      <w:pPr>
        <w:rPr>
          <w:szCs w:val="21"/>
        </w:rPr>
      </w:pPr>
      <w:r>
        <w:rPr>
          <w:szCs w:val="21"/>
        </w:rPr>
        <w:tab/>
      </w:r>
      <w:r w:rsidRPr="005661AE">
        <w:rPr>
          <w:rFonts w:hint="eastAsia"/>
          <w:szCs w:val="21"/>
        </w:rPr>
        <w:t>国外的医学术语和编码标准相对于国内发展快、应用较为广泛，而国内医学术语和编码标准研发和应用还不完善。</w:t>
      </w:r>
      <w:r w:rsidRPr="005661AE">
        <w:rPr>
          <w:szCs w:val="21"/>
        </w:rPr>
        <w:t>OMOPCDM 使用的标准术语均为外文标准，国内医学数据</w:t>
      </w:r>
      <w:r w:rsidRPr="005661AE">
        <w:rPr>
          <w:rFonts w:hint="eastAsia"/>
          <w:szCs w:val="21"/>
        </w:rPr>
        <w:t>中虽然有些直接使用英文术语和编码，如</w:t>
      </w:r>
      <w:r w:rsidRPr="005661AE">
        <w:rPr>
          <w:szCs w:val="21"/>
        </w:rPr>
        <w:t>ICD、SNOMEDCT、LOINC等</w:t>
      </w:r>
      <w:r>
        <w:rPr>
          <w:rFonts w:hint="eastAsia"/>
          <w:szCs w:val="21"/>
        </w:rPr>
        <w:t>，</w:t>
      </w:r>
      <w:r w:rsidRPr="005661AE">
        <w:rPr>
          <w:rFonts w:hint="eastAsia"/>
          <w:szCs w:val="21"/>
        </w:rPr>
        <w:t>但仍有部分需要进行中文标准转换的数据和很多缺乏标准描述的数据，这些数据无法很好地实现</w:t>
      </w:r>
      <w:r w:rsidRPr="005661AE">
        <w:rPr>
          <w:szCs w:val="21"/>
        </w:rPr>
        <w:t xml:space="preserve"> OMOP CDM 的映</w:t>
      </w:r>
      <w:r w:rsidRPr="005661AE">
        <w:rPr>
          <w:rFonts w:hint="eastAsia"/>
          <w:szCs w:val="21"/>
        </w:rPr>
        <w:t>射。</w:t>
      </w:r>
    </w:p>
    <w:p w14:paraId="7B1F2761" w14:textId="2C5F46B3" w:rsidR="005661AE" w:rsidRPr="005661AE" w:rsidRDefault="005661AE" w:rsidP="005661AE">
      <w:pPr>
        <w:rPr>
          <w:szCs w:val="21"/>
        </w:rPr>
      </w:pPr>
      <w:r>
        <w:rPr>
          <w:rFonts w:hint="eastAsia"/>
          <w:szCs w:val="21"/>
        </w:rPr>
        <w:t>4.</w:t>
      </w:r>
      <w:r w:rsidRPr="005661AE">
        <w:rPr>
          <w:rFonts w:hint="eastAsia"/>
          <w:szCs w:val="21"/>
        </w:rPr>
        <w:t>患者敏感信息处理-----拿到的</w:t>
      </w:r>
      <w:r>
        <w:rPr>
          <w:szCs w:val="21"/>
        </w:rPr>
        <w:t>EHR</w:t>
      </w:r>
      <w:r w:rsidRPr="005661AE">
        <w:rPr>
          <w:rFonts w:hint="eastAsia"/>
          <w:szCs w:val="21"/>
        </w:rPr>
        <w:t>脱敏后的</w:t>
      </w:r>
    </w:p>
    <w:p w14:paraId="41C36BBE" w14:textId="5111EF99" w:rsidR="009B0081" w:rsidRDefault="00575FB4" w:rsidP="00325D57">
      <w:r>
        <w:rPr>
          <w:rFonts w:hint="eastAsia"/>
          <w:sz w:val="28"/>
        </w:rPr>
        <w:t>五</w:t>
      </w:r>
      <w:r w:rsidR="009B0081" w:rsidRPr="009B0081">
        <w:rPr>
          <w:rFonts w:hint="eastAsia"/>
          <w:sz w:val="28"/>
        </w:rPr>
        <w:t>．相关文献调研</w:t>
      </w:r>
      <w:r w:rsidR="009B0081">
        <w:rPr>
          <w:rFonts w:hint="eastAsia"/>
        </w:rPr>
        <w:t>。</w:t>
      </w:r>
    </w:p>
    <w:p w14:paraId="475662FF" w14:textId="435D60AE" w:rsidR="009B0081" w:rsidRDefault="009B0081" w:rsidP="009B0081">
      <w:r>
        <w:rPr>
          <w:rFonts w:hint="eastAsia"/>
        </w:rPr>
        <w:t>1.</w:t>
      </w:r>
      <w:r w:rsidR="00895021" w:rsidRPr="00895021">
        <w:rPr>
          <w:rFonts w:hint="eastAsia"/>
        </w:rPr>
        <w:t>通过内部和外部验证，评估英国</w:t>
      </w:r>
      <w:r w:rsidR="00895021" w:rsidRPr="00895021">
        <w:t>EHR数据库（THIN）的OMOP-CDM结构的适当性，并通过实施三种统计方法，评估其在安全监督方面的潜在用途。</w:t>
      </w:r>
      <w:r w:rsidR="00895021">
        <w:rPr>
          <w:rFonts w:hint="eastAsia"/>
        </w:rPr>
        <w:t>（</w:t>
      </w:r>
      <w:hyperlink r:id="rId20" w:history="1">
        <w:r w:rsidR="00895021">
          <w:rPr>
            <w:rStyle w:val="a8"/>
          </w:rPr>
          <w:t>https://link.springer.com/article/10.1007%2Fs40264-012-0009-3</w:t>
        </w:r>
      </w:hyperlink>
      <w:r w:rsidR="00895021">
        <w:rPr>
          <w:rFonts w:hint="eastAsia"/>
        </w:rPr>
        <w:t>）。</w:t>
      </w:r>
      <w:r w:rsidR="00EC7653">
        <w:rPr>
          <w:rFonts w:hint="eastAsia"/>
        </w:rPr>
        <w:t>论文遵循O</w:t>
      </w:r>
      <w:r w:rsidR="00EC7653">
        <w:t>MOP CDM</w:t>
      </w:r>
      <w:r w:rsidR="00EC7653">
        <w:rPr>
          <w:rFonts w:hint="eastAsia"/>
        </w:rPr>
        <w:t>规范，将</w:t>
      </w:r>
      <w:r w:rsidR="00EC7653">
        <w:t>THIN</w:t>
      </w:r>
      <w:r w:rsidR="00EC7653">
        <w:rPr>
          <w:rFonts w:hint="eastAsia"/>
        </w:rPr>
        <w:t>数据库标准化转为</w:t>
      </w:r>
      <w:r w:rsidR="00EC7653">
        <w:t>CDM</w:t>
      </w:r>
      <w:r w:rsidR="00EC7653">
        <w:rPr>
          <w:rFonts w:hint="eastAsia"/>
        </w:rPr>
        <w:t>中。</w:t>
      </w:r>
    </w:p>
    <w:p w14:paraId="7052BCB7" w14:textId="75961D02" w:rsidR="00EC7653" w:rsidRDefault="00EC7653" w:rsidP="009B0081">
      <w:r>
        <w:tab/>
      </w:r>
      <w:r>
        <w:rPr>
          <w:rFonts w:hint="eastAsia"/>
        </w:rPr>
        <w:t>1）</w:t>
      </w:r>
      <w:r w:rsidRPr="00EC7653">
        <w:rPr>
          <w:rFonts w:hint="eastAsia"/>
        </w:rPr>
        <w:t>转换原始</w:t>
      </w:r>
      <w:r w:rsidRPr="00EC7653">
        <w:t>THIN</w:t>
      </w:r>
      <w:r>
        <w:rPr>
          <w:rFonts w:hint="eastAsia"/>
        </w:rPr>
        <w:t>数据</w:t>
      </w:r>
      <w:r w:rsidRPr="00EC7653">
        <w:t>以符合OMOP CDM表的数据结构</w:t>
      </w:r>
    </w:p>
    <w:p w14:paraId="1AE3D45C" w14:textId="27260F70" w:rsidR="00EC7653" w:rsidRDefault="00EC7653" w:rsidP="009B0081">
      <w:r>
        <w:tab/>
      </w:r>
      <w:r>
        <w:rPr>
          <w:rFonts w:hint="eastAsia"/>
        </w:rPr>
        <w:t>2）</w:t>
      </w:r>
      <w:r w:rsidRPr="00EC7653">
        <w:rPr>
          <w:rFonts w:hint="eastAsia"/>
        </w:rPr>
        <w:t>使用</w:t>
      </w:r>
      <w:r w:rsidRPr="00EC7653">
        <w:t>OMOP术语词典中的相应标准概念代码增强源数据</w:t>
      </w:r>
    </w:p>
    <w:p w14:paraId="7A2AFFB8" w14:textId="507F5BD7" w:rsidR="00EC7653" w:rsidRDefault="00EC7653" w:rsidP="009B0081">
      <w:pPr>
        <w:rPr>
          <w:rFonts w:ascii="Arial" w:hAnsi="Arial" w:cs="Arial"/>
          <w:color w:val="2E3033"/>
          <w:szCs w:val="21"/>
          <w:shd w:val="clear" w:color="auto" w:fill="FFFFFF"/>
        </w:rPr>
      </w:pPr>
      <w:r>
        <w:tab/>
      </w:r>
      <w:r>
        <w:rPr>
          <w:rFonts w:hint="eastAsia"/>
        </w:rPr>
        <w:t>3）</w:t>
      </w:r>
      <w:r>
        <w:rPr>
          <w:rFonts w:ascii="Arial" w:hAnsi="Arial" w:cs="Arial"/>
          <w:color w:val="2E3033"/>
          <w:szCs w:val="21"/>
          <w:shd w:val="clear" w:color="auto" w:fill="FFFFFF"/>
        </w:rPr>
        <w:t>药物和条件在预定的持久性窗口内聚集，</w:t>
      </w:r>
      <w:r>
        <w:rPr>
          <w:rFonts w:ascii="Arial" w:hAnsi="Arial" w:cs="Arial"/>
          <w:color w:val="2E3033"/>
          <w:szCs w:val="21"/>
          <w:shd w:val="clear" w:color="auto" w:fill="FFFFFF"/>
        </w:rPr>
        <w:t>OMOP</w:t>
      </w:r>
      <w:r>
        <w:rPr>
          <w:rFonts w:ascii="Arial" w:hAnsi="Arial" w:cs="Arial"/>
          <w:color w:val="2E3033"/>
          <w:szCs w:val="21"/>
          <w:shd w:val="clear" w:color="auto" w:fill="FFFFFF"/>
        </w:rPr>
        <w:t>对此进行了详细描述</w:t>
      </w:r>
      <w:r>
        <w:rPr>
          <w:rFonts w:ascii="Arial" w:hAnsi="Arial" w:cs="Arial" w:hint="eastAsia"/>
          <w:color w:val="2E3033"/>
          <w:szCs w:val="21"/>
          <w:shd w:val="clear" w:color="auto" w:fill="FFFFFF"/>
        </w:rPr>
        <w:t>：</w:t>
      </w:r>
    </w:p>
    <w:p w14:paraId="6EDB6773" w14:textId="53DACCF0" w:rsidR="00895021" w:rsidRDefault="00EC7653" w:rsidP="00EC7653">
      <w:pPr>
        <w:ind w:left="420" w:firstLine="420"/>
      </w:pPr>
      <w:r w:rsidRPr="00EC7653">
        <w:rPr>
          <w:rFonts w:hint="eastAsia"/>
        </w:rPr>
        <w:t>在这项研究中，如果下一个处方的开始时间是在上一个处方结束后的</w:t>
      </w:r>
      <w:r w:rsidRPr="00EC7653">
        <w:t>30天内（持续时间窗口），那么药物的使用将聚合为一个药物</w:t>
      </w:r>
      <w:r>
        <w:rPr>
          <w:rFonts w:hint="eastAsia"/>
        </w:rPr>
        <w:t>周期。</w:t>
      </w:r>
    </w:p>
    <w:p w14:paraId="58A2B63E" w14:textId="4D20C4B5" w:rsidR="009B0081" w:rsidRPr="009B0081" w:rsidRDefault="009B0081" w:rsidP="009B0081">
      <w:r>
        <w:tab/>
      </w:r>
      <w:r w:rsidR="00EC7653" w:rsidRPr="00EC7653">
        <w:t xml:space="preserve"> </w:t>
      </w:r>
      <w:r w:rsidR="00EC7653">
        <w:rPr>
          <w:rFonts w:hint="eastAsia"/>
        </w:rPr>
        <w:t>4）</w:t>
      </w:r>
      <w:r w:rsidR="00EC7653" w:rsidRPr="00EC7653">
        <w:t>文档：在映射过程中用于指导数据提取、转换和加载（ETL）的过程、假设和标准使用OMOP提供的标准ETL规范进行了文档化。</w:t>
      </w:r>
    </w:p>
    <w:p w14:paraId="45A39224" w14:textId="4610DFC9" w:rsidR="009B0081" w:rsidRPr="009C1BA3" w:rsidRDefault="005661AE" w:rsidP="009B0081">
      <w:pPr>
        <w:rPr>
          <w:b/>
          <w:sz w:val="24"/>
        </w:rPr>
      </w:pPr>
      <w:r w:rsidRPr="009C1BA3">
        <w:rPr>
          <w:rFonts w:hint="eastAsia"/>
          <w:b/>
          <w:sz w:val="24"/>
        </w:rPr>
        <w:t>2.</w:t>
      </w:r>
      <w:r w:rsidRPr="009C1BA3">
        <w:rPr>
          <w:b/>
          <w:sz w:val="24"/>
        </w:rPr>
        <w:t xml:space="preserve"> OMOP CDM 在药品不良反应监测中的应用</w:t>
      </w:r>
    </w:p>
    <w:p w14:paraId="10660AD9" w14:textId="79044EBA" w:rsidR="005661AE" w:rsidRDefault="005661AE" w:rsidP="009B0081">
      <w:r>
        <w:rPr>
          <w:rFonts w:hint="eastAsia"/>
        </w:rPr>
        <w:t>目的： O</w:t>
      </w:r>
      <w:r>
        <w:t>MOP CDM</w:t>
      </w:r>
      <w:r>
        <w:rPr>
          <w:rFonts w:hint="eastAsia"/>
        </w:rPr>
        <w:t>用于药品不良反应（A</w:t>
      </w:r>
      <w:r>
        <w:t>DR</w:t>
      </w:r>
      <w:r>
        <w:rPr>
          <w:rFonts w:hint="eastAsia"/>
        </w:rPr>
        <w:t>）的主动检测可行性分析。</w:t>
      </w:r>
    </w:p>
    <w:p w14:paraId="7AE9DE5B" w14:textId="124EE2E9" w:rsidR="005661AE" w:rsidRDefault="005661AE" w:rsidP="005661AE">
      <w:r>
        <w:rPr>
          <w:rFonts w:hint="eastAsia"/>
        </w:rPr>
        <w:t>方法：通过文献分析等方法，对于目前应用大数据进行</w:t>
      </w:r>
      <w:r>
        <w:t xml:space="preserve"> </w:t>
      </w:r>
      <w:r w:rsidR="00290BE6">
        <w:t>ADR</w:t>
      </w:r>
      <w:r>
        <w:t xml:space="preserve"> 主动监测的方法进行分析，总结经验，并发现当前还需解决的问题</w:t>
      </w:r>
      <w:r w:rsidR="00290BE6">
        <w:rPr>
          <w:rFonts w:hint="eastAsia"/>
        </w:rPr>
        <w:t>.</w:t>
      </w:r>
    </w:p>
    <w:p w14:paraId="4CE04FA5" w14:textId="6D3BFEB4" w:rsidR="005661AE" w:rsidRDefault="00290BE6" w:rsidP="00290BE6">
      <w:r>
        <w:t>ADR主动监测是药物警戒的重要组成部分，目的</w:t>
      </w:r>
      <w:r>
        <w:rPr>
          <w:rFonts w:hint="eastAsia"/>
        </w:rPr>
        <w:t>是监测药物投放市场后的临床不良反应</w:t>
      </w:r>
      <w:r>
        <w:t>，进行关联性研</w:t>
      </w:r>
      <w:r>
        <w:rPr>
          <w:rFonts w:hint="eastAsia"/>
        </w:rPr>
        <w:t>究。</w:t>
      </w:r>
      <w:r>
        <w:t>CDM 格式可以有效地将不</w:t>
      </w:r>
      <w:r>
        <w:rPr>
          <w:rFonts w:hint="eastAsia"/>
        </w:rPr>
        <w:t>同格式数据统一化，甚至外推于建立分布安全监测网络中，可以快速地在大规模观察性数据中发现药品的不良反应信号。</w:t>
      </w:r>
    </w:p>
    <w:p w14:paraId="31A730E8" w14:textId="760C154F" w:rsidR="0066667D" w:rsidRDefault="0066667D" w:rsidP="00290BE6"/>
    <w:p w14:paraId="489A8085" w14:textId="742FB364" w:rsidR="0066667D" w:rsidRPr="0066667D" w:rsidRDefault="0066667D" w:rsidP="00290BE6">
      <w:pPr>
        <w:rPr>
          <w:b/>
          <w:sz w:val="24"/>
        </w:rPr>
      </w:pPr>
      <w:r w:rsidRPr="0066667D">
        <w:rPr>
          <w:rFonts w:hint="eastAsia"/>
          <w:b/>
          <w:sz w:val="24"/>
        </w:rPr>
        <w:t>3. 在</w:t>
      </w:r>
      <w:r w:rsidRPr="0066667D">
        <w:rPr>
          <w:b/>
          <w:sz w:val="24"/>
        </w:rPr>
        <w:t>OHDSI网络中大规模预测急性缺血性中风有症状出血转变的预后模型的开发和验证</w:t>
      </w:r>
    </w:p>
    <w:p w14:paraId="63A28D69" w14:textId="15A4A19B" w:rsidR="0066667D" w:rsidRDefault="001A67C7" w:rsidP="0066667D">
      <w:pPr>
        <w:ind w:firstLine="420"/>
      </w:pPr>
      <w:r>
        <w:rPr>
          <w:rFonts w:hint="eastAsia"/>
        </w:rPr>
        <w:t>论文的</w:t>
      </w:r>
      <w:r w:rsidR="0066667D" w:rsidRPr="0066667D">
        <w:rPr>
          <w:rFonts w:hint="eastAsia"/>
        </w:rPr>
        <w:t>目的是开发和验证模型，以预测患者在局部缺血性卒中后</w:t>
      </w:r>
      <w:r w:rsidR="0066667D" w:rsidRPr="0066667D">
        <w:t>30天内出现HT的风险</w:t>
      </w:r>
      <w:r>
        <w:rPr>
          <w:rFonts w:hint="eastAsia"/>
        </w:rPr>
        <w:t>，</w:t>
      </w:r>
      <w:r>
        <w:rPr>
          <w:rFonts w:ascii="Times New Roman" w:hAnsi="Times New Roman" w:cs="Times New Roman"/>
          <w:color w:val="000000"/>
          <w:shd w:val="clear" w:color="auto" w:fill="FFFFFF"/>
        </w:rPr>
        <w:t>开发了具有大型美国电子病历数据集的</w:t>
      </w:r>
      <w:r>
        <w:rPr>
          <w:rFonts w:ascii="Times New Roman" w:hAnsi="Times New Roman" w:cs="Times New Roman"/>
          <w:color w:val="000000"/>
          <w:shd w:val="clear" w:color="auto" w:fill="FFFFFF"/>
        </w:rPr>
        <w:t>Lasso Logistic</w:t>
      </w:r>
      <w:r>
        <w:rPr>
          <w:rFonts w:ascii="Times New Roman" w:hAnsi="Times New Roman" w:cs="Times New Roman"/>
          <w:color w:val="000000"/>
          <w:shd w:val="clear" w:color="auto" w:fill="FFFFFF"/>
        </w:rPr>
        <w:t>回归预测模型</w:t>
      </w:r>
      <w:r>
        <w:rPr>
          <w:rFonts w:ascii="Times New Roman" w:hAnsi="Times New Roman" w:cs="Times New Roman" w:hint="eastAsia"/>
          <w:color w:val="000000"/>
          <w:shd w:val="clear" w:color="auto" w:fill="FFFFFF"/>
        </w:rPr>
        <w:t>，数据集的构建复</w:t>
      </w:r>
      <w:r>
        <w:rPr>
          <w:rFonts w:ascii="Times New Roman" w:hAnsi="Times New Roman" w:cs="Times New Roman" w:hint="eastAsia"/>
          <w:color w:val="000000"/>
          <w:shd w:val="clear" w:color="auto" w:fill="FFFFFF"/>
        </w:rPr>
        <w:lastRenderedPageBreak/>
        <w:t>合</w:t>
      </w:r>
      <w:r>
        <w:rPr>
          <w:rFonts w:ascii="Times New Roman" w:hAnsi="Times New Roman" w:cs="Times New Roman"/>
          <w:color w:val="000000"/>
          <w:shd w:val="clear" w:color="auto" w:fill="FFFFFF"/>
        </w:rPr>
        <w:t>OMOP CDM</w:t>
      </w:r>
      <w:r>
        <w:rPr>
          <w:rFonts w:ascii="Times New Roman" w:hAnsi="Times New Roman" w:cs="Times New Roman" w:hint="eastAsia"/>
          <w:color w:val="000000"/>
          <w:shd w:val="clear" w:color="auto" w:fill="FFFFFF"/>
        </w:rPr>
        <w:t>模型标准。并且在</w:t>
      </w:r>
      <w:r>
        <w:rPr>
          <w:rFonts w:ascii="Times New Roman" w:hAnsi="Times New Roman" w:cs="Times New Roman"/>
          <w:color w:val="000000"/>
          <w:shd w:val="clear" w:color="auto" w:fill="FFFFFF"/>
        </w:rPr>
        <w:t>10</w:t>
      </w:r>
      <w:r>
        <w:rPr>
          <w:rFonts w:ascii="Times New Roman" w:hAnsi="Times New Roman" w:cs="Times New Roman"/>
          <w:color w:val="000000"/>
          <w:shd w:val="clear" w:color="auto" w:fill="FFFFFF"/>
        </w:rPr>
        <w:t>个其他实际医疗保健数据集上进行了外部验证，其中包括来自美国，欧洲和亚洲的患者的</w:t>
      </w:r>
      <w:r>
        <w:rPr>
          <w:rFonts w:ascii="Times New Roman" w:hAnsi="Times New Roman" w:cs="Times New Roman"/>
          <w:color w:val="000000"/>
          <w:shd w:val="clear" w:color="auto" w:fill="FFFFFF"/>
        </w:rPr>
        <w:t>EHR</w:t>
      </w:r>
      <w:r>
        <w:rPr>
          <w:rFonts w:ascii="Times New Roman" w:hAnsi="Times New Roman" w:cs="Times New Roman"/>
          <w:color w:val="000000"/>
          <w:shd w:val="clear" w:color="auto" w:fill="FFFFFF"/>
        </w:rPr>
        <w:t>记录</w:t>
      </w:r>
      <w:r>
        <w:rPr>
          <w:rFonts w:ascii="Times New Roman" w:hAnsi="Times New Roman" w:cs="Times New Roman" w:hint="eastAsia"/>
          <w:color w:val="000000"/>
          <w:shd w:val="clear" w:color="auto" w:fill="FFFFFF"/>
        </w:rPr>
        <w:t>，来检查该模型在临床可应用性。结果</w:t>
      </w:r>
      <w:r w:rsidRPr="001A67C7">
        <w:rPr>
          <w:rFonts w:ascii="Times New Roman" w:hAnsi="Times New Roman" w:cs="Times New Roman" w:hint="eastAsia"/>
          <w:color w:val="000000"/>
          <w:shd w:val="clear" w:color="auto" w:fill="FFFFFF"/>
        </w:rPr>
        <w:t>表明</w:t>
      </w:r>
      <w:r w:rsidRPr="001A67C7">
        <w:rPr>
          <w:rFonts w:ascii="Times New Roman" w:hAnsi="Times New Roman" w:cs="Times New Roman"/>
          <w:color w:val="000000"/>
          <w:shd w:val="clear" w:color="auto" w:fill="FFFFFF"/>
        </w:rPr>
        <w:t>OMOP CDM</w:t>
      </w:r>
      <w:r w:rsidRPr="001A67C7">
        <w:rPr>
          <w:rFonts w:ascii="Times New Roman" w:hAnsi="Times New Roman" w:cs="Times New Roman"/>
          <w:color w:val="000000"/>
          <w:shd w:val="clear" w:color="auto" w:fill="FFFFFF"/>
        </w:rPr>
        <w:t>是用于临床多中心研究中的</w:t>
      </w:r>
      <w:r w:rsidRPr="001A67C7">
        <w:rPr>
          <w:rFonts w:ascii="Times New Roman" w:hAnsi="Times New Roman" w:cs="Times New Roman"/>
          <w:color w:val="000000"/>
          <w:shd w:val="clear" w:color="auto" w:fill="FFFFFF"/>
        </w:rPr>
        <w:t>EMR</w:t>
      </w:r>
      <w:r w:rsidRPr="001A67C7">
        <w:rPr>
          <w:rFonts w:ascii="Times New Roman" w:hAnsi="Times New Roman" w:cs="Times New Roman"/>
          <w:color w:val="000000"/>
          <w:shd w:val="clear" w:color="auto" w:fill="FFFFFF"/>
        </w:rPr>
        <w:t>二次使用的合适数据标准，用于预测模型的开发和验证</w:t>
      </w:r>
    </w:p>
    <w:p w14:paraId="439AC0B6" w14:textId="16D8120D" w:rsidR="00290BE6" w:rsidRPr="001A67C7" w:rsidRDefault="001A67C7" w:rsidP="00290BE6">
      <w:r>
        <w:rPr>
          <w:rFonts w:hint="eastAsia"/>
          <w:b/>
          <w:sz w:val="22"/>
        </w:rPr>
        <w:t>4</w:t>
      </w:r>
      <w:r w:rsidR="00290BE6" w:rsidRPr="001A67C7">
        <w:rPr>
          <w:rFonts w:hint="eastAsia"/>
          <w:b/>
          <w:sz w:val="22"/>
        </w:rPr>
        <w:t>.</w:t>
      </w:r>
      <w:r w:rsidR="00290BE6" w:rsidRPr="001A67C7">
        <w:rPr>
          <w:b/>
          <w:sz w:val="22"/>
        </w:rPr>
        <w:t xml:space="preserve"> CDM模型用于药物安全监控</w:t>
      </w:r>
      <w:r w:rsidR="00290BE6" w:rsidRPr="001A67C7">
        <w:rPr>
          <w:rFonts w:hint="eastAsia"/>
        </w:rPr>
        <w:t>（</w:t>
      </w:r>
      <w:r w:rsidR="00290BE6" w:rsidRPr="001A67C7">
        <w:t>https://www.ncbi.nlm.nih.gov/pmc/articles/PMC3000752/</w:t>
      </w:r>
      <w:r w:rsidR="00290BE6" w:rsidRPr="001A67C7">
        <w:rPr>
          <w:rFonts w:hint="eastAsia"/>
        </w:rPr>
        <w:t>/）</w:t>
      </w:r>
    </w:p>
    <w:p w14:paraId="22DFE0DC" w14:textId="18D3108E" w:rsidR="00290BE6" w:rsidRDefault="00290BE6" w:rsidP="00290BE6">
      <w:pPr>
        <w:ind w:firstLine="420"/>
      </w:pPr>
      <w:r>
        <w:t>使用</w:t>
      </w:r>
      <w:proofErr w:type="spellStart"/>
      <w:r>
        <w:t>PHARMetrics</w:t>
      </w:r>
      <w:proofErr w:type="spellEnd"/>
      <w:r>
        <w:t>和GE两个数据库的电子病历数据作为数据集（去隐私化），对罗非昔布和心肌梗塞患者两种疾病药品研究</w:t>
      </w:r>
    </w:p>
    <w:p w14:paraId="01C20A21" w14:textId="77777777" w:rsidR="00290BE6" w:rsidRDefault="00290BE6" w:rsidP="00290BE6">
      <w:r>
        <w:t>1）文章的CDM创新模型与OMOP模型相似，包含进行药物安全性分析所需要的基本数据元素，并讲CDM模式描述为实体关系图。</w:t>
      </w:r>
    </w:p>
    <w:p w14:paraId="0C0B3BEE" w14:textId="77777777" w:rsidR="00290BE6" w:rsidRDefault="00290BE6" w:rsidP="00290BE6">
      <w:r>
        <w:t>2）文章提出以病人为中心，将病人的医疗经历组织到“Person Timeline”表中，以促成纵向分析。记录病人的基本信息Person（Patient） &gt;&gt;&gt; Person Timeline</w:t>
      </w:r>
    </w:p>
    <w:p w14:paraId="2606C5D3" w14:textId="77777777" w:rsidR="00290BE6" w:rsidRDefault="00290BE6" w:rsidP="00290BE6">
      <w:r>
        <w:t>3）术语标准化：病症—ICD编码  药物术语—SNOMED-CT、MedDRA</w:t>
      </w:r>
    </w:p>
    <w:p w14:paraId="6CDFE823" w14:textId="77777777" w:rsidR="00290BE6" w:rsidRDefault="00290BE6" w:rsidP="00290BE6">
      <w:r>
        <w:tab/>
      </w:r>
      <w:r>
        <w:tab/>
        <w:t>药物数据—字符串归一化工具，来适应临床词汇的需求</w:t>
      </w:r>
    </w:p>
    <w:p w14:paraId="64D97605" w14:textId="77777777" w:rsidR="00290BE6" w:rsidRDefault="00290BE6" w:rsidP="00290BE6">
      <w:pPr>
        <w:ind w:left="420" w:firstLine="420"/>
      </w:pPr>
      <w:r>
        <w:t>condition data—UMLS工具</w:t>
      </w:r>
    </w:p>
    <w:p w14:paraId="0591843F" w14:textId="77777777" w:rsidR="00290BE6" w:rsidRDefault="00290BE6" w:rsidP="00290BE6">
      <w:r>
        <w:tab/>
        <w:t>4）将转换后的数据加载到关系型数据库中（数据的大容量以及对数据访问和查询效率的需求）</w:t>
      </w:r>
    </w:p>
    <w:p w14:paraId="3A8B23FA" w14:textId="77777777" w:rsidR="00290BE6" w:rsidRDefault="00290BE6" w:rsidP="00290BE6">
      <w:r>
        <w:tab/>
        <w:t>5）数据转换过程中每个步骤都进行数据统计，来评估数据转换对数据内容的影响。</w:t>
      </w:r>
    </w:p>
    <w:p w14:paraId="06F0056A" w14:textId="77777777" w:rsidR="00290BE6" w:rsidRDefault="00290BE6" w:rsidP="00290BE6">
      <w:r>
        <w:rPr>
          <w:rFonts w:hint="eastAsia"/>
        </w:rPr>
        <w:t>在转换过程中，人数保持不变，并且本地数据和转换后的数据相同。例如，患某疾病的人数在源数据库与转换后数据库中比例应该相同。量化，事先统计</w:t>
      </w:r>
    </w:p>
    <w:p w14:paraId="410C73F2" w14:textId="77777777" w:rsidR="00290BE6" w:rsidRDefault="00290BE6" w:rsidP="00290BE6">
      <w:r>
        <w:tab/>
        <w:t>6）规则制定需要跟据具体的疾病来具体分析。例如急性疾病可以选取30天连续时间窗来观察，而例如恶性肿瘤等慢性疾病则需要调整。</w:t>
      </w:r>
    </w:p>
    <w:p w14:paraId="15C8ECD9" w14:textId="77777777" w:rsidR="00290BE6" w:rsidRDefault="00290BE6" w:rsidP="00290BE6">
      <w:r>
        <w:tab/>
        <w:t>7）如果源数据库中包含CMD模型不支持的数据，则CMD中不会出现此类数据，会造成数据缺失，质量控制的时候需要注意。例如，文章值未提取实验室观察值，lab项目可能包含与主题相关信息，但是未统计在内。所示设计CDM的时候要考虑可扩展性。</w:t>
      </w:r>
    </w:p>
    <w:p w14:paraId="3826519A" w14:textId="00D530DD" w:rsidR="00290BE6" w:rsidRDefault="001A67C7" w:rsidP="00290BE6">
      <w:r>
        <w:rPr>
          <w:rFonts w:hint="eastAsia"/>
          <w:b/>
          <w:sz w:val="22"/>
        </w:rPr>
        <w:t>5</w:t>
      </w:r>
      <w:r w:rsidR="00290BE6" w:rsidRPr="0066667D">
        <w:rPr>
          <w:rFonts w:hint="eastAsia"/>
          <w:b/>
          <w:sz w:val="22"/>
        </w:rPr>
        <w:t>.</w:t>
      </w:r>
      <w:r w:rsidR="00290BE6" w:rsidRPr="0066667D">
        <w:rPr>
          <w:b/>
          <w:sz w:val="22"/>
        </w:rPr>
        <w:t>. 使用OHDSI OMOP CDM进行生存分析：以肝内胆管癌为例，收集分析了ICC患者的HER</w:t>
      </w:r>
      <w:r w:rsidR="00290BE6" w:rsidRPr="0066667D">
        <w:rPr>
          <w:b/>
        </w:rPr>
        <w:t>数据。</w:t>
      </w:r>
      <w:r w:rsidR="00290BE6">
        <w:rPr>
          <w:rFonts w:hint="eastAsia"/>
        </w:rPr>
        <w:t>（</w:t>
      </w:r>
      <w:hyperlink r:id="rId21" w:history="1">
        <w:r w:rsidR="00290BE6">
          <w:rPr>
            <w:rStyle w:val="a8"/>
          </w:rPr>
          <w:t>https://www.ncbi.nlm.nih.gov/pmc/articles/PMC6284277/</w:t>
        </w:r>
      </w:hyperlink>
      <w:r w:rsidR="00290BE6">
        <w:rPr>
          <w:rFonts w:hint="eastAsia"/>
        </w:rPr>
        <w:t>）</w:t>
      </w:r>
    </w:p>
    <w:p w14:paraId="31155145" w14:textId="77777777" w:rsidR="00290BE6" w:rsidRDefault="00290BE6" w:rsidP="00290BE6">
      <w:r>
        <w:t>1）</w:t>
      </w:r>
      <w:r>
        <w:tab/>
        <w:t>采集ICC患者的：人口统计学数据、病史、吸烟状况、实验室结果和肿瘤特征相关数据映射到OHDSI概念。</w:t>
      </w:r>
    </w:p>
    <w:p w14:paraId="19DB931E" w14:textId="77777777" w:rsidR="00290BE6" w:rsidRDefault="00290BE6" w:rsidP="00290BE6">
      <w:r>
        <w:t>2）</w:t>
      </w:r>
      <w:r>
        <w:tab/>
        <w:t>使用概念图将患者数据加载到CDM中去（考虑OMOP工具）</w:t>
      </w:r>
    </w:p>
    <w:p w14:paraId="17A7B194" w14:textId="77777777" w:rsidR="00290BE6" w:rsidRDefault="00290BE6" w:rsidP="00290BE6">
      <w:r>
        <w:t>3）</w:t>
      </w:r>
      <w:r>
        <w:tab/>
        <w:t>开发基于OPOM接口，用于生存分析。</w:t>
      </w:r>
    </w:p>
    <w:p w14:paraId="17543FC7" w14:textId="77777777" w:rsidR="00290BE6" w:rsidRDefault="00290BE6" w:rsidP="00290BE6">
      <w:r>
        <w:t>4）</w:t>
      </w:r>
      <w:r>
        <w:tab/>
        <w:t>将基于CDM的分析结果与传统统计分析结果进行对比---对比实验</w:t>
      </w:r>
    </w:p>
    <w:p w14:paraId="161F73F0" w14:textId="77777777" w:rsidR="00290BE6" w:rsidRDefault="00290BE6" w:rsidP="00290BE6">
      <w:r>
        <w:t>5）</w:t>
      </w:r>
      <w:r>
        <w:tab/>
        <w:t>问题：OMOP词汇表对于成像数据、病理数据和模块化数据词汇表示不完整（扩充词汇表）。映射和值规范化不准确造成语义缺失（提前处理，将非结构化数据转化为结构化数据）</w:t>
      </w:r>
    </w:p>
    <w:p w14:paraId="4FAF6BF8" w14:textId="77777777" w:rsidR="00290BE6" w:rsidRDefault="00290BE6" w:rsidP="00290BE6">
      <w:r>
        <w:t>6）</w:t>
      </w:r>
      <w:r>
        <w:tab/>
        <w:t>缺失值处理：使用R Mice（https://cran.r-project.org/web/packages/mice/index.html）来估算缺失值</w:t>
      </w:r>
    </w:p>
    <w:p w14:paraId="17CDE243" w14:textId="77777777" w:rsidR="00290BE6" w:rsidRDefault="00290BE6" w:rsidP="00290BE6">
      <w:r>
        <w:t>7）</w:t>
      </w:r>
      <w:r>
        <w:tab/>
        <w:t>标准化术语：Athena（http://athena.ohdsi.org/），两人审查映射概念并达成共识。</w:t>
      </w:r>
    </w:p>
    <w:p w14:paraId="0D47B878" w14:textId="11072C6C" w:rsidR="00290BE6" w:rsidRDefault="00290BE6" w:rsidP="00EC7653">
      <w:pPr>
        <w:pStyle w:val="a3"/>
        <w:numPr>
          <w:ilvl w:val="0"/>
          <w:numId w:val="9"/>
        </w:numPr>
        <w:ind w:firstLineChars="0"/>
      </w:pPr>
      <w:r>
        <w:tab/>
      </w:r>
      <w:proofErr w:type="spellStart"/>
      <w:r>
        <w:t>R'survival</w:t>
      </w:r>
      <w:proofErr w:type="spellEnd"/>
      <w:r>
        <w:t>'软件完成生存分析接口</w:t>
      </w:r>
    </w:p>
    <w:p w14:paraId="3F58D1C0" w14:textId="4D73914F" w:rsidR="00EC7653" w:rsidRDefault="00EC7653" w:rsidP="00290BE6"/>
    <w:p w14:paraId="659A6661" w14:textId="252E95ED" w:rsidR="00EC7653" w:rsidRPr="00EC7653" w:rsidRDefault="001A67C7" w:rsidP="00EC7653">
      <w:pPr>
        <w:rPr>
          <w:b/>
          <w:sz w:val="22"/>
        </w:rPr>
      </w:pPr>
      <w:r>
        <w:rPr>
          <w:rFonts w:hint="eastAsia"/>
          <w:b/>
          <w:sz w:val="22"/>
        </w:rPr>
        <w:t>6</w:t>
      </w:r>
      <w:r w:rsidR="00EC7653">
        <w:rPr>
          <w:rFonts w:hint="eastAsia"/>
          <w:b/>
          <w:sz w:val="22"/>
        </w:rPr>
        <w:t>.</w:t>
      </w:r>
      <w:r w:rsidR="00EC7653" w:rsidRPr="00EC7653">
        <w:rPr>
          <w:b/>
          <w:sz w:val="22"/>
        </w:rPr>
        <w:t>PatientExploreR：一种可扩展的应用程序，用于从OMOP通用数据模型中的电子健康记录动态显示患者的临床病史</w:t>
      </w:r>
    </w:p>
    <w:p w14:paraId="57013DE7" w14:textId="37A81B14" w:rsidR="00EC7653" w:rsidRDefault="00EC7653" w:rsidP="00EC7653">
      <w:pPr>
        <w:rPr>
          <w:sz w:val="22"/>
        </w:rPr>
      </w:pPr>
      <w:r>
        <w:rPr>
          <w:sz w:val="22"/>
        </w:rPr>
        <w:tab/>
      </w:r>
      <w:r>
        <w:rPr>
          <w:rFonts w:hint="eastAsia"/>
          <w:sz w:val="22"/>
        </w:rPr>
        <w:t>论文展示了</w:t>
      </w:r>
      <w:r w:rsidR="0066667D">
        <w:rPr>
          <w:rFonts w:hint="eastAsia"/>
          <w:sz w:val="22"/>
        </w:rPr>
        <w:t>一种</w:t>
      </w:r>
      <w:r w:rsidR="0066667D" w:rsidRPr="0066667D">
        <w:rPr>
          <w:rFonts w:hint="eastAsia"/>
          <w:sz w:val="22"/>
        </w:rPr>
        <w:t>基于</w:t>
      </w:r>
      <w:r w:rsidR="0066667D" w:rsidRPr="0066667D">
        <w:rPr>
          <w:sz w:val="22"/>
        </w:rPr>
        <w:t>R / Shiny框架构建的可扩展应用程序</w:t>
      </w:r>
      <w:proofErr w:type="spellStart"/>
      <w:r w:rsidRPr="00EC7653">
        <w:rPr>
          <w:sz w:val="22"/>
        </w:rPr>
        <w:t>PatientExploreR</w:t>
      </w:r>
      <w:proofErr w:type="spellEnd"/>
      <w:r w:rsidR="0066667D">
        <w:rPr>
          <w:rFonts w:hint="eastAsia"/>
          <w:sz w:val="22"/>
        </w:rPr>
        <w:t>（可以从git获取</w:t>
      </w:r>
      <w:r w:rsidR="0066667D" w:rsidRPr="0066667D">
        <w:rPr>
          <w:sz w:val="22"/>
        </w:rPr>
        <w:t>https://github.com/BenGlicksberg/PatientExploreR</w:t>
      </w:r>
      <w:r w:rsidR="0066667D">
        <w:rPr>
          <w:rFonts w:hint="eastAsia"/>
          <w:sz w:val="22"/>
        </w:rPr>
        <w:t>），</w:t>
      </w:r>
      <w:r w:rsidR="0066667D" w:rsidRPr="0066667D">
        <w:rPr>
          <w:rFonts w:hint="eastAsia"/>
          <w:sz w:val="22"/>
        </w:rPr>
        <w:t>可与观察性医学成果合作伙伴关系</w:t>
      </w:r>
      <w:r w:rsidR="0066667D" w:rsidRPr="0066667D">
        <w:rPr>
          <w:sz w:val="22"/>
        </w:rPr>
        <w:t>CDM格式的EHR数据的关系数据库进行交互</w:t>
      </w:r>
      <w:r w:rsidR="0066667D">
        <w:rPr>
          <w:rFonts w:hint="eastAsia"/>
          <w:sz w:val="22"/>
        </w:rPr>
        <w:t>，</w:t>
      </w:r>
      <w:r w:rsidR="0066667D" w:rsidRPr="0066667D">
        <w:rPr>
          <w:rFonts w:hint="eastAsia"/>
          <w:sz w:val="22"/>
        </w:rPr>
        <w:t>可以生成患者级别的交互式和动态报告，并且无需任何编程即可促进临床数据的可视化</w:t>
      </w:r>
      <w:r w:rsidR="0066667D">
        <w:rPr>
          <w:rFonts w:hint="eastAsia"/>
          <w:sz w:val="22"/>
        </w:rPr>
        <w:t>。</w:t>
      </w:r>
    </w:p>
    <w:p w14:paraId="4723B225" w14:textId="3F761427" w:rsidR="0066667D" w:rsidRDefault="0066667D" w:rsidP="00EC7653">
      <w:pPr>
        <w:rPr>
          <w:sz w:val="22"/>
        </w:rPr>
      </w:pPr>
    </w:p>
    <w:p w14:paraId="2FEFE66C" w14:textId="2C7367E4" w:rsidR="0066667D" w:rsidRPr="005A33CD" w:rsidRDefault="0066667D" w:rsidP="006208ED">
      <w:pPr>
        <w:pStyle w:val="a3"/>
        <w:numPr>
          <w:ilvl w:val="0"/>
          <w:numId w:val="3"/>
        </w:numPr>
        <w:ind w:firstLineChars="0"/>
        <w:rPr>
          <w:b/>
          <w:color w:val="FF0000"/>
          <w:sz w:val="22"/>
        </w:rPr>
      </w:pPr>
      <w:r w:rsidRPr="005A33CD">
        <w:rPr>
          <w:rFonts w:hint="eastAsia"/>
          <w:b/>
          <w:color w:val="FF0000"/>
          <w:sz w:val="22"/>
        </w:rPr>
        <w:t>将奥地利健康声明数据映射到</w:t>
      </w:r>
      <w:r w:rsidRPr="005A33CD">
        <w:rPr>
          <w:b/>
          <w:color w:val="FF0000"/>
          <w:sz w:val="22"/>
        </w:rPr>
        <w:t>OMOP通用数据模型的可行性</w:t>
      </w:r>
    </w:p>
    <w:p w14:paraId="5F070C65" w14:textId="25E7392E" w:rsidR="006208ED" w:rsidRDefault="006208ED" w:rsidP="006208ED">
      <w:pPr>
        <w:pStyle w:val="a3"/>
        <w:ind w:left="360" w:firstLineChars="0" w:firstLine="0"/>
        <w:rPr>
          <w:rFonts w:ascii="Times New Roman" w:hAnsi="Times New Roman" w:cs="Times New Roman"/>
          <w:color w:val="000000"/>
          <w:shd w:val="clear" w:color="auto" w:fill="FFFFFF"/>
        </w:rPr>
      </w:pPr>
      <w:r>
        <w:rPr>
          <w:rFonts w:hint="eastAsia"/>
          <w:sz w:val="22"/>
        </w:rPr>
        <w:t>论文</w:t>
      </w:r>
      <w:r>
        <w:rPr>
          <w:rFonts w:ascii="Times New Roman" w:hAnsi="Times New Roman" w:cs="Times New Roman"/>
          <w:color w:val="000000"/>
          <w:shd w:val="clear" w:color="auto" w:fill="FFFFFF"/>
        </w:rPr>
        <w:t>分析了观察性医疗结果合作伙伴关系（</w:t>
      </w:r>
      <w:r>
        <w:rPr>
          <w:rFonts w:ascii="Times New Roman" w:hAnsi="Times New Roman" w:cs="Times New Roman"/>
          <w:color w:val="000000"/>
          <w:shd w:val="clear" w:color="auto" w:fill="FFFFFF"/>
        </w:rPr>
        <w:t>OMOP</w:t>
      </w:r>
      <w:r>
        <w:rPr>
          <w:rFonts w:ascii="Times New Roman" w:hAnsi="Times New Roman" w:cs="Times New Roman"/>
          <w:color w:val="000000"/>
          <w:shd w:val="clear" w:color="auto" w:fill="FFFFFF"/>
        </w:rPr>
        <w:t>）通用数据模型（</w:t>
      </w:r>
      <w:r>
        <w:rPr>
          <w:rFonts w:ascii="Times New Roman" w:hAnsi="Times New Roman" w:cs="Times New Roman"/>
          <w:color w:val="000000"/>
          <w:shd w:val="clear" w:color="auto" w:fill="FFFFFF"/>
        </w:rPr>
        <w:t>CDM</w:t>
      </w:r>
      <w:r>
        <w:rPr>
          <w:rFonts w:ascii="Times New Roman" w:hAnsi="Times New Roman" w:cs="Times New Roman"/>
          <w:color w:val="000000"/>
          <w:shd w:val="clear" w:color="auto" w:fill="FFFFFF"/>
        </w:rPr>
        <w:t>）的适用性，并将数据转换为</w:t>
      </w:r>
      <w:r>
        <w:rPr>
          <w:rFonts w:ascii="Times New Roman" w:hAnsi="Times New Roman" w:cs="Times New Roman"/>
          <w:color w:val="000000"/>
          <w:shd w:val="clear" w:color="auto" w:fill="FFFFFF"/>
        </w:rPr>
        <w:t>OMOP CDM</w:t>
      </w:r>
      <w:r>
        <w:rPr>
          <w:rFonts w:ascii="Times New Roman" w:hAnsi="Times New Roman" w:cs="Times New Roman" w:hint="eastAsia"/>
          <w:color w:val="000000"/>
          <w:shd w:val="clear" w:color="auto" w:fill="FFFFFF"/>
        </w:rPr>
        <w:t>。</w:t>
      </w:r>
      <w:r>
        <w:rPr>
          <w:rFonts w:ascii="Times New Roman" w:hAnsi="Times New Roman" w:cs="Times New Roman"/>
          <w:color w:val="000000"/>
          <w:shd w:val="clear" w:color="auto" w:fill="FFFFFF"/>
        </w:rPr>
        <w:t>1,023</w:t>
      </w:r>
      <w:r>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99.7</w:t>
      </w:r>
      <w:r>
        <w:rPr>
          <w:rFonts w:ascii="Times New Roman" w:hAnsi="Times New Roman" w:cs="Times New Roman"/>
          <w:color w:val="000000"/>
          <w:shd w:val="clear" w:color="auto" w:fill="FFFFFF"/>
        </w:rPr>
        <w:t>％）个药物代码和</w:t>
      </w:r>
      <w:r>
        <w:rPr>
          <w:rFonts w:ascii="Times New Roman" w:hAnsi="Times New Roman" w:cs="Times New Roman"/>
          <w:color w:val="000000"/>
          <w:shd w:val="clear" w:color="auto" w:fill="FFFFFF"/>
        </w:rPr>
        <w:t>3,812</w:t>
      </w:r>
      <w:r>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99.2</w:t>
      </w:r>
      <w:r>
        <w:rPr>
          <w:rFonts w:ascii="Times New Roman" w:hAnsi="Times New Roman" w:cs="Times New Roman"/>
          <w:color w:val="000000"/>
          <w:shd w:val="clear" w:color="auto" w:fill="FFFFFF"/>
        </w:rPr>
        <w:t>％）个诊断代码与</w:t>
      </w:r>
      <w:r>
        <w:rPr>
          <w:rFonts w:ascii="Times New Roman" w:hAnsi="Times New Roman" w:cs="Times New Roman"/>
          <w:color w:val="000000"/>
          <w:shd w:val="clear" w:color="auto" w:fill="FFFFFF"/>
        </w:rPr>
        <w:t>OMOP</w:t>
      </w:r>
      <w:r>
        <w:rPr>
          <w:rFonts w:ascii="Times New Roman" w:hAnsi="Times New Roman" w:cs="Times New Roman"/>
          <w:color w:val="000000"/>
          <w:shd w:val="clear" w:color="auto" w:fill="FFFFFF"/>
        </w:rPr>
        <w:t>词汇表一致。最大的障碍</w:t>
      </w:r>
      <w:r>
        <w:rPr>
          <w:rFonts w:ascii="Times New Roman" w:hAnsi="Times New Roman" w:cs="Times New Roman" w:hint="eastAsia"/>
          <w:color w:val="000000"/>
          <w:shd w:val="clear" w:color="auto" w:fill="FFFFFF"/>
        </w:rPr>
        <w:t>缺少针对本地词汇。</w:t>
      </w:r>
    </w:p>
    <w:p w14:paraId="32896A69" w14:textId="1C51B2D1" w:rsidR="006208ED" w:rsidRDefault="006208ED" w:rsidP="006208ED">
      <w:pPr>
        <w:pStyle w:val="a3"/>
        <w:ind w:left="360" w:firstLineChars="0" w:firstLine="0"/>
        <w:rPr>
          <w:sz w:val="22"/>
        </w:rPr>
      </w:pPr>
      <w:r>
        <w:rPr>
          <w:rFonts w:hint="eastAsia"/>
          <w:sz w:val="22"/>
        </w:rPr>
        <w:t>流程符合O</w:t>
      </w:r>
      <w:r>
        <w:rPr>
          <w:sz w:val="22"/>
        </w:rPr>
        <w:t>MOP</w:t>
      </w:r>
      <w:r>
        <w:rPr>
          <w:rFonts w:hint="eastAsia"/>
          <w:sz w:val="22"/>
        </w:rPr>
        <w:t>标准流程：</w:t>
      </w:r>
    </w:p>
    <w:p w14:paraId="39BE49EE" w14:textId="18656C91" w:rsidR="006208ED" w:rsidRDefault="006208ED" w:rsidP="006208ED">
      <w:pPr>
        <w:pStyle w:val="a3"/>
        <w:ind w:left="360" w:firstLineChars="0" w:firstLine="0"/>
        <w:rPr>
          <w:sz w:val="22"/>
        </w:rPr>
      </w:pPr>
      <w:r>
        <w:rPr>
          <w:noProof/>
        </w:rPr>
        <w:drawing>
          <wp:inline distT="0" distB="0" distL="0" distR="0" wp14:anchorId="530F235B" wp14:editId="6F8D3CE1">
            <wp:extent cx="5274310" cy="11887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88720"/>
                    </a:xfrm>
                    <a:prstGeom prst="rect">
                      <a:avLst/>
                    </a:prstGeom>
                  </pic:spPr>
                </pic:pic>
              </a:graphicData>
            </a:graphic>
          </wp:inline>
        </w:drawing>
      </w:r>
    </w:p>
    <w:p w14:paraId="0602AEA7" w14:textId="1E781671" w:rsidR="006208ED" w:rsidRDefault="006208ED" w:rsidP="006208ED">
      <w:pPr>
        <w:pStyle w:val="a3"/>
        <w:ind w:left="360" w:firstLineChars="0" w:firstLine="0"/>
        <w:rPr>
          <w:sz w:val="22"/>
        </w:rPr>
      </w:pPr>
      <w:r>
        <w:rPr>
          <w:rFonts w:hint="eastAsia"/>
          <w:sz w:val="22"/>
        </w:rPr>
        <w:t>针对本地词汇与O</w:t>
      </w:r>
      <w:r>
        <w:rPr>
          <w:sz w:val="22"/>
        </w:rPr>
        <w:t>MOP</w:t>
      </w:r>
      <w:r>
        <w:rPr>
          <w:rFonts w:hint="eastAsia"/>
          <w:sz w:val="22"/>
        </w:rPr>
        <w:t>词汇表</w:t>
      </w:r>
      <w:r>
        <w:rPr>
          <w:sz w:val="22"/>
        </w:rPr>
        <w:t>(</w:t>
      </w:r>
      <w:r>
        <w:rPr>
          <w:rFonts w:hint="eastAsia"/>
          <w:sz w:val="22"/>
        </w:rPr>
        <w:t>包含81个标准词汇</w:t>
      </w:r>
      <w:r>
        <w:rPr>
          <w:sz w:val="22"/>
        </w:rPr>
        <w:t>)</w:t>
      </w:r>
      <w:r>
        <w:rPr>
          <w:rFonts w:hint="eastAsia"/>
          <w:sz w:val="22"/>
        </w:rPr>
        <w:t>的对应关系，论文将本地词汇分为三类：</w:t>
      </w:r>
    </w:p>
    <w:p w14:paraId="5DB40754" w14:textId="194D6B1C" w:rsidR="006208ED" w:rsidRDefault="006208ED" w:rsidP="006208ED">
      <w:pPr>
        <w:pStyle w:val="a3"/>
        <w:ind w:left="360" w:firstLineChars="0" w:firstLine="0"/>
        <w:rPr>
          <w:sz w:val="22"/>
        </w:rPr>
      </w:pPr>
      <w:r>
        <w:rPr>
          <w:rFonts w:hint="eastAsia"/>
          <w:sz w:val="22"/>
        </w:rPr>
        <w:t xml:space="preserve">S1 </w:t>
      </w:r>
      <w:r>
        <w:rPr>
          <w:sz w:val="22"/>
        </w:rPr>
        <w:t xml:space="preserve">:  </w:t>
      </w:r>
      <w:r>
        <w:rPr>
          <w:rFonts w:hint="eastAsia"/>
          <w:sz w:val="22"/>
        </w:rPr>
        <w:t>本地词汇与O</w:t>
      </w:r>
      <w:r>
        <w:rPr>
          <w:sz w:val="22"/>
        </w:rPr>
        <w:t>MOP</w:t>
      </w:r>
      <w:r>
        <w:rPr>
          <w:rFonts w:hint="eastAsia"/>
          <w:sz w:val="22"/>
        </w:rPr>
        <w:t>词汇一一对应。</w:t>
      </w:r>
    </w:p>
    <w:p w14:paraId="32E3A9E8" w14:textId="4DACFEDD" w:rsidR="006208ED" w:rsidRDefault="006208ED" w:rsidP="006208ED">
      <w:pPr>
        <w:pStyle w:val="a3"/>
        <w:ind w:left="360" w:firstLineChars="0" w:firstLine="0"/>
        <w:rPr>
          <w:sz w:val="22"/>
        </w:rPr>
      </w:pPr>
      <w:r>
        <w:rPr>
          <w:rFonts w:hint="eastAsia"/>
          <w:sz w:val="22"/>
        </w:rPr>
        <w:t>S2：本地词汇与O</w:t>
      </w:r>
      <w:r>
        <w:rPr>
          <w:sz w:val="22"/>
        </w:rPr>
        <w:t>MOP</w:t>
      </w:r>
      <w:r>
        <w:rPr>
          <w:rFonts w:hint="eastAsia"/>
          <w:sz w:val="22"/>
        </w:rPr>
        <w:t>词汇不一一对应，但是语义上等效。</w:t>
      </w:r>
    </w:p>
    <w:p w14:paraId="2D3C5026" w14:textId="7B539702" w:rsidR="006208ED" w:rsidRDefault="006208ED" w:rsidP="006208ED">
      <w:pPr>
        <w:pStyle w:val="a3"/>
        <w:ind w:left="360" w:firstLineChars="0" w:firstLine="0"/>
        <w:rPr>
          <w:sz w:val="22"/>
        </w:rPr>
      </w:pPr>
      <w:r>
        <w:rPr>
          <w:rFonts w:hint="eastAsia"/>
          <w:sz w:val="22"/>
        </w:rPr>
        <w:t>S3：本地词汇不包含在O</w:t>
      </w:r>
      <w:r>
        <w:rPr>
          <w:sz w:val="22"/>
        </w:rPr>
        <w:t>MOP</w:t>
      </w:r>
      <w:r>
        <w:rPr>
          <w:rFonts w:hint="eastAsia"/>
          <w:sz w:val="22"/>
        </w:rPr>
        <w:t>词汇表中，并且语义上也不等效。</w:t>
      </w:r>
    </w:p>
    <w:p w14:paraId="06817C0A" w14:textId="4FE5B744" w:rsidR="006208ED" w:rsidRDefault="006208ED" w:rsidP="006208ED">
      <w:pPr>
        <w:rPr>
          <w:rFonts w:ascii="Times New Roman" w:hAnsi="Times New Roman" w:cs="Times New Roman"/>
          <w:color w:val="000000"/>
          <w:shd w:val="clear" w:color="auto" w:fill="FFFFFF"/>
        </w:rPr>
      </w:pPr>
      <w:r>
        <w:rPr>
          <w:rFonts w:hint="eastAsia"/>
          <w:sz w:val="22"/>
        </w:rPr>
        <w:t>针对S</w:t>
      </w:r>
      <w:r>
        <w:rPr>
          <w:sz w:val="22"/>
        </w:rPr>
        <w:t>1,</w:t>
      </w:r>
      <w:r w:rsidRPr="006208ED">
        <w:rPr>
          <w:rFonts w:hint="eastAsia"/>
          <w:sz w:val="22"/>
        </w:rPr>
        <w:t xml:space="preserve"> </w:t>
      </w:r>
      <w:r>
        <w:rPr>
          <w:rFonts w:hint="eastAsia"/>
          <w:sz w:val="22"/>
        </w:rPr>
        <w:t>工具</w:t>
      </w:r>
      <w:r>
        <w:rPr>
          <w:rFonts w:ascii="Times New Roman" w:hAnsi="Times New Roman" w:cs="Times New Roman"/>
          <w:color w:val="000000"/>
          <w:shd w:val="clear" w:color="auto" w:fill="FFFFFF"/>
        </w:rPr>
        <w:t>Athena</w:t>
      </w:r>
      <w:r>
        <w:rPr>
          <w:rFonts w:ascii="Times New Roman" w:hAnsi="Times New Roman" w:cs="Times New Roman" w:hint="eastAsia"/>
          <w:color w:val="000000"/>
          <w:shd w:val="clear" w:color="auto" w:fill="FFFFFF"/>
        </w:rPr>
        <w:t>可以在</w:t>
      </w:r>
      <w:r>
        <w:rPr>
          <w:rFonts w:ascii="Times New Roman" w:hAnsi="Times New Roman" w:cs="Times New Roman"/>
          <w:color w:val="000000"/>
          <w:shd w:val="clear" w:color="auto" w:fill="FFFFFF"/>
        </w:rPr>
        <w:t> </w:t>
      </w:r>
      <w:r w:rsidRPr="006208ED">
        <w:rPr>
          <w:rFonts w:ascii="Times New Roman" w:hAnsi="Times New Roman" w:cs="Times New Roman"/>
          <w:color w:val="000000"/>
          <w:shd w:val="clear" w:color="auto" w:fill="FFFFFF"/>
        </w:rPr>
        <w:t>OMOP-Vocabularies</w:t>
      </w:r>
      <w:r>
        <w:rPr>
          <w:rFonts w:ascii="Times New Roman" w:hAnsi="Times New Roman" w:cs="Times New Roman" w:hint="eastAsia"/>
          <w:color w:val="000000"/>
          <w:shd w:val="clear" w:color="auto" w:fill="FFFFFF"/>
        </w:rPr>
        <w:t>查询本地词汇，可以直接进行映射</w:t>
      </w:r>
      <w:r w:rsidR="004F56CA">
        <w:rPr>
          <w:rFonts w:ascii="Times New Roman" w:hAnsi="Times New Roman" w:cs="Times New Roman" w:hint="eastAsia"/>
          <w:color w:val="000000"/>
          <w:shd w:val="clear" w:color="auto" w:fill="FFFFFF"/>
        </w:rPr>
        <w:t>；</w:t>
      </w:r>
    </w:p>
    <w:p w14:paraId="3AB4920E" w14:textId="3D176B25" w:rsidR="004F56CA" w:rsidRDefault="004F56CA" w:rsidP="006208ED">
      <w:pPr>
        <w:rPr>
          <w:rFonts w:ascii="Times New Roman" w:hAnsi="Times New Roman" w:cs="Times New Roman"/>
          <w:color w:val="000000"/>
          <w:shd w:val="clear" w:color="auto" w:fill="FFFFFF"/>
        </w:rPr>
      </w:pPr>
      <w:r>
        <w:rPr>
          <w:rFonts w:hint="eastAsia"/>
          <w:sz w:val="22"/>
        </w:rPr>
        <w:t>针对S</w:t>
      </w:r>
      <w:r>
        <w:rPr>
          <w:sz w:val="22"/>
        </w:rPr>
        <w:t xml:space="preserve">2, </w:t>
      </w:r>
      <w:r>
        <w:rPr>
          <w:rFonts w:hint="eastAsia"/>
          <w:sz w:val="22"/>
        </w:rPr>
        <w:t>工具</w:t>
      </w:r>
      <w:r>
        <w:rPr>
          <w:rFonts w:ascii="Times New Roman" w:hAnsi="Times New Roman" w:cs="Times New Roman"/>
          <w:color w:val="000000"/>
          <w:shd w:val="clear" w:color="auto" w:fill="FFFFFF"/>
        </w:rPr>
        <w:t>USAGI</w:t>
      </w:r>
      <w:r w:rsidRPr="004F56CA">
        <w:rPr>
          <w:rFonts w:ascii="Times New Roman" w:hAnsi="Times New Roman" w:cs="Times New Roman" w:hint="eastAsia"/>
          <w:color w:val="000000"/>
          <w:shd w:val="clear" w:color="auto" w:fill="FFFFFF"/>
        </w:rPr>
        <w:t>用于查找潜在的适当概念</w:t>
      </w:r>
      <w:r>
        <w:rPr>
          <w:rFonts w:ascii="Times New Roman" w:hAnsi="Times New Roman" w:cs="Times New Roman"/>
          <w:color w:val="000000"/>
          <w:shd w:val="clear" w:color="auto" w:fill="FFFFFF"/>
        </w:rPr>
        <w:t> </w:t>
      </w:r>
      <w:r>
        <w:rPr>
          <w:rFonts w:ascii="Times New Roman" w:hAnsi="Times New Roman" w:cs="Times New Roman" w:hint="eastAsia"/>
          <w:color w:val="000000"/>
          <w:shd w:val="clear" w:color="auto" w:fill="FFFFFF"/>
        </w:rPr>
        <w:t>，进行语义匹配；</w:t>
      </w:r>
    </w:p>
    <w:p w14:paraId="4676458E" w14:textId="517426A2" w:rsidR="004F56CA" w:rsidRDefault="004F56CA" w:rsidP="006208ED">
      <w:pPr>
        <w:rPr>
          <w:sz w:val="22"/>
        </w:rPr>
      </w:pPr>
      <w:r>
        <w:rPr>
          <w:rFonts w:hint="eastAsia"/>
          <w:sz w:val="22"/>
        </w:rPr>
        <w:t>针对S</w:t>
      </w:r>
      <w:r>
        <w:rPr>
          <w:sz w:val="22"/>
        </w:rPr>
        <w:t>3</w:t>
      </w:r>
      <w:r>
        <w:rPr>
          <w:rFonts w:hint="eastAsia"/>
          <w:sz w:val="22"/>
        </w:rPr>
        <w:t>，</w:t>
      </w:r>
      <w:r w:rsidRPr="004F56CA">
        <w:rPr>
          <w:rFonts w:hint="eastAsia"/>
          <w:sz w:val="22"/>
        </w:rPr>
        <w:t>必须与</w:t>
      </w:r>
      <w:r w:rsidRPr="004F56CA">
        <w:rPr>
          <w:sz w:val="22"/>
        </w:rPr>
        <w:t>OHDSI社区协调根据相关域的定义结构（关系和层次结构）对新的标准概念进行建模</w:t>
      </w:r>
      <w:r>
        <w:rPr>
          <w:rFonts w:hint="eastAsia"/>
          <w:sz w:val="22"/>
        </w:rPr>
        <w:t>。</w:t>
      </w:r>
    </w:p>
    <w:p w14:paraId="6FFAEB51" w14:textId="609BB095" w:rsidR="004F56CA" w:rsidRDefault="004F56CA" w:rsidP="004F56CA">
      <w:pPr>
        <w:ind w:firstLine="42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开发了</w:t>
      </w:r>
      <w:r>
        <w:rPr>
          <w:rFonts w:ascii="Times New Roman" w:hAnsi="Times New Roman" w:cs="Times New Roman"/>
          <w:color w:val="000000"/>
          <w:shd w:val="clear" w:color="auto" w:fill="FFFFFF"/>
        </w:rPr>
        <w:t>Python</w:t>
      </w:r>
      <w:r>
        <w:rPr>
          <w:rFonts w:ascii="Times New Roman" w:hAnsi="Times New Roman" w:cs="Times New Roman"/>
          <w:color w:val="000000"/>
          <w:shd w:val="clear" w:color="auto" w:fill="FFFFFF"/>
        </w:rPr>
        <w:t>脚本和</w:t>
      </w:r>
      <w:r>
        <w:rPr>
          <w:rFonts w:ascii="Times New Roman" w:hAnsi="Times New Roman" w:cs="Times New Roman"/>
          <w:color w:val="000000"/>
          <w:shd w:val="clear" w:color="auto" w:fill="FFFFFF"/>
        </w:rPr>
        <w:t>SQL</w:t>
      </w:r>
      <w:r>
        <w:rPr>
          <w:rFonts w:ascii="Times New Roman" w:hAnsi="Times New Roman" w:cs="Times New Roman"/>
          <w:color w:val="000000"/>
          <w:shd w:val="clear" w:color="auto" w:fill="FFFFFF"/>
        </w:rPr>
        <w:t>查询以根据数据表映射来处理</w:t>
      </w:r>
      <w:r>
        <w:rPr>
          <w:rFonts w:ascii="Times New Roman" w:hAnsi="Times New Roman" w:cs="Times New Roman"/>
          <w:color w:val="000000"/>
          <w:shd w:val="clear" w:color="auto" w:fill="FFFFFF"/>
        </w:rPr>
        <w:t>ETL</w:t>
      </w:r>
      <w:r>
        <w:rPr>
          <w:rFonts w:ascii="Times New Roman" w:hAnsi="Times New Roman" w:cs="Times New Roman"/>
          <w:color w:val="000000"/>
          <w:shd w:val="clear" w:color="auto" w:fill="FFFFFF"/>
        </w:rPr>
        <w:t>过程。将患者，药物，住院时间和诊断的源记录转换为临时数据结构，然后进行转换并将其写入</w:t>
      </w:r>
      <w:r>
        <w:rPr>
          <w:rFonts w:ascii="Times New Roman" w:hAnsi="Times New Roman" w:cs="Times New Roman"/>
          <w:color w:val="000000"/>
          <w:shd w:val="clear" w:color="auto" w:fill="FFFFFF"/>
        </w:rPr>
        <w:t>OMOP CDM</w:t>
      </w:r>
      <w:r>
        <w:rPr>
          <w:rFonts w:ascii="Times New Roman" w:hAnsi="Times New Roman" w:cs="Times New Roman"/>
          <w:color w:val="000000"/>
          <w:shd w:val="clear" w:color="auto" w:fill="FFFFFF"/>
        </w:rPr>
        <w:t>中的指定数据字段。</w:t>
      </w:r>
      <w:r>
        <w:rPr>
          <w:rFonts w:ascii="Times New Roman" w:hAnsi="Times New Roman" w:cs="Times New Roman" w:hint="eastAsia"/>
          <w:color w:val="000000"/>
          <w:shd w:val="clear" w:color="auto" w:fill="FFFFFF"/>
        </w:rPr>
        <w:t>使用</w:t>
      </w:r>
      <w:r>
        <w:rPr>
          <w:rFonts w:ascii="Times New Roman" w:hAnsi="Times New Roman" w:cs="Times New Roman" w:hint="eastAsia"/>
          <w:color w:val="000000"/>
          <w:shd w:val="clear" w:color="auto" w:fill="FFFFFF"/>
        </w:rPr>
        <w:t>S</w:t>
      </w:r>
      <w:r>
        <w:rPr>
          <w:rFonts w:ascii="Times New Roman" w:hAnsi="Times New Roman" w:cs="Times New Roman"/>
          <w:color w:val="000000"/>
          <w:shd w:val="clear" w:color="auto" w:fill="FFFFFF"/>
        </w:rPr>
        <w:t>QL</w:t>
      </w:r>
      <w:r>
        <w:rPr>
          <w:rFonts w:ascii="Times New Roman" w:hAnsi="Times New Roman" w:cs="Times New Roman" w:hint="eastAsia"/>
          <w:color w:val="000000"/>
          <w:shd w:val="clear" w:color="auto" w:fill="FFFFFF"/>
        </w:rPr>
        <w:t>查询</w:t>
      </w:r>
      <w:r w:rsidRPr="004F56CA">
        <w:rPr>
          <w:rFonts w:ascii="Times New Roman" w:hAnsi="Times New Roman" w:cs="Times New Roman" w:hint="eastAsia"/>
          <w:color w:val="000000"/>
          <w:shd w:val="clear" w:color="auto" w:fill="FFFFFF"/>
        </w:rPr>
        <w:t>从</w:t>
      </w:r>
      <w:r w:rsidRPr="004F56CA">
        <w:rPr>
          <w:rFonts w:ascii="Times New Roman" w:hAnsi="Times New Roman" w:cs="Times New Roman"/>
          <w:color w:val="000000"/>
          <w:shd w:val="clear" w:color="auto" w:fill="FFFFFF"/>
        </w:rPr>
        <w:t>OMOP CDM</w:t>
      </w:r>
      <w:r w:rsidRPr="004F56CA">
        <w:rPr>
          <w:rFonts w:ascii="Times New Roman" w:hAnsi="Times New Roman" w:cs="Times New Roman"/>
          <w:color w:val="000000"/>
          <w:shd w:val="clear" w:color="auto" w:fill="FFFFFF"/>
        </w:rPr>
        <w:t>分别收集有关患者，药物，住院时间和诊断的信息到临时表中。然后将这些表记录记录地与相应的源表进行比较</w:t>
      </w:r>
      <w:r>
        <w:rPr>
          <w:rFonts w:ascii="Times New Roman" w:hAnsi="Times New Roman" w:cs="Times New Roman" w:hint="eastAsia"/>
          <w:color w:val="000000"/>
          <w:shd w:val="clear" w:color="auto" w:fill="FFFFFF"/>
        </w:rPr>
        <w:t>，来验证</w:t>
      </w:r>
      <w:r>
        <w:rPr>
          <w:rFonts w:ascii="Times New Roman" w:hAnsi="Times New Roman" w:cs="Times New Roman" w:hint="eastAsia"/>
          <w:color w:val="000000"/>
          <w:shd w:val="clear" w:color="auto" w:fill="FFFFFF"/>
        </w:rPr>
        <w:t>E</w:t>
      </w:r>
      <w:r>
        <w:rPr>
          <w:rFonts w:ascii="Times New Roman" w:hAnsi="Times New Roman" w:cs="Times New Roman"/>
          <w:color w:val="000000"/>
          <w:shd w:val="clear" w:color="auto" w:fill="FFFFFF"/>
        </w:rPr>
        <w:t>TL</w:t>
      </w:r>
      <w:r>
        <w:rPr>
          <w:rFonts w:ascii="Times New Roman" w:hAnsi="Times New Roman" w:cs="Times New Roman" w:hint="eastAsia"/>
          <w:color w:val="000000"/>
          <w:shd w:val="clear" w:color="auto" w:fill="FFFFFF"/>
        </w:rPr>
        <w:t>过程的正确性。</w:t>
      </w:r>
    </w:p>
    <w:p w14:paraId="4FD21F64" w14:textId="68FC6063" w:rsidR="00EC4D0B" w:rsidRPr="00B11EA0" w:rsidRDefault="00EC4D0B" w:rsidP="00B11EA0">
      <w:pPr>
        <w:pStyle w:val="a3"/>
        <w:numPr>
          <w:ilvl w:val="0"/>
          <w:numId w:val="3"/>
        </w:numPr>
        <w:ind w:firstLineChars="0"/>
        <w:rPr>
          <w:color w:val="FF0000"/>
          <w:sz w:val="22"/>
        </w:rPr>
      </w:pPr>
      <w:r w:rsidRPr="00B11EA0">
        <w:rPr>
          <w:rFonts w:hint="eastAsia"/>
          <w:color w:val="FF0000"/>
          <w:sz w:val="22"/>
        </w:rPr>
        <w:t>将</w:t>
      </w:r>
      <w:r w:rsidRPr="00B11EA0">
        <w:rPr>
          <w:color w:val="FF0000"/>
          <w:sz w:val="22"/>
        </w:rPr>
        <w:t>20年的</w:t>
      </w:r>
      <w:r w:rsidRPr="00B11EA0">
        <w:rPr>
          <w:rFonts w:hint="eastAsia"/>
          <w:color w:val="FF0000"/>
          <w:sz w:val="22"/>
        </w:rPr>
        <w:t>电子病历</w:t>
      </w:r>
      <w:r w:rsidRPr="00B11EA0">
        <w:rPr>
          <w:color w:val="FF0000"/>
          <w:sz w:val="22"/>
        </w:rPr>
        <w:t>数据转换为用于临床研究的OMOP CDM</w:t>
      </w:r>
    </w:p>
    <w:p w14:paraId="7C306E17" w14:textId="7D084FA4" w:rsidR="00B11EA0" w:rsidRDefault="00B11EA0" w:rsidP="00B11EA0">
      <w:pPr>
        <w:pStyle w:val="a3"/>
        <w:ind w:left="360" w:firstLineChars="0" w:firstLine="0"/>
        <w:rPr>
          <w:sz w:val="22"/>
        </w:rPr>
      </w:pPr>
      <w:r>
        <w:rPr>
          <w:rFonts w:hint="eastAsia"/>
          <w:sz w:val="22"/>
        </w:rPr>
        <w:t>论文使用巴西圣保罗心脏研究所（</w:t>
      </w:r>
      <w:proofErr w:type="spellStart"/>
      <w:r>
        <w:rPr>
          <w:rFonts w:hint="eastAsia"/>
          <w:sz w:val="22"/>
        </w:rPr>
        <w:t>Incor</w:t>
      </w:r>
      <w:proofErr w:type="spellEnd"/>
      <w:r>
        <w:rPr>
          <w:rFonts w:hint="eastAsia"/>
          <w:sz w:val="22"/>
        </w:rPr>
        <w:t>）的电子病历（</w:t>
      </w:r>
      <w:proofErr w:type="spellStart"/>
      <w:r>
        <w:rPr>
          <w:rFonts w:hint="eastAsia"/>
          <w:sz w:val="22"/>
        </w:rPr>
        <w:t>ePR</w:t>
      </w:r>
      <w:proofErr w:type="spellEnd"/>
      <w:r>
        <w:rPr>
          <w:rFonts w:hint="eastAsia"/>
          <w:sz w:val="22"/>
        </w:rPr>
        <w:t>）数据.按照O</w:t>
      </w:r>
      <w:r>
        <w:rPr>
          <w:sz w:val="22"/>
        </w:rPr>
        <w:t>MOP</w:t>
      </w:r>
      <w:r>
        <w:rPr>
          <w:rFonts w:hint="eastAsia"/>
          <w:sz w:val="22"/>
        </w:rPr>
        <w:t>的操作流程：</w:t>
      </w:r>
    </w:p>
    <w:p w14:paraId="42E44C7A" w14:textId="52A40C8F" w:rsidR="00B11EA0" w:rsidRDefault="00B11EA0" w:rsidP="00B11EA0">
      <w:pPr>
        <w:pStyle w:val="a3"/>
        <w:numPr>
          <w:ilvl w:val="1"/>
          <w:numId w:val="6"/>
        </w:numPr>
        <w:ind w:firstLineChars="0"/>
        <w:rPr>
          <w:sz w:val="22"/>
        </w:rPr>
      </w:pPr>
      <w:r>
        <w:rPr>
          <w:rFonts w:hint="eastAsia"/>
          <w:sz w:val="22"/>
        </w:rPr>
        <w:t>使用</w:t>
      </w:r>
      <w:proofErr w:type="spellStart"/>
      <w:r>
        <w:rPr>
          <w:sz w:val="22"/>
        </w:rPr>
        <w:t>W</w:t>
      </w:r>
      <w:r>
        <w:rPr>
          <w:rFonts w:hint="eastAsia"/>
          <w:sz w:val="22"/>
        </w:rPr>
        <w:t>hite</w:t>
      </w:r>
      <w:r>
        <w:rPr>
          <w:sz w:val="22"/>
        </w:rPr>
        <w:t>R</w:t>
      </w:r>
      <w:r>
        <w:rPr>
          <w:rFonts w:hint="eastAsia"/>
          <w:sz w:val="22"/>
        </w:rPr>
        <w:t>abbit</w:t>
      </w:r>
      <w:proofErr w:type="spellEnd"/>
      <w:r>
        <w:rPr>
          <w:rFonts w:hint="eastAsia"/>
          <w:sz w:val="22"/>
        </w:rPr>
        <w:t>对表和字段进行采样。可以检查和忽略那些不相关或者缺失值严重的列。</w:t>
      </w:r>
    </w:p>
    <w:p w14:paraId="4492E690" w14:textId="16F9ED21" w:rsidR="00B11EA0" w:rsidRDefault="00B11EA0" w:rsidP="00B11EA0">
      <w:pPr>
        <w:pStyle w:val="a3"/>
        <w:numPr>
          <w:ilvl w:val="1"/>
          <w:numId w:val="6"/>
        </w:numPr>
        <w:ind w:firstLineChars="0"/>
        <w:rPr>
          <w:sz w:val="22"/>
        </w:rPr>
      </w:pPr>
      <w:r>
        <w:rPr>
          <w:rFonts w:hint="eastAsia"/>
          <w:sz w:val="22"/>
        </w:rPr>
        <w:t>使用Rabbit</w:t>
      </w:r>
      <w:r>
        <w:rPr>
          <w:sz w:val="22"/>
        </w:rPr>
        <w:t xml:space="preserve"> </w:t>
      </w:r>
      <w:r>
        <w:rPr>
          <w:rFonts w:hint="eastAsia"/>
          <w:sz w:val="22"/>
        </w:rPr>
        <w:t>in</w:t>
      </w:r>
      <w:r>
        <w:rPr>
          <w:sz w:val="22"/>
        </w:rPr>
        <w:t xml:space="preserve"> </w:t>
      </w:r>
      <w:r>
        <w:rPr>
          <w:rFonts w:hint="eastAsia"/>
          <w:sz w:val="22"/>
        </w:rPr>
        <w:t>a</w:t>
      </w:r>
      <w:r>
        <w:rPr>
          <w:sz w:val="22"/>
        </w:rPr>
        <w:t xml:space="preserve"> </w:t>
      </w:r>
      <w:r>
        <w:rPr>
          <w:rFonts w:hint="eastAsia"/>
          <w:sz w:val="22"/>
        </w:rPr>
        <w:t>hat来对生成的excel文档绘制关系数据流图。文章将源数据转换为json格式，包含文档、注释、约束、外键。用来分析匹配表格之间的隐式关系。</w:t>
      </w:r>
    </w:p>
    <w:p w14:paraId="0D0AC942" w14:textId="1A79645D" w:rsidR="00B11EA0" w:rsidRDefault="00B11EA0" w:rsidP="00B11EA0">
      <w:pPr>
        <w:pStyle w:val="a3"/>
        <w:numPr>
          <w:ilvl w:val="1"/>
          <w:numId w:val="6"/>
        </w:numPr>
        <w:ind w:firstLineChars="0"/>
        <w:rPr>
          <w:sz w:val="22"/>
        </w:rPr>
      </w:pPr>
      <w:r>
        <w:rPr>
          <w:rFonts w:hint="eastAsia"/>
          <w:sz w:val="22"/>
        </w:rPr>
        <w:t>病人信息去隐私化。</w:t>
      </w:r>
    </w:p>
    <w:p w14:paraId="3E0C159B" w14:textId="2CB4BFD0" w:rsidR="00B11EA0" w:rsidRDefault="00B11EA0" w:rsidP="00B11EA0">
      <w:pPr>
        <w:pStyle w:val="a3"/>
        <w:numPr>
          <w:ilvl w:val="1"/>
          <w:numId w:val="6"/>
        </w:numPr>
        <w:ind w:firstLineChars="0"/>
        <w:rPr>
          <w:sz w:val="22"/>
        </w:rPr>
      </w:pPr>
      <w:r>
        <w:rPr>
          <w:rFonts w:hint="eastAsia"/>
          <w:sz w:val="22"/>
        </w:rPr>
        <w:t>编码对照</w:t>
      </w:r>
    </w:p>
    <w:p w14:paraId="2D2F5BD1" w14:textId="1182163B" w:rsidR="00B11EA0" w:rsidRDefault="00460231" w:rsidP="00B11EA0">
      <w:pPr>
        <w:pStyle w:val="a3"/>
        <w:numPr>
          <w:ilvl w:val="1"/>
          <w:numId w:val="6"/>
        </w:numPr>
        <w:ind w:firstLineChars="0"/>
        <w:rPr>
          <w:sz w:val="22"/>
        </w:rPr>
      </w:pPr>
      <w:r>
        <w:rPr>
          <w:rFonts w:hint="eastAsia"/>
          <w:sz w:val="22"/>
        </w:rPr>
        <w:t>质量评估：使用软件</w:t>
      </w:r>
      <w:r w:rsidRPr="00460231">
        <w:rPr>
          <w:sz w:val="22"/>
        </w:rPr>
        <w:t>Achilles</w:t>
      </w:r>
      <w:r>
        <w:rPr>
          <w:rFonts w:hint="eastAsia"/>
          <w:sz w:val="22"/>
        </w:rPr>
        <w:t>进行分析，报告数据质量问题，入错误、警告或通知。使用软件Atlas进行质量评估。验证了他汀类药物对心血管疾病患者生存率的影响，用来评估</w:t>
      </w:r>
      <w:proofErr w:type="spellStart"/>
      <w:r>
        <w:rPr>
          <w:rFonts w:hint="eastAsia"/>
          <w:sz w:val="22"/>
        </w:rPr>
        <w:t>Incor</w:t>
      </w:r>
      <w:proofErr w:type="spellEnd"/>
      <w:r>
        <w:rPr>
          <w:rFonts w:hint="eastAsia"/>
          <w:sz w:val="22"/>
        </w:rPr>
        <w:t>-</w:t>
      </w:r>
      <w:r>
        <w:rPr>
          <w:sz w:val="22"/>
        </w:rPr>
        <w:t>CDM</w:t>
      </w:r>
      <w:r>
        <w:rPr>
          <w:rFonts w:hint="eastAsia"/>
          <w:sz w:val="22"/>
        </w:rPr>
        <w:t>模型。评估标准为计算在不同环境下执行12次的R</w:t>
      </w:r>
      <w:r>
        <w:rPr>
          <w:sz w:val="22"/>
        </w:rPr>
        <w:t>OC</w:t>
      </w:r>
      <w:r>
        <w:rPr>
          <w:rFonts w:hint="eastAsia"/>
          <w:sz w:val="22"/>
        </w:rPr>
        <w:t>曲线下的面积。</w:t>
      </w:r>
    </w:p>
    <w:p w14:paraId="5307CDAE" w14:textId="7E233992" w:rsidR="004D1BA8" w:rsidRPr="00460231" w:rsidRDefault="004D1BA8" w:rsidP="004D1BA8">
      <w:pPr>
        <w:ind w:left="420"/>
        <w:rPr>
          <w:sz w:val="22"/>
        </w:rPr>
      </w:pPr>
      <w:r w:rsidRPr="004D1BA8">
        <w:rPr>
          <w:rFonts w:hint="eastAsia"/>
          <w:sz w:val="22"/>
        </w:rPr>
        <w:t>结果表明，所采用的方法能够产生一个既符合原始数据又符合</w:t>
      </w:r>
      <w:r w:rsidRPr="004D1BA8">
        <w:rPr>
          <w:sz w:val="22"/>
        </w:rPr>
        <w:t>OMOP-CDM标准的新数据库。</w:t>
      </w:r>
    </w:p>
    <w:p w14:paraId="469B8816" w14:textId="0BD71AAA" w:rsidR="00460231" w:rsidRPr="00460231" w:rsidRDefault="00460231" w:rsidP="00460231">
      <w:pPr>
        <w:ind w:left="420"/>
        <w:rPr>
          <w:sz w:val="22"/>
        </w:rPr>
      </w:pPr>
    </w:p>
    <w:sectPr w:rsidR="00460231" w:rsidRPr="004602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484E4B" w14:textId="77777777" w:rsidR="0062511C" w:rsidRDefault="0062511C" w:rsidP="007D3B3F">
      <w:r>
        <w:separator/>
      </w:r>
    </w:p>
  </w:endnote>
  <w:endnote w:type="continuationSeparator" w:id="0">
    <w:p w14:paraId="49117C9D" w14:textId="77777777" w:rsidR="0062511C" w:rsidRDefault="0062511C" w:rsidP="007D3B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4D071B" w14:textId="77777777" w:rsidR="0062511C" w:rsidRDefault="0062511C" w:rsidP="007D3B3F">
      <w:r>
        <w:separator/>
      </w:r>
    </w:p>
  </w:footnote>
  <w:footnote w:type="continuationSeparator" w:id="0">
    <w:p w14:paraId="29E2BD75" w14:textId="77777777" w:rsidR="0062511C" w:rsidRDefault="0062511C" w:rsidP="007D3B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82CC5"/>
    <w:multiLevelType w:val="hybridMultilevel"/>
    <w:tmpl w:val="21D2F018"/>
    <w:lvl w:ilvl="0" w:tplc="95C067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1666C0"/>
    <w:multiLevelType w:val="hybridMultilevel"/>
    <w:tmpl w:val="35BA7FDC"/>
    <w:lvl w:ilvl="0" w:tplc="53347F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8D6BFB"/>
    <w:multiLevelType w:val="hybridMultilevel"/>
    <w:tmpl w:val="757C8A1E"/>
    <w:lvl w:ilvl="0" w:tplc="67467B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CB30E74"/>
    <w:multiLevelType w:val="hybridMultilevel"/>
    <w:tmpl w:val="7D2808E2"/>
    <w:lvl w:ilvl="0" w:tplc="48DEE014">
      <w:start w:val="1"/>
      <w:numFmt w:val="decimal"/>
      <w:lvlText w:val="%1）"/>
      <w:lvlJc w:val="left"/>
      <w:pPr>
        <w:ind w:left="1620" w:hanging="360"/>
      </w:pPr>
      <w:rPr>
        <w:rFonts w:asciiTheme="minorHAnsi" w:eastAsiaTheme="minorEastAsia" w:hAnsiTheme="minorHAnsi" w:cstheme="minorBidi"/>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3E743676"/>
    <w:multiLevelType w:val="multilevel"/>
    <w:tmpl w:val="B550503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763896"/>
    <w:multiLevelType w:val="hybridMultilevel"/>
    <w:tmpl w:val="0F080C2C"/>
    <w:lvl w:ilvl="0" w:tplc="3CAC22B6">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8680FC2"/>
    <w:multiLevelType w:val="hybridMultilevel"/>
    <w:tmpl w:val="1E9460B6"/>
    <w:lvl w:ilvl="0" w:tplc="7AE05D3C">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7A227F2"/>
    <w:multiLevelType w:val="hybridMultilevel"/>
    <w:tmpl w:val="F836DBA8"/>
    <w:lvl w:ilvl="0" w:tplc="92AA18AC">
      <w:start w:val="1"/>
      <w:numFmt w:val="decimal"/>
      <w:lvlText w:val="%1."/>
      <w:lvlJc w:val="left"/>
      <w:pPr>
        <w:ind w:left="360" w:hanging="360"/>
      </w:pPr>
      <w:rPr>
        <w:rFonts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B3F3EEA"/>
    <w:multiLevelType w:val="hybridMultilevel"/>
    <w:tmpl w:val="82BE2638"/>
    <w:lvl w:ilvl="0" w:tplc="2B2EE2D4">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5DA3C15"/>
    <w:multiLevelType w:val="hybridMultilevel"/>
    <w:tmpl w:val="45AE9AD2"/>
    <w:lvl w:ilvl="0" w:tplc="D1764E3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3205FAC"/>
    <w:multiLevelType w:val="hybridMultilevel"/>
    <w:tmpl w:val="0FA81E94"/>
    <w:lvl w:ilvl="0" w:tplc="EE06F1AC">
      <w:start w:val="1"/>
      <w:numFmt w:val="decimal"/>
      <w:lvlText w:val="%1."/>
      <w:lvlJc w:val="left"/>
      <w:pPr>
        <w:ind w:left="360" w:hanging="360"/>
      </w:pPr>
      <w:rPr>
        <w:rFonts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9E52089"/>
    <w:multiLevelType w:val="multilevel"/>
    <w:tmpl w:val="D50CA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7"/>
  </w:num>
  <w:num w:numId="4">
    <w:abstractNumId w:val="6"/>
  </w:num>
  <w:num w:numId="5">
    <w:abstractNumId w:val="11"/>
  </w:num>
  <w:num w:numId="6">
    <w:abstractNumId w:val="4"/>
  </w:num>
  <w:num w:numId="7">
    <w:abstractNumId w:val="0"/>
  </w:num>
  <w:num w:numId="8">
    <w:abstractNumId w:val="3"/>
  </w:num>
  <w:num w:numId="9">
    <w:abstractNumId w:val="8"/>
  </w:num>
  <w:num w:numId="10">
    <w:abstractNumId w:val="9"/>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1AD"/>
    <w:rsid w:val="0001491F"/>
    <w:rsid w:val="00016F94"/>
    <w:rsid w:val="00037DC1"/>
    <w:rsid w:val="00050726"/>
    <w:rsid w:val="00074396"/>
    <w:rsid w:val="00097C96"/>
    <w:rsid w:val="000F3FBA"/>
    <w:rsid w:val="00104C8A"/>
    <w:rsid w:val="00106090"/>
    <w:rsid w:val="001839F3"/>
    <w:rsid w:val="001A3223"/>
    <w:rsid w:val="001A67C7"/>
    <w:rsid w:val="001D18FD"/>
    <w:rsid w:val="001E7F78"/>
    <w:rsid w:val="002543F6"/>
    <w:rsid w:val="00261392"/>
    <w:rsid w:val="0026181E"/>
    <w:rsid w:val="002665A0"/>
    <w:rsid w:val="00276BE1"/>
    <w:rsid w:val="00290BE6"/>
    <w:rsid w:val="00297FE4"/>
    <w:rsid w:val="002B1B03"/>
    <w:rsid w:val="002B4B1B"/>
    <w:rsid w:val="002E51E5"/>
    <w:rsid w:val="002E78CF"/>
    <w:rsid w:val="00317CE6"/>
    <w:rsid w:val="00325D57"/>
    <w:rsid w:val="003447AD"/>
    <w:rsid w:val="0035302A"/>
    <w:rsid w:val="003844BA"/>
    <w:rsid w:val="00392CEE"/>
    <w:rsid w:val="00395AEF"/>
    <w:rsid w:val="003C3FCC"/>
    <w:rsid w:val="003E1D67"/>
    <w:rsid w:val="004159A4"/>
    <w:rsid w:val="00460231"/>
    <w:rsid w:val="004757F4"/>
    <w:rsid w:val="00476D9B"/>
    <w:rsid w:val="004A5E45"/>
    <w:rsid w:val="004D1BA8"/>
    <w:rsid w:val="004F56CA"/>
    <w:rsid w:val="005222E2"/>
    <w:rsid w:val="00525F1C"/>
    <w:rsid w:val="00550DFC"/>
    <w:rsid w:val="0055510A"/>
    <w:rsid w:val="005661AE"/>
    <w:rsid w:val="00567258"/>
    <w:rsid w:val="005758CE"/>
    <w:rsid w:val="00575FB4"/>
    <w:rsid w:val="0058781F"/>
    <w:rsid w:val="005A33CD"/>
    <w:rsid w:val="005C7C1F"/>
    <w:rsid w:val="005D7F48"/>
    <w:rsid w:val="005E553C"/>
    <w:rsid w:val="00603648"/>
    <w:rsid w:val="006208ED"/>
    <w:rsid w:val="0062511C"/>
    <w:rsid w:val="00646CBF"/>
    <w:rsid w:val="0065307E"/>
    <w:rsid w:val="0066569C"/>
    <w:rsid w:val="00665B83"/>
    <w:rsid w:val="0066667D"/>
    <w:rsid w:val="006938ED"/>
    <w:rsid w:val="00694821"/>
    <w:rsid w:val="006B3AF0"/>
    <w:rsid w:val="00717308"/>
    <w:rsid w:val="00734A0E"/>
    <w:rsid w:val="007D3B3F"/>
    <w:rsid w:val="007F75E7"/>
    <w:rsid w:val="00812D3C"/>
    <w:rsid w:val="0082530F"/>
    <w:rsid w:val="00872101"/>
    <w:rsid w:val="008814E1"/>
    <w:rsid w:val="00887AD2"/>
    <w:rsid w:val="00895021"/>
    <w:rsid w:val="008B1FE9"/>
    <w:rsid w:val="008D6178"/>
    <w:rsid w:val="008E479D"/>
    <w:rsid w:val="008F5E12"/>
    <w:rsid w:val="00922F8D"/>
    <w:rsid w:val="0092356A"/>
    <w:rsid w:val="00944F99"/>
    <w:rsid w:val="00955789"/>
    <w:rsid w:val="0095583D"/>
    <w:rsid w:val="009607C2"/>
    <w:rsid w:val="00972952"/>
    <w:rsid w:val="009749EB"/>
    <w:rsid w:val="00991B50"/>
    <w:rsid w:val="0099782F"/>
    <w:rsid w:val="009B0081"/>
    <w:rsid w:val="009C1BA3"/>
    <w:rsid w:val="00A05C85"/>
    <w:rsid w:val="00A15B85"/>
    <w:rsid w:val="00A74A35"/>
    <w:rsid w:val="00A966E4"/>
    <w:rsid w:val="00AB1CFF"/>
    <w:rsid w:val="00AF2F49"/>
    <w:rsid w:val="00AF461E"/>
    <w:rsid w:val="00B01983"/>
    <w:rsid w:val="00B11EA0"/>
    <w:rsid w:val="00B17AB6"/>
    <w:rsid w:val="00B32B8F"/>
    <w:rsid w:val="00B37381"/>
    <w:rsid w:val="00B446AD"/>
    <w:rsid w:val="00B542E4"/>
    <w:rsid w:val="00B745E4"/>
    <w:rsid w:val="00BA6C54"/>
    <w:rsid w:val="00BB0892"/>
    <w:rsid w:val="00BC6DA8"/>
    <w:rsid w:val="00C160B4"/>
    <w:rsid w:val="00C16F00"/>
    <w:rsid w:val="00C2293B"/>
    <w:rsid w:val="00C36161"/>
    <w:rsid w:val="00C57076"/>
    <w:rsid w:val="00C7381D"/>
    <w:rsid w:val="00C815CB"/>
    <w:rsid w:val="00CC25C3"/>
    <w:rsid w:val="00D0262B"/>
    <w:rsid w:val="00D1128E"/>
    <w:rsid w:val="00D27EEE"/>
    <w:rsid w:val="00D47AF7"/>
    <w:rsid w:val="00D52238"/>
    <w:rsid w:val="00D531AD"/>
    <w:rsid w:val="00D611E7"/>
    <w:rsid w:val="00D9153E"/>
    <w:rsid w:val="00DA739A"/>
    <w:rsid w:val="00DB2F87"/>
    <w:rsid w:val="00DE46EC"/>
    <w:rsid w:val="00DE6815"/>
    <w:rsid w:val="00E30C89"/>
    <w:rsid w:val="00E42AEF"/>
    <w:rsid w:val="00E5060B"/>
    <w:rsid w:val="00E64AFF"/>
    <w:rsid w:val="00EC4D0B"/>
    <w:rsid w:val="00EC7653"/>
    <w:rsid w:val="00ED2480"/>
    <w:rsid w:val="00ED721F"/>
    <w:rsid w:val="00F218B8"/>
    <w:rsid w:val="00F24248"/>
    <w:rsid w:val="00F359FC"/>
    <w:rsid w:val="00F57C9B"/>
    <w:rsid w:val="00F82849"/>
    <w:rsid w:val="00F85DEE"/>
    <w:rsid w:val="00FD04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596E7"/>
  <w15:chartTrackingRefBased/>
  <w15:docId w15:val="{3789EC6B-1C48-4C12-AD4E-CABF17951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6667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B2F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B3738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B2F87"/>
    <w:rPr>
      <w:rFonts w:asciiTheme="majorHAnsi" w:eastAsiaTheme="majorEastAsia" w:hAnsiTheme="majorHAnsi" w:cstheme="majorBidi"/>
      <w:b/>
      <w:bCs/>
      <w:sz w:val="32"/>
      <w:szCs w:val="32"/>
    </w:rPr>
  </w:style>
  <w:style w:type="paragraph" w:styleId="a3">
    <w:name w:val="List Paragraph"/>
    <w:basedOn w:val="a"/>
    <w:uiPriority w:val="34"/>
    <w:qFormat/>
    <w:rsid w:val="00DB2F87"/>
    <w:pPr>
      <w:ind w:firstLineChars="200" w:firstLine="420"/>
    </w:pPr>
  </w:style>
  <w:style w:type="paragraph" w:styleId="a4">
    <w:name w:val="header"/>
    <w:basedOn w:val="a"/>
    <w:link w:val="a5"/>
    <w:uiPriority w:val="99"/>
    <w:unhideWhenUsed/>
    <w:rsid w:val="007D3B3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D3B3F"/>
    <w:rPr>
      <w:sz w:val="18"/>
      <w:szCs w:val="18"/>
    </w:rPr>
  </w:style>
  <w:style w:type="paragraph" w:styleId="a6">
    <w:name w:val="footer"/>
    <w:basedOn w:val="a"/>
    <w:link w:val="a7"/>
    <w:uiPriority w:val="99"/>
    <w:unhideWhenUsed/>
    <w:rsid w:val="007D3B3F"/>
    <w:pPr>
      <w:tabs>
        <w:tab w:val="center" w:pos="4153"/>
        <w:tab w:val="right" w:pos="8306"/>
      </w:tabs>
      <w:snapToGrid w:val="0"/>
      <w:jc w:val="left"/>
    </w:pPr>
    <w:rPr>
      <w:sz w:val="18"/>
      <w:szCs w:val="18"/>
    </w:rPr>
  </w:style>
  <w:style w:type="character" w:customStyle="1" w:styleId="a7">
    <w:name w:val="页脚 字符"/>
    <w:basedOn w:val="a0"/>
    <w:link w:val="a6"/>
    <w:uiPriority w:val="99"/>
    <w:rsid w:val="007D3B3F"/>
    <w:rPr>
      <w:sz w:val="18"/>
      <w:szCs w:val="18"/>
    </w:rPr>
  </w:style>
  <w:style w:type="paragraph" w:customStyle="1" w:styleId="level1">
    <w:name w:val="level1"/>
    <w:basedOn w:val="a"/>
    <w:rsid w:val="00550DFC"/>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FD0434"/>
    <w:rPr>
      <w:color w:val="0000FF"/>
      <w:u w:val="single"/>
    </w:rPr>
  </w:style>
  <w:style w:type="character" w:customStyle="1" w:styleId="10">
    <w:name w:val="标题 1 字符"/>
    <w:basedOn w:val="a0"/>
    <w:link w:val="1"/>
    <w:uiPriority w:val="9"/>
    <w:rsid w:val="0066667D"/>
    <w:rPr>
      <w:b/>
      <w:bCs/>
      <w:kern w:val="44"/>
      <w:sz w:val="44"/>
      <w:szCs w:val="44"/>
    </w:rPr>
  </w:style>
  <w:style w:type="character" w:styleId="a9">
    <w:name w:val="Emphasis"/>
    <w:basedOn w:val="a0"/>
    <w:uiPriority w:val="20"/>
    <w:qFormat/>
    <w:rsid w:val="006208ED"/>
    <w:rPr>
      <w:i/>
      <w:iCs/>
    </w:rPr>
  </w:style>
  <w:style w:type="character" w:customStyle="1" w:styleId="40">
    <w:name w:val="标题 4 字符"/>
    <w:basedOn w:val="a0"/>
    <w:link w:val="4"/>
    <w:uiPriority w:val="9"/>
    <w:semiHidden/>
    <w:rsid w:val="00B3738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34144">
      <w:bodyDiv w:val="1"/>
      <w:marLeft w:val="0"/>
      <w:marRight w:val="0"/>
      <w:marTop w:val="0"/>
      <w:marBottom w:val="0"/>
      <w:divBdr>
        <w:top w:val="none" w:sz="0" w:space="0" w:color="auto"/>
        <w:left w:val="none" w:sz="0" w:space="0" w:color="auto"/>
        <w:bottom w:val="none" w:sz="0" w:space="0" w:color="auto"/>
        <w:right w:val="none" w:sz="0" w:space="0" w:color="auto"/>
      </w:divBdr>
    </w:div>
    <w:div w:id="437454858">
      <w:bodyDiv w:val="1"/>
      <w:marLeft w:val="0"/>
      <w:marRight w:val="0"/>
      <w:marTop w:val="0"/>
      <w:marBottom w:val="0"/>
      <w:divBdr>
        <w:top w:val="none" w:sz="0" w:space="0" w:color="auto"/>
        <w:left w:val="none" w:sz="0" w:space="0" w:color="auto"/>
        <w:bottom w:val="none" w:sz="0" w:space="0" w:color="auto"/>
        <w:right w:val="none" w:sz="0" w:space="0" w:color="auto"/>
      </w:divBdr>
    </w:div>
    <w:div w:id="441457797">
      <w:bodyDiv w:val="1"/>
      <w:marLeft w:val="0"/>
      <w:marRight w:val="0"/>
      <w:marTop w:val="0"/>
      <w:marBottom w:val="0"/>
      <w:divBdr>
        <w:top w:val="none" w:sz="0" w:space="0" w:color="auto"/>
        <w:left w:val="none" w:sz="0" w:space="0" w:color="auto"/>
        <w:bottom w:val="none" w:sz="0" w:space="0" w:color="auto"/>
        <w:right w:val="none" w:sz="0" w:space="0" w:color="auto"/>
      </w:divBdr>
    </w:div>
    <w:div w:id="1449668274">
      <w:bodyDiv w:val="1"/>
      <w:marLeft w:val="0"/>
      <w:marRight w:val="0"/>
      <w:marTop w:val="0"/>
      <w:marBottom w:val="0"/>
      <w:divBdr>
        <w:top w:val="none" w:sz="0" w:space="0" w:color="auto"/>
        <w:left w:val="none" w:sz="0" w:space="0" w:color="auto"/>
        <w:bottom w:val="none" w:sz="0" w:space="0" w:color="auto"/>
        <w:right w:val="none" w:sz="0" w:space="0" w:color="auto"/>
      </w:divBdr>
    </w:div>
    <w:div w:id="1584988360">
      <w:bodyDiv w:val="1"/>
      <w:marLeft w:val="0"/>
      <w:marRight w:val="0"/>
      <w:marTop w:val="0"/>
      <w:marBottom w:val="0"/>
      <w:divBdr>
        <w:top w:val="none" w:sz="0" w:space="0" w:color="auto"/>
        <w:left w:val="none" w:sz="0" w:space="0" w:color="auto"/>
        <w:bottom w:val="none" w:sz="0" w:space="0" w:color="auto"/>
        <w:right w:val="none" w:sz="0" w:space="0" w:color="auto"/>
      </w:divBdr>
      <w:divsChild>
        <w:div w:id="190579320">
          <w:marLeft w:val="0"/>
          <w:marRight w:val="0"/>
          <w:marTop w:val="0"/>
          <w:marBottom w:val="0"/>
          <w:divBdr>
            <w:top w:val="none" w:sz="0" w:space="0" w:color="auto"/>
            <w:left w:val="none" w:sz="0" w:space="0" w:color="auto"/>
            <w:bottom w:val="none" w:sz="0" w:space="0" w:color="auto"/>
            <w:right w:val="none" w:sz="0" w:space="0" w:color="auto"/>
          </w:divBdr>
        </w:div>
        <w:div w:id="1191648926">
          <w:marLeft w:val="0"/>
          <w:marRight w:val="0"/>
          <w:marTop w:val="0"/>
          <w:marBottom w:val="0"/>
          <w:divBdr>
            <w:top w:val="none" w:sz="0" w:space="0" w:color="auto"/>
            <w:left w:val="none" w:sz="0" w:space="0" w:color="auto"/>
            <w:bottom w:val="none" w:sz="0" w:space="0" w:color="auto"/>
            <w:right w:val="none" w:sz="0" w:space="0" w:color="auto"/>
          </w:divBdr>
        </w:div>
        <w:div w:id="800273180">
          <w:marLeft w:val="0"/>
          <w:marRight w:val="0"/>
          <w:marTop w:val="0"/>
          <w:marBottom w:val="0"/>
          <w:divBdr>
            <w:top w:val="none" w:sz="0" w:space="0" w:color="auto"/>
            <w:left w:val="none" w:sz="0" w:space="0" w:color="auto"/>
            <w:bottom w:val="none" w:sz="0" w:space="0" w:color="auto"/>
            <w:right w:val="none" w:sz="0" w:space="0" w:color="auto"/>
          </w:divBdr>
        </w:div>
        <w:div w:id="1038772958">
          <w:marLeft w:val="0"/>
          <w:marRight w:val="0"/>
          <w:marTop w:val="0"/>
          <w:marBottom w:val="0"/>
          <w:divBdr>
            <w:top w:val="none" w:sz="0" w:space="0" w:color="auto"/>
            <w:left w:val="none" w:sz="0" w:space="0" w:color="auto"/>
            <w:bottom w:val="none" w:sz="0" w:space="0" w:color="auto"/>
            <w:right w:val="none" w:sz="0" w:space="0" w:color="auto"/>
          </w:divBdr>
        </w:div>
      </w:divsChild>
    </w:div>
    <w:div w:id="1766994225">
      <w:bodyDiv w:val="1"/>
      <w:marLeft w:val="0"/>
      <w:marRight w:val="0"/>
      <w:marTop w:val="0"/>
      <w:marBottom w:val="0"/>
      <w:divBdr>
        <w:top w:val="none" w:sz="0" w:space="0" w:color="auto"/>
        <w:left w:val="none" w:sz="0" w:space="0" w:color="auto"/>
        <w:bottom w:val="none" w:sz="0" w:space="0" w:color="auto"/>
        <w:right w:val="none" w:sz="0" w:space="0" w:color="auto"/>
      </w:divBdr>
      <w:divsChild>
        <w:div w:id="159471455">
          <w:marLeft w:val="0"/>
          <w:marRight w:val="0"/>
          <w:marTop w:val="0"/>
          <w:marBottom w:val="0"/>
          <w:divBdr>
            <w:top w:val="none" w:sz="0" w:space="0" w:color="auto"/>
            <w:left w:val="none" w:sz="0" w:space="0" w:color="auto"/>
            <w:bottom w:val="none" w:sz="0" w:space="0" w:color="auto"/>
            <w:right w:val="none" w:sz="0" w:space="0" w:color="auto"/>
          </w:divBdr>
        </w:div>
        <w:div w:id="2098285099">
          <w:marLeft w:val="0"/>
          <w:marRight w:val="0"/>
          <w:marTop w:val="0"/>
          <w:marBottom w:val="0"/>
          <w:divBdr>
            <w:top w:val="none" w:sz="0" w:space="0" w:color="auto"/>
            <w:left w:val="none" w:sz="0" w:space="0" w:color="auto"/>
            <w:bottom w:val="none" w:sz="0" w:space="0" w:color="auto"/>
            <w:right w:val="none" w:sz="0" w:space="0" w:color="auto"/>
          </w:divBdr>
        </w:div>
        <w:div w:id="2052727864">
          <w:marLeft w:val="0"/>
          <w:marRight w:val="0"/>
          <w:marTop w:val="0"/>
          <w:marBottom w:val="0"/>
          <w:divBdr>
            <w:top w:val="none" w:sz="0" w:space="0" w:color="auto"/>
            <w:left w:val="none" w:sz="0" w:space="0" w:color="auto"/>
            <w:bottom w:val="none" w:sz="0" w:space="0" w:color="auto"/>
            <w:right w:val="none" w:sz="0" w:space="0" w:color="auto"/>
          </w:divBdr>
        </w:div>
        <w:div w:id="490215088">
          <w:marLeft w:val="0"/>
          <w:marRight w:val="0"/>
          <w:marTop w:val="0"/>
          <w:marBottom w:val="0"/>
          <w:divBdr>
            <w:top w:val="none" w:sz="0" w:space="0" w:color="auto"/>
            <w:left w:val="none" w:sz="0" w:space="0" w:color="auto"/>
            <w:bottom w:val="none" w:sz="0" w:space="0" w:color="auto"/>
            <w:right w:val="none" w:sz="0" w:space="0" w:color="auto"/>
          </w:divBdr>
        </w:div>
      </w:divsChild>
    </w:div>
    <w:div w:id="1931087384">
      <w:bodyDiv w:val="1"/>
      <w:marLeft w:val="0"/>
      <w:marRight w:val="0"/>
      <w:marTop w:val="0"/>
      <w:marBottom w:val="0"/>
      <w:divBdr>
        <w:top w:val="none" w:sz="0" w:space="0" w:color="auto"/>
        <w:left w:val="none" w:sz="0" w:space="0" w:color="auto"/>
        <w:bottom w:val="none" w:sz="0" w:space="0" w:color="auto"/>
        <w:right w:val="none" w:sz="0" w:space="0" w:color="auto"/>
      </w:divBdr>
    </w:div>
    <w:div w:id="2015764776">
      <w:bodyDiv w:val="1"/>
      <w:marLeft w:val="0"/>
      <w:marRight w:val="0"/>
      <w:marTop w:val="0"/>
      <w:marBottom w:val="0"/>
      <w:divBdr>
        <w:top w:val="none" w:sz="0" w:space="0" w:color="auto"/>
        <w:left w:val="none" w:sz="0" w:space="0" w:color="auto"/>
        <w:bottom w:val="none" w:sz="0" w:space="0" w:color="auto"/>
        <w:right w:val="none" w:sz="0" w:space="0" w:color="auto"/>
      </w:divBdr>
      <w:divsChild>
        <w:div w:id="458039053">
          <w:marLeft w:val="547"/>
          <w:marRight w:val="0"/>
          <w:marTop w:val="0"/>
          <w:marBottom w:val="0"/>
          <w:divBdr>
            <w:top w:val="none" w:sz="0" w:space="0" w:color="auto"/>
            <w:left w:val="none" w:sz="0" w:space="0" w:color="auto"/>
            <w:bottom w:val="none" w:sz="0" w:space="0" w:color="auto"/>
            <w:right w:val="none" w:sz="0" w:space="0" w:color="auto"/>
          </w:divBdr>
        </w:div>
        <w:div w:id="494422828">
          <w:marLeft w:val="1166"/>
          <w:marRight w:val="0"/>
          <w:marTop w:val="0"/>
          <w:marBottom w:val="0"/>
          <w:divBdr>
            <w:top w:val="none" w:sz="0" w:space="0" w:color="auto"/>
            <w:left w:val="none" w:sz="0" w:space="0" w:color="auto"/>
            <w:bottom w:val="none" w:sz="0" w:space="0" w:color="auto"/>
            <w:right w:val="none" w:sz="0" w:space="0" w:color="auto"/>
          </w:divBdr>
        </w:div>
      </w:divsChild>
    </w:div>
    <w:div w:id="212723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diagramColors" Target="diagrams/colors1.xml"/><Relationship Id="rId3" Type="http://schemas.openxmlformats.org/officeDocument/2006/relationships/settings" Target="settings.xml"/><Relationship Id="rId21" Type="http://schemas.openxmlformats.org/officeDocument/2006/relationships/hyperlink" Target="https://www.ncbi.nlm.nih.gov/pmc/articles/PMC6284277/" TargetMode="External"/><Relationship Id="rId7" Type="http://schemas.openxmlformats.org/officeDocument/2006/relationships/hyperlink" Target="https://www.sentinelinitiative.org/" TargetMode="External"/><Relationship Id="rId12" Type="http://schemas.openxmlformats.org/officeDocument/2006/relationships/image" Target="media/image3.png"/><Relationship Id="rId17" Type="http://schemas.openxmlformats.org/officeDocument/2006/relationships/diagramQuickStyle" Target="diagrams/quickStyle1.xml"/><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hyperlink" Target="https://link.springer.com/article/10.1007%2Fs40264-012-0009-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pcornet.org/resource-center/pcornet-common-data-model/"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fontTable" Target="fontTable.xml"/><Relationship Id="rId10" Type="http://schemas.openxmlformats.org/officeDocument/2006/relationships/hyperlink" Target="https://www.ncbi.nlm.nih.gov/pubmed/26055920" TargetMode="External"/><Relationship Id="rId19" Type="http://schemas.microsoft.com/office/2007/relationships/diagramDrawing" Target="diagrams/drawing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9B7A28-EFDD-47B4-8991-2601ADA0C40E}"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zh-CN" altLang="en-US"/>
        </a:p>
      </dgm:t>
    </dgm:pt>
    <dgm:pt modelId="{D03DE405-860B-4FA6-BDCA-988A9AE3F7EB}">
      <dgm:prSet phldrT="[文本]"/>
      <dgm:spPr/>
      <dgm:t>
        <a:bodyPr/>
        <a:lstStyle/>
        <a:p>
          <a:pPr algn="ctr"/>
          <a:r>
            <a:rPr lang="zh-CN" altLang="en-US"/>
            <a:t>源数据</a:t>
          </a:r>
        </a:p>
      </dgm:t>
    </dgm:pt>
    <dgm:pt modelId="{1E749486-64DF-4FD3-8078-7D70C0BFCD69}" type="parTrans" cxnId="{670C103C-EBA4-47BF-878C-6DF8DBD899EA}">
      <dgm:prSet/>
      <dgm:spPr/>
      <dgm:t>
        <a:bodyPr/>
        <a:lstStyle/>
        <a:p>
          <a:pPr algn="ctr"/>
          <a:endParaRPr lang="zh-CN" altLang="en-US"/>
        </a:p>
      </dgm:t>
    </dgm:pt>
    <dgm:pt modelId="{DB918929-36DB-4E4F-A04F-C27C2001F4E6}" type="sibTrans" cxnId="{670C103C-EBA4-47BF-878C-6DF8DBD899EA}">
      <dgm:prSet/>
      <dgm:spPr/>
      <dgm:t>
        <a:bodyPr/>
        <a:lstStyle/>
        <a:p>
          <a:pPr algn="ctr"/>
          <a:endParaRPr lang="zh-CN" altLang="en-US"/>
        </a:p>
      </dgm:t>
    </dgm:pt>
    <dgm:pt modelId="{2764AA48-B05C-4F70-95C4-472525128EBC}">
      <dgm:prSet phldrT="[文本]"/>
      <dgm:spPr/>
      <dgm:t>
        <a:bodyPr/>
        <a:lstStyle/>
        <a:p>
          <a:pPr algn="ctr"/>
          <a:r>
            <a:rPr lang="zh-CN" altLang="en-US"/>
            <a:t>了解源数据库包含信息包括表名字段名表格之间联系</a:t>
          </a:r>
        </a:p>
      </dgm:t>
    </dgm:pt>
    <dgm:pt modelId="{756DDD9A-9D09-4E58-A424-781A084832BE}" type="parTrans" cxnId="{4354790A-51DE-4D4A-8548-9CD12784C098}">
      <dgm:prSet/>
      <dgm:spPr/>
      <dgm:t>
        <a:bodyPr/>
        <a:lstStyle/>
        <a:p>
          <a:pPr algn="ctr"/>
          <a:endParaRPr lang="zh-CN" altLang="en-US"/>
        </a:p>
      </dgm:t>
    </dgm:pt>
    <dgm:pt modelId="{484FE412-07A9-46B9-A793-693B78F5A3E6}" type="sibTrans" cxnId="{4354790A-51DE-4D4A-8548-9CD12784C098}">
      <dgm:prSet/>
      <dgm:spPr/>
      <dgm:t>
        <a:bodyPr/>
        <a:lstStyle/>
        <a:p>
          <a:pPr algn="ctr"/>
          <a:endParaRPr lang="zh-CN" altLang="en-US"/>
        </a:p>
      </dgm:t>
    </dgm:pt>
    <dgm:pt modelId="{4AC67737-73D7-484B-9941-597326CB0217}">
      <dgm:prSet phldrT="[文本]"/>
      <dgm:spPr/>
      <dgm:t>
        <a:bodyPr/>
        <a:lstStyle/>
        <a:p>
          <a:pPr algn="ctr"/>
          <a:r>
            <a:rPr lang="zh-CN" altLang="en-US"/>
            <a:t>数据预处理</a:t>
          </a:r>
        </a:p>
      </dgm:t>
    </dgm:pt>
    <dgm:pt modelId="{D5C10ABB-A8C5-461A-9F02-ED1270753471}" type="parTrans" cxnId="{191284AB-89AE-47C5-9FE0-8AF8B81C8B57}">
      <dgm:prSet/>
      <dgm:spPr/>
      <dgm:t>
        <a:bodyPr/>
        <a:lstStyle/>
        <a:p>
          <a:pPr algn="ctr"/>
          <a:endParaRPr lang="zh-CN" altLang="en-US"/>
        </a:p>
      </dgm:t>
    </dgm:pt>
    <dgm:pt modelId="{AD904770-0E3D-465D-9391-8B011163EA96}" type="sibTrans" cxnId="{191284AB-89AE-47C5-9FE0-8AF8B81C8B57}">
      <dgm:prSet/>
      <dgm:spPr/>
      <dgm:t>
        <a:bodyPr/>
        <a:lstStyle/>
        <a:p>
          <a:pPr algn="ctr"/>
          <a:endParaRPr lang="zh-CN" altLang="en-US"/>
        </a:p>
      </dgm:t>
    </dgm:pt>
    <dgm:pt modelId="{26DB7041-D0C2-4A1C-A3A5-958FFD721E02}">
      <dgm:prSet phldrT="[文本]"/>
      <dgm:spPr/>
      <dgm:t>
        <a:bodyPr/>
        <a:lstStyle/>
        <a:p>
          <a:pPr algn="ctr"/>
          <a:r>
            <a:rPr lang="zh-CN" altLang="en-US"/>
            <a:t>数据去重、填补缺失值、混乱数据处理、非结构化数据转为结构化数据</a:t>
          </a:r>
        </a:p>
      </dgm:t>
    </dgm:pt>
    <dgm:pt modelId="{AA6C5C27-B384-4E59-A7F2-1CAB9B8A5159}" type="parTrans" cxnId="{63C9FE80-439C-4731-B73C-0C1EB82F5C51}">
      <dgm:prSet/>
      <dgm:spPr/>
      <dgm:t>
        <a:bodyPr/>
        <a:lstStyle/>
        <a:p>
          <a:pPr algn="ctr"/>
          <a:endParaRPr lang="zh-CN" altLang="en-US"/>
        </a:p>
      </dgm:t>
    </dgm:pt>
    <dgm:pt modelId="{B8F6B668-887E-4BA0-924B-9A0007B50CAB}" type="sibTrans" cxnId="{63C9FE80-439C-4731-B73C-0C1EB82F5C51}">
      <dgm:prSet/>
      <dgm:spPr/>
      <dgm:t>
        <a:bodyPr/>
        <a:lstStyle/>
        <a:p>
          <a:pPr algn="ctr"/>
          <a:endParaRPr lang="zh-CN" altLang="en-US"/>
        </a:p>
      </dgm:t>
    </dgm:pt>
    <dgm:pt modelId="{7017B51A-09F8-4599-A2F7-F30D8244A808}">
      <dgm:prSet phldrT="[文本]"/>
      <dgm:spPr/>
      <dgm:t>
        <a:bodyPr/>
        <a:lstStyle/>
        <a:p>
          <a:pPr algn="ctr"/>
          <a:r>
            <a:rPr lang="zh-CN" altLang="en-US"/>
            <a:t>源数据分析</a:t>
          </a:r>
          <a:r>
            <a:rPr lang="en-US" altLang="zh-CN"/>
            <a:t>--White Rabbit</a:t>
          </a:r>
          <a:endParaRPr lang="zh-CN" altLang="en-US"/>
        </a:p>
      </dgm:t>
    </dgm:pt>
    <dgm:pt modelId="{6065DF0C-6CBC-4F2E-81F4-70F784F7E780}" type="parTrans" cxnId="{D0577B58-3B7A-4702-B0C9-F73D770C2490}">
      <dgm:prSet/>
      <dgm:spPr/>
      <dgm:t>
        <a:bodyPr/>
        <a:lstStyle/>
        <a:p>
          <a:pPr algn="ctr"/>
          <a:endParaRPr lang="zh-CN" altLang="en-US"/>
        </a:p>
      </dgm:t>
    </dgm:pt>
    <dgm:pt modelId="{89C0B05F-9227-4F88-9973-860B5DCE7004}" type="sibTrans" cxnId="{D0577B58-3B7A-4702-B0C9-F73D770C2490}">
      <dgm:prSet/>
      <dgm:spPr/>
      <dgm:t>
        <a:bodyPr/>
        <a:lstStyle/>
        <a:p>
          <a:pPr algn="ctr"/>
          <a:endParaRPr lang="zh-CN" altLang="en-US"/>
        </a:p>
      </dgm:t>
    </dgm:pt>
    <dgm:pt modelId="{E69BB1DB-DE41-479E-94A2-20B08A830CB2}">
      <dgm:prSet phldrT="[文本]"/>
      <dgm:spPr/>
      <dgm:t>
        <a:bodyPr/>
        <a:lstStyle/>
        <a:p>
          <a:pPr algn="ctr"/>
          <a:r>
            <a:rPr lang="zh-CN" altLang="en-US"/>
            <a:t>应用</a:t>
          </a:r>
          <a:r>
            <a:rPr lang="en-US" altLang="zh-CN"/>
            <a:t>White Rabbit</a:t>
          </a:r>
          <a:r>
            <a:rPr lang="zh-CN" altLang="en-US"/>
            <a:t>软件生成扫描报告了解源数据库的结构信息，支持字符分隔文件，用以扫描后结构化后的</a:t>
          </a:r>
          <a:r>
            <a:rPr lang="en-US" altLang="zh-CN"/>
            <a:t>json</a:t>
          </a:r>
          <a:r>
            <a:rPr lang="zh-CN" altLang="en-US"/>
            <a:t>文件</a:t>
          </a:r>
        </a:p>
      </dgm:t>
    </dgm:pt>
    <dgm:pt modelId="{CBFB6435-2C89-4B58-9F00-BCFCFD1C0CC1}" type="parTrans" cxnId="{83512398-4C58-498E-90F3-27A999F1CD4D}">
      <dgm:prSet/>
      <dgm:spPr/>
      <dgm:t>
        <a:bodyPr/>
        <a:lstStyle/>
        <a:p>
          <a:pPr algn="ctr"/>
          <a:endParaRPr lang="zh-CN" altLang="en-US"/>
        </a:p>
      </dgm:t>
    </dgm:pt>
    <dgm:pt modelId="{0DD256CA-2801-4407-99E0-CD756CD61845}" type="sibTrans" cxnId="{83512398-4C58-498E-90F3-27A999F1CD4D}">
      <dgm:prSet/>
      <dgm:spPr/>
      <dgm:t>
        <a:bodyPr/>
        <a:lstStyle/>
        <a:p>
          <a:pPr algn="ctr"/>
          <a:endParaRPr lang="zh-CN" altLang="en-US"/>
        </a:p>
      </dgm:t>
    </dgm:pt>
    <dgm:pt modelId="{C4A5D145-E2F6-4F10-B942-937557ADE7E0}">
      <dgm:prSet/>
      <dgm:spPr/>
      <dgm:t>
        <a:bodyPr/>
        <a:lstStyle/>
        <a:p>
          <a:pPr algn="ctr"/>
          <a:r>
            <a:rPr lang="zh-CN" altLang="en-US"/>
            <a:t>应用</a:t>
          </a:r>
          <a:r>
            <a:rPr lang="en-US" altLang="zh-CN"/>
            <a:t>Rabbit in a hat</a:t>
          </a:r>
          <a:r>
            <a:rPr lang="zh-CN" altLang="en-US"/>
            <a:t>软件分析扫描报告生成</a:t>
          </a:r>
          <a:r>
            <a:rPr lang="en-US" altLang="zh-CN"/>
            <a:t>Excel</a:t>
          </a:r>
          <a:r>
            <a:rPr lang="zh-CN" altLang="en-US"/>
            <a:t>需求文档</a:t>
          </a:r>
        </a:p>
      </dgm:t>
    </dgm:pt>
    <dgm:pt modelId="{7056BDFC-9D7A-4512-9E35-4920985A253B}" type="parTrans" cxnId="{2FCA3044-E56C-4DC1-948C-FBDB239C94D4}">
      <dgm:prSet/>
      <dgm:spPr/>
      <dgm:t>
        <a:bodyPr/>
        <a:lstStyle/>
        <a:p>
          <a:pPr algn="ctr"/>
          <a:endParaRPr lang="zh-CN" altLang="en-US"/>
        </a:p>
      </dgm:t>
    </dgm:pt>
    <dgm:pt modelId="{C652424C-12DE-439F-8957-88F7E1C4426A}" type="sibTrans" cxnId="{2FCA3044-E56C-4DC1-948C-FBDB239C94D4}">
      <dgm:prSet/>
      <dgm:spPr/>
      <dgm:t>
        <a:bodyPr/>
        <a:lstStyle/>
        <a:p>
          <a:pPr algn="ctr"/>
          <a:endParaRPr lang="zh-CN" altLang="en-US"/>
        </a:p>
      </dgm:t>
    </dgm:pt>
    <dgm:pt modelId="{07CE49E3-E9D5-4FAD-B277-247D3E1EDA06}">
      <dgm:prSet/>
      <dgm:spPr/>
      <dgm:t>
        <a:bodyPr/>
        <a:lstStyle/>
        <a:p>
          <a:pPr algn="ctr"/>
          <a:r>
            <a:rPr lang="zh-CN" altLang="en-US"/>
            <a:t>表和字段映射</a:t>
          </a:r>
          <a:r>
            <a:rPr lang="en-US" altLang="zh-CN"/>
            <a:t>--Rabbit in a hat</a:t>
          </a:r>
          <a:endParaRPr lang="zh-CN" altLang="en-US"/>
        </a:p>
      </dgm:t>
    </dgm:pt>
    <dgm:pt modelId="{0DFEFFAA-BB7F-49E7-A02D-DD5DD7151404}" type="sibTrans" cxnId="{FA273452-EA81-4F9C-B330-745ED0C831AA}">
      <dgm:prSet/>
      <dgm:spPr/>
      <dgm:t>
        <a:bodyPr/>
        <a:lstStyle/>
        <a:p>
          <a:pPr algn="ctr"/>
          <a:endParaRPr lang="zh-CN" altLang="en-US"/>
        </a:p>
      </dgm:t>
    </dgm:pt>
    <dgm:pt modelId="{9E73AAEF-8B0A-419B-8C6B-706F9577AD21}" type="parTrans" cxnId="{FA273452-EA81-4F9C-B330-745ED0C831AA}">
      <dgm:prSet/>
      <dgm:spPr/>
      <dgm:t>
        <a:bodyPr/>
        <a:lstStyle/>
        <a:p>
          <a:pPr algn="ctr"/>
          <a:endParaRPr lang="zh-CN" altLang="en-US"/>
        </a:p>
      </dgm:t>
    </dgm:pt>
    <dgm:pt modelId="{EC93806A-BE58-4371-A2A7-50194FE57EA8}">
      <dgm:prSet/>
      <dgm:spPr/>
      <dgm:t>
        <a:bodyPr/>
        <a:lstStyle/>
        <a:p>
          <a:pPr algn="ctr"/>
          <a:r>
            <a:rPr lang="zh-CN" altLang="en-US"/>
            <a:t>标准术语映射</a:t>
          </a:r>
          <a:r>
            <a:rPr lang="en-US" altLang="zh-CN"/>
            <a:t>--Usagi</a:t>
          </a:r>
          <a:endParaRPr lang="zh-CN" altLang="en-US"/>
        </a:p>
      </dgm:t>
    </dgm:pt>
    <dgm:pt modelId="{1F549D31-9624-48B4-9160-C7146285020B}" type="parTrans" cxnId="{CBED51F9-07CD-4E1F-996A-6831D6C9C600}">
      <dgm:prSet/>
      <dgm:spPr/>
      <dgm:t>
        <a:bodyPr/>
        <a:lstStyle/>
        <a:p>
          <a:pPr algn="ctr"/>
          <a:endParaRPr lang="zh-CN" altLang="en-US"/>
        </a:p>
      </dgm:t>
    </dgm:pt>
    <dgm:pt modelId="{E92693DF-0F0C-4824-81E6-D3738BC2A4B5}" type="sibTrans" cxnId="{CBED51F9-07CD-4E1F-996A-6831D6C9C600}">
      <dgm:prSet/>
      <dgm:spPr/>
      <dgm:t>
        <a:bodyPr/>
        <a:lstStyle/>
        <a:p>
          <a:pPr algn="ctr"/>
          <a:endParaRPr lang="zh-CN" altLang="en-US"/>
        </a:p>
      </dgm:t>
    </dgm:pt>
    <dgm:pt modelId="{739E35D5-DE98-41A1-87E0-DED2ABFA312A}">
      <dgm:prSet/>
      <dgm:spPr/>
      <dgm:t>
        <a:bodyPr/>
        <a:lstStyle/>
        <a:p>
          <a:pPr algn="ctr"/>
          <a:r>
            <a:rPr lang="zh-CN" altLang="en-US"/>
            <a:t>应用软件</a:t>
          </a:r>
          <a:r>
            <a:rPr lang="en-US" b="1"/>
            <a:t>Usagi</a:t>
          </a:r>
          <a:r>
            <a:rPr lang="zh-CN" altLang="en-US" b="1"/>
            <a:t>对数据库进行标准术语映射</a:t>
          </a:r>
          <a:endParaRPr lang="zh-CN" altLang="en-US"/>
        </a:p>
      </dgm:t>
    </dgm:pt>
    <dgm:pt modelId="{EE9721B6-F988-40F9-99DB-104B2E68E170}" type="parTrans" cxnId="{97EACA28-9462-4BDF-B3C5-8E323EE2AAC0}">
      <dgm:prSet/>
      <dgm:spPr/>
      <dgm:t>
        <a:bodyPr/>
        <a:lstStyle/>
        <a:p>
          <a:pPr algn="ctr"/>
          <a:endParaRPr lang="zh-CN" altLang="en-US"/>
        </a:p>
      </dgm:t>
    </dgm:pt>
    <dgm:pt modelId="{0F14E83D-BF8B-47FF-8E34-7ED4DACC7214}" type="sibTrans" cxnId="{97EACA28-9462-4BDF-B3C5-8E323EE2AAC0}">
      <dgm:prSet/>
      <dgm:spPr/>
      <dgm:t>
        <a:bodyPr/>
        <a:lstStyle/>
        <a:p>
          <a:pPr algn="ctr"/>
          <a:endParaRPr lang="zh-CN" altLang="en-US"/>
        </a:p>
      </dgm:t>
    </dgm:pt>
    <dgm:pt modelId="{6D6DA25B-933F-4795-88E9-A53DBE8A0997}">
      <dgm:prSet/>
      <dgm:spPr/>
      <dgm:t>
        <a:bodyPr/>
        <a:lstStyle/>
        <a:p>
          <a:pPr algn="ctr"/>
          <a:r>
            <a:rPr lang="en-US" altLang="zh-CN"/>
            <a:t>ETL</a:t>
          </a:r>
          <a:r>
            <a:rPr lang="zh-CN" altLang="en-US"/>
            <a:t>实现</a:t>
          </a:r>
          <a:r>
            <a:rPr lang="en-US" altLang="zh-CN"/>
            <a:t>--Kettle</a:t>
          </a:r>
          <a:endParaRPr lang="zh-CN" altLang="en-US"/>
        </a:p>
      </dgm:t>
    </dgm:pt>
    <dgm:pt modelId="{B3379870-57FE-4752-84C6-DE996FA7BEA6}" type="parTrans" cxnId="{8339F411-0E1C-4300-A357-5CE1E71C8FD8}">
      <dgm:prSet/>
      <dgm:spPr/>
      <dgm:t>
        <a:bodyPr/>
        <a:lstStyle/>
        <a:p>
          <a:pPr algn="ctr"/>
          <a:endParaRPr lang="zh-CN" altLang="en-US"/>
        </a:p>
      </dgm:t>
    </dgm:pt>
    <dgm:pt modelId="{2136AE32-2485-4717-B0BA-6A6ACDBDA4E1}" type="sibTrans" cxnId="{8339F411-0E1C-4300-A357-5CE1E71C8FD8}">
      <dgm:prSet/>
      <dgm:spPr/>
      <dgm:t>
        <a:bodyPr/>
        <a:lstStyle/>
        <a:p>
          <a:pPr algn="ctr"/>
          <a:endParaRPr lang="zh-CN" altLang="en-US"/>
        </a:p>
      </dgm:t>
    </dgm:pt>
    <dgm:pt modelId="{8024305C-DC24-45AC-9E3F-13CBE3DED8E0}">
      <dgm:prSet/>
      <dgm:spPr/>
      <dgm:t>
        <a:bodyPr/>
        <a:lstStyle/>
        <a:p>
          <a:pPr algn="ctr"/>
          <a:r>
            <a:rPr lang="zh-CN" altLang="en-US"/>
            <a:t>在</a:t>
          </a:r>
          <a:r>
            <a:rPr lang="en-US" altLang="zh-CN"/>
            <a:t>EXCEL</a:t>
          </a:r>
          <a:r>
            <a:rPr lang="zh-CN" altLang="en-US"/>
            <a:t>需求文档、标准术语映射表的基础上对源数据库按照需求进行</a:t>
          </a:r>
          <a:r>
            <a:rPr lang="en-US" altLang="zh-CN"/>
            <a:t>ETL</a:t>
          </a:r>
          <a:r>
            <a:rPr lang="zh-CN" altLang="en-US"/>
            <a:t>，应用</a:t>
          </a:r>
          <a:r>
            <a:rPr lang="en-US" altLang="zh-CN"/>
            <a:t>Kettle</a:t>
          </a:r>
          <a:r>
            <a:rPr lang="zh-CN" altLang="en-US"/>
            <a:t>工具或</a:t>
          </a:r>
          <a:r>
            <a:rPr lang="en-US" altLang="zh-CN"/>
            <a:t>ETL</a:t>
          </a:r>
          <a:r>
            <a:rPr lang="zh-CN" altLang="en-US"/>
            <a:t>脚本</a:t>
          </a:r>
        </a:p>
      </dgm:t>
    </dgm:pt>
    <dgm:pt modelId="{5DA39B8F-4311-40AF-B220-8965908B8C3F}" type="parTrans" cxnId="{C37E95AA-1C06-4E21-B9D2-817D406B22FC}">
      <dgm:prSet/>
      <dgm:spPr/>
      <dgm:t>
        <a:bodyPr/>
        <a:lstStyle/>
        <a:p>
          <a:pPr algn="ctr"/>
          <a:endParaRPr lang="zh-CN" altLang="en-US"/>
        </a:p>
      </dgm:t>
    </dgm:pt>
    <dgm:pt modelId="{BAA4E7EB-9D32-4220-9495-C68431961786}" type="sibTrans" cxnId="{C37E95AA-1C06-4E21-B9D2-817D406B22FC}">
      <dgm:prSet/>
      <dgm:spPr/>
      <dgm:t>
        <a:bodyPr/>
        <a:lstStyle/>
        <a:p>
          <a:pPr algn="ctr"/>
          <a:endParaRPr lang="zh-CN" altLang="en-US"/>
        </a:p>
      </dgm:t>
    </dgm:pt>
    <dgm:pt modelId="{9398F4AD-4E8B-40EE-882A-339D3443FD35}">
      <dgm:prSet/>
      <dgm:spPr/>
      <dgm:t>
        <a:bodyPr/>
        <a:lstStyle/>
        <a:p>
          <a:pPr algn="ctr"/>
          <a:r>
            <a:rPr lang="zh-CN" altLang="en-US"/>
            <a:t>数据存储</a:t>
          </a:r>
          <a:r>
            <a:rPr lang="en-US" altLang="zh-CN"/>
            <a:t>--</a:t>
          </a:r>
          <a:r>
            <a:rPr lang="zh-CN" altLang="en-US"/>
            <a:t>数据仓库</a:t>
          </a:r>
        </a:p>
      </dgm:t>
    </dgm:pt>
    <dgm:pt modelId="{EAA902E4-909D-42A8-B63D-A6A9912A1D9C}" type="parTrans" cxnId="{B7DAEB59-CCB0-488C-AB58-C888308CBA95}">
      <dgm:prSet/>
      <dgm:spPr/>
      <dgm:t>
        <a:bodyPr/>
        <a:lstStyle/>
        <a:p>
          <a:pPr algn="ctr"/>
          <a:endParaRPr lang="zh-CN" altLang="en-US"/>
        </a:p>
      </dgm:t>
    </dgm:pt>
    <dgm:pt modelId="{B6B032C0-B7F3-46E6-9243-0AA822E41828}" type="sibTrans" cxnId="{B7DAEB59-CCB0-488C-AB58-C888308CBA95}">
      <dgm:prSet/>
      <dgm:spPr/>
      <dgm:t>
        <a:bodyPr/>
        <a:lstStyle/>
        <a:p>
          <a:pPr algn="ctr"/>
          <a:endParaRPr lang="zh-CN" altLang="en-US"/>
        </a:p>
      </dgm:t>
    </dgm:pt>
    <dgm:pt modelId="{A636F283-FEC4-4078-A377-2FAADC243550}">
      <dgm:prSet/>
      <dgm:spPr/>
      <dgm:t>
        <a:bodyPr/>
        <a:lstStyle/>
        <a:p>
          <a:pPr algn="ctr"/>
          <a:r>
            <a:rPr lang="zh-CN" altLang="en-US"/>
            <a:t>对</a:t>
          </a:r>
          <a:r>
            <a:rPr lang="en-US" altLang="zh-CN"/>
            <a:t>ETL</a:t>
          </a:r>
          <a:r>
            <a:rPr lang="zh-CN" altLang="en-US"/>
            <a:t>过程后的数据进行存储，涉及到数据脱敏等操作，拟</a:t>
          </a:r>
          <a:r>
            <a:rPr lang="en-US" altLang="zh-CN"/>
            <a:t>i</a:t>
          </a:r>
          <a:r>
            <a:rPr lang="zh-CN" altLang="en-US"/>
            <a:t>用</a:t>
          </a:r>
          <a:r>
            <a:rPr lang="en-US" altLang="zh-CN"/>
            <a:t>git</a:t>
          </a:r>
          <a:r>
            <a:rPr lang="zh-CN" altLang="en-US"/>
            <a:t>上已有的数据仓库框架做修改</a:t>
          </a:r>
        </a:p>
      </dgm:t>
    </dgm:pt>
    <dgm:pt modelId="{44098895-4BEF-4760-9320-E098DC58DCAD}" type="parTrans" cxnId="{6C029A8E-C700-4EB6-9015-A57C6F4370D6}">
      <dgm:prSet/>
      <dgm:spPr/>
      <dgm:t>
        <a:bodyPr/>
        <a:lstStyle/>
        <a:p>
          <a:pPr algn="ctr"/>
          <a:endParaRPr lang="zh-CN" altLang="en-US"/>
        </a:p>
      </dgm:t>
    </dgm:pt>
    <dgm:pt modelId="{380D713C-50DD-4F28-B257-652D12B33504}" type="sibTrans" cxnId="{6C029A8E-C700-4EB6-9015-A57C6F4370D6}">
      <dgm:prSet/>
      <dgm:spPr/>
      <dgm:t>
        <a:bodyPr/>
        <a:lstStyle/>
        <a:p>
          <a:pPr algn="ctr"/>
          <a:endParaRPr lang="zh-CN" altLang="en-US"/>
        </a:p>
      </dgm:t>
    </dgm:pt>
    <dgm:pt modelId="{3DE867B3-E596-42C0-A4DA-A95107E11F15}">
      <dgm:prSet/>
      <dgm:spPr/>
      <dgm:t>
        <a:bodyPr/>
        <a:lstStyle/>
        <a:p>
          <a:pPr algn="ctr"/>
          <a:r>
            <a:rPr lang="zh-CN" altLang="en-US"/>
            <a:t>后结构化数据处理</a:t>
          </a:r>
        </a:p>
      </dgm:t>
    </dgm:pt>
    <dgm:pt modelId="{2278D1F8-A35A-446D-B7E3-8CCC5FD53D24}" type="parTrans" cxnId="{5B61BD5F-9A7C-48D3-91B6-CC00E877B331}">
      <dgm:prSet/>
      <dgm:spPr/>
      <dgm:t>
        <a:bodyPr/>
        <a:lstStyle/>
        <a:p>
          <a:pPr algn="ctr"/>
          <a:endParaRPr lang="zh-CN" altLang="en-US"/>
        </a:p>
      </dgm:t>
    </dgm:pt>
    <dgm:pt modelId="{C6906B5F-FEF2-4B1F-867E-4E0BD5A590FF}" type="sibTrans" cxnId="{5B61BD5F-9A7C-48D3-91B6-CC00E877B331}">
      <dgm:prSet/>
      <dgm:spPr/>
      <dgm:t>
        <a:bodyPr/>
        <a:lstStyle/>
        <a:p>
          <a:pPr algn="ctr"/>
          <a:endParaRPr lang="zh-CN" altLang="en-US"/>
        </a:p>
      </dgm:t>
    </dgm:pt>
    <dgm:pt modelId="{BC71FA86-80AF-48B1-8040-1007CEEA9B07}">
      <dgm:prSet/>
      <dgm:spPr/>
      <dgm:t>
        <a:bodyPr/>
        <a:lstStyle/>
        <a:p>
          <a:pPr algn="ctr"/>
          <a:r>
            <a:rPr lang="zh-CN" altLang="en-US"/>
            <a:t>对于电子病历中的非结构化数据转化位结构化数据之后</a:t>
          </a:r>
          <a:r>
            <a:rPr lang="en-US" altLang="zh-CN"/>
            <a:t>JISON</a:t>
          </a:r>
          <a:r>
            <a:rPr lang="zh-CN" altLang="en-US"/>
            <a:t>文档进行处理整合</a:t>
          </a:r>
        </a:p>
      </dgm:t>
    </dgm:pt>
    <dgm:pt modelId="{2AF20DA6-C11A-4705-9CD2-9C2C755BF2D2}" type="parTrans" cxnId="{DEB69ADF-4E4E-48F6-9D20-8005966A67E0}">
      <dgm:prSet/>
      <dgm:spPr/>
      <dgm:t>
        <a:bodyPr/>
        <a:lstStyle/>
        <a:p>
          <a:pPr algn="ctr"/>
          <a:endParaRPr lang="zh-CN" altLang="en-US"/>
        </a:p>
      </dgm:t>
    </dgm:pt>
    <dgm:pt modelId="{8B88C00F-1495-4E04-8CE7-65EE27AA08EA}" type="sibTrans" cxnId="{DEB69ADF-4E4E-48F6-9D20-8005966A67E0}">
      <dgm:prSet/>
      <dgm:spPr/>
      <dgm:t>
        <a:bodyPr/>
        <a:lstStyle/>
        <a:p>
          <a:pPr algn="ctr"/>
          <a:endParaRPr lang="zh-CN" altLang="en-US"/>
        </a:p>
      </dgm:t>
    </dgm:pt>
    <dgm:pt modelId="{B9219E3C-316D-4A98-A8AD-7824677D9A70}">
      <dgm:prSet/>
      <dgm:spPr/>
      <dgm:t>
        <a:bodyPr/>
        <a:lstStyle/>
        <a:p>
          <a:pPr algn="ctr"/>
          <a:r>
            <a:rPr lang="zh-CN" altLang="en-US"/>
            <a:t>数据质量评估</a:t>
          </a:r>
        </a:p>
      </dgm:t>
    </dgm:pt>
    <dgm:pt modelId="{E1714226-5EA4-44B2-A27D-FABEB9FA00FE}" type="parTrans" cxnId="{B07BFAF0-A873-4D5D-B6EF-61C2420F8ADB}">
      <dgm:prSet/>
      <dgm:spPr/>
      <dgm:t>
        <a:bodyPr/>
        <a:lstStyle/>
        <a:p>
          <a:pPr algn="ctr"/>
          <a:endParaRPr lang="zh-CN" altLang="en-US"/>
        </a:p>
      </dgm:t>
    </dgm:pt>
    <dgm:pt modelId="{F9BED261-9A02-4D87-8292-D2C713799628}" type="sibTrans" cxnId="{B07BFAF0-A873-4D5D-B6EF-61C2420F8ADB}">
      <dgm:prSet/>
      <dgm:spPr/>
      <dgm:t>
        <a:bodyPr/>
        <a:lstStyle/>
        <a:p>
          <a:pPr algn="ctr"/>
          <a:endParaRPr lang="zh-CN" altLang="en-US"/>
        </a:p>
      </dgm:t>
    </dgm:pt>
    <dgm:pt modelId="{34A7E24B-C171-44A1-AC2B-5223F20EDDE5}">
      <dgm:prSet/>
      <dgm:spPr/>
      <dgm:t>
        <a:bodyPr/>
        <a:lstStyle/>
        <a:p>
          <a:pPr algn="ctr"/>
          <a:r>
            <a:rPr lang="zh-CN" altLang="en-US"/>
            <a:t>指定评估清单，以确保转换提取后的数据完整性和准确性，包括数据转化率、准确率等</a:t>
          </a:r>
        </a:p>
      </dgm:t>
    </dgm:pt>
    <dgm:pt modelId="{6DF322D8-6BD2-4B48-9908-C37355464AB3}" type="parTrans" cxnId="{9FF49F30-514A-4BEA-8DB1-CB66060F15D3}">
      <dgm:prSet/>
      <dgm:spPr/>
      <dgm:t>
        <a:bodyPr/>
        <a:lstStyle/>
        <a:p>
          <a:pPr algn="ctr"/>
          <a:endParaRPr lang="zh-CN" altLang="en-US"/>
        </a:p>
      </dgm:t>
    </dgm:pt>
    <dgm:pt modelId="{D2087E8C-9762-4B3A-A685-F77D0A0499B9}" type="sibTrans" cxnId="{9FF49F30-514A-4BEA-8DB1-CB66060F15D3}">
      <dgm:prSet/>
      <dgm:spPr/>
      <dgm:t>
        <a:bodyPr/>
        <a:lstStyle/>
        <a:p>
          <a:pPr algn="ctr"/>
          <a:endParaRPr lang="zh-CN" altLang="en-US"/>
        </a:p>
      </dgm:t>
    </dgm:pt>
    <dgm:pt modelId="{328FA71A-136B-4904-AB4A-DB2BC7F91447}" type="pres">
      <dgm:prSet presAssocID="{9F9B7A28-EFDD-47B4-8991-2601ADA0C40E}" presName="Name0" presStyleCnt="0">
        <dgm:presLayoutVars>
          <dgm:dir/>
          <dgm:animLvl val="lvl"/>
          <dgm:resizeHandles val="exact"/>
        </dgm:presLayoutVars>
      </dgm:prSet>
      <dgm:spPr/>
    </dgm:pt>
    <dgm:pt modelId="{DBE63C11-C3C8-4DD2-88F2-8B964EFD9453}" type="pres">
      <dgm:prSet presAssocID="{9398F4AD-4E8B-40EE-882A-339D3443FD35}" presName="boxAndChildren" presStyleCnt="0"/>
      <dgm:spPr/>
    </dgm:pt>
    <dgm:pt modelId="{A524C6A4-F5F8-493C-ABFB-F0B6A7C24D11}" type="pres">
      <dgm:prSet presAssocID="{9398F4AD-4E8B-40EE-882A-339D3443FD35}" presName="parentTextBox" presStyleLbl="node1" presStyleIdx="0" presStyleCnt="9"/>
      <dgm:spPr/>
    </dgm:pt>
    <dgm:pt modelId="{434324BE-EF98-4C08-8CEE-60CBD1D2EBBF}" type="pres">
      <dgm:prSet presAssocID="{9398F4AD-4E8B-40EE-882A-339D3443FD35}" presName="entireBox" presStyleLbl="node1" presStyleIdx="0" presStyleCnt="9"/>
      <dgm:spPr/>
    </dgm:pt>
    <dgm:pt modelId="{D9C6D814-40B8-4AFC-AABD-8F991675FD0C}" type="pres">
      <dgm:prSet presAssocID="{9398F4AD-4E8B-40EE-882A-339D3443FD35}" presName="descendantBox" presStyleCnt="0"/>
      <dgm:spPr/>
    </dgm:pt>
    <dgm:pt modelId="{D75DD206-5AE0-43CB-8A73-3DBAD22E28C5}" type="pres">
      <dgm:prSet presAssocID="{A636F283-FEC4-4078-A377-2FAADC243550}" presName="childTextBox" presStyleLbl="fgAccFollowNode1" presStyleIdx="0" presStyleCnt="9">
        <dgm:presLayoutVars>
          <dgm:bulletEnabled val="1"/>
        </dgm:presLayoutVars>
      </dgm:prSet>
      <dgm:spPr/>
    </dgm:pt>
    <dgm:pt modelId="{E011523B-21AD-4376-9869-76B399F89571}" type="pres">
      <dgm:prSet presAssocID="{F9BED261-9A02-4D87-8292-D2C713799628}" presName="sp" presStyleCnt="0"/>
      <dgm:spPr/>
    </dgm:pt>
    <dgm:pt modelId="{B3686BD6-BFC7-4914-A8CA-B4B0569B638C}" type="pres">
      <dgm:prSet presAssocID="{B9219E3C-316D-4A98-A8AD-7824677D9A70}" presName="arrowAndChildren" presStyleCnt="0"/>
      <dgm:spPr/>
    </dgm:pt>
    <dgm:pt modelId="{F8F34022-0E40-4C2F-852F-A8EB2447DB61}" type="pres">
      <dgm:prSet presAssocID="{B9219E3C-316D-4A98-A8AD-7824677D9A70}" presName="parentTextArrow" presStyleLbl="node1" presStyleIdx="0" presStyleCnt="9"/>
      <dgm:spPr/>
    </dgm:pt>
    <dgm:pt modelId="{3A2CA73A-B97B-46E7-AC4C-7E248A907E31}" type="pres">
      <dgm:prSet presAssocID="{B9219E3C-316D-4A98-A8AD-7824677D9A70}" presName="arrow" presStyleLbl="node1" presStyleIdx="1" presStyleCnt="9"/>
      <dgm:spPr/>
    </dgm:pt>
    <dgm:pt modelId="{188D944E-0D3D-4973-93CB-847868243392}" type="pres">
      <dgm:prSet presAssocID="{B9219E3C-316D-4A98-A8AD-7824677D9A70}" presName="descendantArrow" presStyleCnt="0"/>
      <dgm:spPr/>
    </dgm:pt>
    <dgm:pt modelId="{90F83915-71B2-4758-876F-736EFAA42B18}" type="pres">
      <dgm:prSet presAssocID="{34A7E24B-C171-44A1-AC2B-5223F20EDDE5}" presName="childTextArrow" presStyleLbl="fgAccFollowNode1" presStyleIdx="1" presStyleCnt="9">
        <dgm:presLayoutVars>
          <dgm:bulletEnabled val="1"/>
        </dgm:presLayoutVars>
      </dgm:prSet>
      <dgm:spPr/>
    </dgm:pt>
    <dgm:pt modelId="{69C335EE-FAAC-4715-B841-A2CF95235A55}" type="pres">
      <dgm:prSet presAssocID="{2136AE32-2485-4717-B0BA-6A6ACDBDA4E1}" presName="sp" presStyleCnt="0"/>
      <dgm:spPr/>
    </dgm:pt>
    <dgm:pt modelId="{87FADDA4-DE3E-420D-8347-1F3166A0641D}" type="pres">
      <dgm:prSet presAssocID="{6D6DA25B-933F-4795-88E9-A53DBE8A0997}" presName="arrowAndChildren" presStyleCnt="0"/>
      <dgm:spPr/>
    </dgm:pt>
    <dgm:pt modelId="{2C44D486-4A29-47EB-ACFC-4558B4EA6542}" type="pres">
      <dgm:prSet presAssocID="{6D6DA25B-933F-4795-88E9-A53DBE8A0997}" presName="parentTextArrow" presStyleLbl="node1" presStyleIdx="1" presStyleCnt="9"/>
      <dgm:spPr/>
    </dgm:pt>
    <dgm:pt modelId="{599FB35E-6544-4019-8237-E97B83BEDF3C}" type="pres">
      <dgm:prSet presAssocID="{6D6DA25B-933F-4795-88E9-A53DBE8A0997}" presName="arrow" presStyleLbl="node1" presStyleIdx="2" presStyleCnt="9"/>
      <dgm:spPr/>
    </dgm:pt>
    <dgm:pt modelId="{3FDD9855-46B2-4A9F-9AD5-A3965AFB367C}" type="pres">
      <dgm:prSet presAssocID="{6D6DA25B-933F-4795-88E9-A53DBE8A0997}" presName="descendantArrow" presStyleCnt="0"/>
      <dgm:spPr/>
    </dgm:pt>
    <dgm:pt modelId="{46A73BBD-5F11-46E9-B3C6-4B7A49D051FE}" type="pres">
      <dgm:prSet presAssocID="{8024305C-DC24-45AC-9E3F-13CBE3DED8E0}" presName="childTextArrow" presStyleLbl="fgAccFollowNode1" presStyleIdx="2" presStyleCnt="9">
        <dgm:presLayoutVars>
          <dgm:bulletEnabled val="1"/>
        </dgm:presLayoutVars>
      </dgm:prSet>
      <dgm:spPr/>
    </dgm:pt>
    <dgm:pt modelId="{09E120D7-F733-40B9-97A4-F6B93C41F241}" type="pres">
      <dgm:prSet presAssocID="{E92693DF-0F0C-4824-81E6-D3738BC2A4B5}" presName="sp" presStyleCnt="0"/>
      <dgm:spPr/>
    </dgm:pt>
    <dgm:pt modelId="{5F4B93ED-48E8-4B16-8FAE-79A0BBCE5DF9}" type="pres">
      <dgm:prSet presAssocID="{EC93806A-BE58-4371-A2A7-50194FE57EA8}" presName="arrowAndChildren" presStyleCnt="0"/>
      <dgm:spPr/>
    </dgm:pt>
    <dgm:pt modelId="{7D54B381-556E-48A8-97BE-C0E96460960A}" type="pres">
      <dgm:prSet presAssocID="{EC93806A-BE58-4371-A2A7-50194FE57EA8}" presName="parentTextArrow" presStyleLbl="node1" presStyleIdx="2" presStyleCnt="9"/>
      <dgm:spPr/>
    </dgm:pt>
    <dgm:pt modelId="{B5CA227B-DA61-49DD-BB23-CA7F6F93CD64}" type="pres">
      <dgm:prSet presAssocID="{EC93806A-BE58-4371-A2A7-50194FE57EA8}" presName="arrow" presStyleLbl="node1" presStyleIdx="3" presStyleCnt="9" custLinFactNeighborX="-125" custLinFactNeighborY="-3212"/>
      <dgm:spPr/>
    </dgm:pt>
    <dgm:pt modelId="{62D9C34E-DF39-40AC-BC11-2A1AFEC75D59}" type="pres">
      <dgm:prSet presAssocID="{EC93806A-BE58-4371-A2A7-50194FE57EA8}" presName="descendantArrow" presStyleCnt="0"/>
      <dgm:spPr/>
    </dgm:pt>
    <dgm:pt modelId="{ECA70DE8-1656-4DAB-9FE7-44637457E803}" type="pres">
      <dgm:prSet presAssocID="{739E35D5-DE98-41A1-87E0-DED2ABFA312A}" presName="childTextArrow" presStyleLbl="fgAccFollowNode1" presStyleIdx="3" presStyleCnt="9">
        <dgm:presLayoutVars>
          <dgm:bulletEnabled val="1"/>
        </dgm:presLayoutVars>
      </dgm:prSet>
      <dgm:spPr/>
    </dgm:pt>
    <dgm:pt modelId="{D41432A6-4362-40D7-9A75-AC17DD51E4A6}" type="pres">
      <dgm:prSet presAssocID="{0DFEFFAA-BB7F-49E7-A02D-DD5DD7151404}" presName="sp" presStyleCnt="0"/>
      <dgm:spPr/>
    </dgm:pt>
    <dgm:pt modelId="{07F7F21F-6346-4DD8-84C2-4E6CC784E85F}" type="pres">
      <dgm:prSet presAssocID="{07CE49E3-E9D5-4FAD-B277-247D3E1EDA06}" presName="arrowAndChildren" presStyleCnt="0"/>
      <dgm:spPr/>
    </dgm:pt>
    <dgm:pt modelId="{FCB156E8-B431-4CF6-80E1-CE763BB030C7}" type="pres">
      <dgm:prSet presAssocID="{07CE49E3-E9D5-4FAD-B277-247D3E1EDA06}" presName="parentTextArrow" presStyleLbl="node1" presStyleIdx="3" presStyleCnt="9"/>
      <dgm:spPr/>
    </dgm:pt>
    <dgm:pt modelId="{5FC593E1-3823-4D8E-905D-0FFE9A75D3A7}" type="pres">
      <dgm:prSet presAssocID="{07CE49E3-E9D5-4FAD-B277-247D3E1EDA06}" presName="arrow" presStyleLbl="node1" presStyleIdx="4" presStyleCnt="9"/>
      <dgm:spPr/>
    </dgm:pt>
    <dgm:pt modelId="{83384F30-B321-4201-B7B9-71C243B1F01A}" type="pres">
      <dgm:prSet presAssocID="{07CE49E3-E9D5-4FAD-B277-247D3E1EDA06}" presName="descendantArrow" presStyleCnt="0"/>
      <dgm:spPr/>
    </dgm:pt>
    <dgm:pt modelId="{022C72FC-5E38-4370-A6A2-AA370D61689A}" type="pres">
      <dgm:prSet presAssocID="{C4A5D145-E2F6-4F10-B942-937557ADE7E0}" presName="childTextArrow" presStyleLbl="fgAccFollowNode1" presStyleIdx="4" presStyleCnt="9">
        <dgm:presLayoutVars>
          <dgm:bulletEnabled val="1"/>
        </dgm:presLayoutVars>
      </dgm:prSet>
      <dgm:spPr/>
    </dgm:pt>
    <dgm:pt modelId="{0AD49015-CDE9-4BCD-9294-7391123923BA}" type="pres">
      <dgm:prSet presAssocID="{89C0B05F-9227-4F88-9973-860B5DCE7004}" presName="sp" presStyleCnt="0"/>
      <dgm:spPr/>
    </dgm:pt>
    <dgm:pt modelId="{94B88EFB-E230-405D-93FD-97E3FA81A904}" type="pres">
      <dgm:prSet presAssocID="{7017B51A-09F8-4599-A2F7-F30D8244A808}" presName="arrowAndChildren" presStyleCnt="0"/>
      <dgm:spPr/>
    </dgm:pt>
    <dgm:pt modelId="{4F9F0C1F-4269-415A-A3E6-73B40704B744}" type="pres">
      <dgm:prSet presAssocID="{7017B51A-09F8-4599-A2F7-F30D8244A808}" presName="parentTextArrow" presStyleLbl="node1" presStyleIdx="4" presStyleCnt="9"/>
      <dgm:spPr/>
    </dgm:pt>
    <dgm:pt modelId="{EAC5D64B-2C21-4F19-8A2D-0D6D05D1EE2B}" type="pres">
      <dgm:prSet presAssocID="{7017B51A-09F8-4599-A2F7-F30D8244A808}" presName="arrow" presStyleLbl="node1" presStyleIdx="5" presStyleCnt="9"/>
      <dgm:spPr/>
    </dgm:pt>
    <dgm:pt modelId="{C62B4253-9109-42A9-9119-9D7214B21B58}" type="pres">
      <dgm:prSet presAssocID="{7017B51A-09F8-4599-A2F7-F30D8244A808}" presName="descendantArrow" presStyleCnt="0"/>
      <dgm:spPr/>
    </dgm:pt>
    <dgm:pt modelId="{BE02B450-4143-4E26-AA58-BB38BAF10674}" type="pres">
      <dgm:prSet presAssocID="{E69BB1DB-DE41-479E-94A2-20B08A830CB2}" presName="childTextArrow" presStyleLbl="fgAccFollowNode1" presStyleIdx="5" presStyleCnt="9">
        <dgm:presLayoutVars>
          <dgm:bulletEnabled val="1"/>
        </dgm:presLayoutVars>
      </dgm:prSet>
      <dgm:spPr/>
    </dgm:pt>
    <dgm:pt modelId="{41572377-B7D3-409F-95EC-90F169A31E1C}" type="pres">
      <dgm:prSet presAssocID="{C6906B5F-FEF2-4B1F-867E-4E0BD5A590FF}" presName="sp" presStyleCnt="0"/>
      <dgm:spPr/>
    </dgm:pt>
    <dgm:pt modelId="{CA0F069D-7953-4586-9043-8A7D38C4367C}" type="pres">
      <dgm:prSet presAssocID="{3DE867B3-E596-42C0-A4DA-A95107E11F15}" presName="arrowAndChildren" presStyleCnt="0"/>
      <dgm:spPr/>
    </dgm:pt>
    <dgm:pt modelId="{237F23CB-B86B-40A9-85BE-BBBFE1DD5127}" type="pres">
      <dgm:prSet presAssocID="{3DE867B3-E596-42C0-A4DA-A95107E11F15}" presName="parentTextArrow" presStyleLbl="node1" presStyleIdx="5" presStyleCnt="9"/>
      <dgm:spPr/>
    </dgm:pt>
    <dgm:pt modelId="{B5073EFE-D763-40D1-AC32-A36F55491017}" type="pres">
      <dgm:prSet presAssocID="{3DE867B3-E596-42C0-A4DA-A95107E11F15}" presName="arrow" presStyleLbl="node1" presStyleIdx="6" presStyleCnt="9"/>
      <dgm:spPr/>
    </dgm:pt>
    <dgm:pt modelId="{D9ADF91E-D79B-446D-88E0-4C4546CEE241}" type="pres">
      <dgm:prSet presAssocID="{3DE867B3-E596-42C0-A4DA-A95107E11F15}" presName="descendantArrow" presStyleCnt="0"/>
      <dgm:spPr/>
    </dgm:pt>
    <dgm:pt modelId="{B882875F-4AF2-47B0-B404-5F14B2F8D443}" type="pres">
      <dgm:prSet presAssocID="{BC71FA86-80AF-48B1-8040-1007CEEA9B07}" presName="childTextArrow" presStyleLbl="fgAccFollowNode1" presStyleIdx="6" presStyleCnt="9">
        <dgm:presLayoutVars>
          <dgm:bulletEnabled val="1"/>
        </dgm:presLayoutVars>
      </dgm:prSet>
      <dgm:spPr/>
    </dgm:pt>
    <dgm:pt modelId="{EB0A9D64-E748-428D-B63F-30894E9EF62A}" type="pres">
      <dgm:prSet presAssocID="{AD904770-0E3D-465D-9391-8B011163EA96}" presName="sp" presStyleCnt="0"/>
      <dgm:spPr/>
    </dgm:pt>
    <dgm:pt modelId="{2522E883-EC1D-4DDD-A28F-FA2DE5BAEF34}" type="pres">
      <dgm:prSet presAssocID="{4AC67737-73D7-484B-9941-597326CB0217}" presName="arrowAndChildren" presStyleCnt="0"/>
      <dgm:spPr/>
    </dgm:pt>
    <dgm:pt modelId="{8B784744-D425-44EE-85EB-1A5C255F3AE4}" type="pres">
      <dgm:prSet presAssocID="{4AC67737-73D7-484B-9941-597326CB0217}" presName="parentTextArrow" presStyleLbl="node1" presStyleIdx="6" presStyleCnt="9"/>
      <dgm:spPr/>
    </dgm:pt>
    <dgm:pt modelId="{421C1BD9-1B05-407B-A2BA-3FA8A4799901}" type="pres">
      <dgm:prSet presAssocID="{4AC67737-73D7-484B-9941-597326CB0217}" presName="arrow" presStyleLbl="node1" presStyleIdx="7" presStyleCnt="9"/>
      <dgm:spPr/>
    </dgm:pt>
    <dgm:pt modelId="{F0DBFC12-4999-4F41-86D8-3ADF80DD44E7}" type="pres">
      <dgm:prSet presAssocID="{4AC67737-73D7-484B-9941-597326CB0217}" presName="descendantArrow" presStyleCnt="0"/>
      <dgm:spPr/>
    </dgm:pt>
    <dgm:pt modelId="{0C2A0E94-5D79-41BB-9146-5B86993E727D}" type="pres">
      <dgm:prSet presAssocID="{26DB7041-D0C2-4A1C-A3A5-958FFD721E02}" presName="childTextArrow" presStyleLbl="fgAccFollowNode1" presStyleIdx="7" presStyleCnt="9">
        <dgm:presLayoutVars>
          <dgm:bulletEnabled val="1"/>
        </dgm:presLayoutVars>
      </dgm:prSet>
      <dgm:spPr/>
    </dgm:pt>
    <dgm:pt modelId="{6EC628EF-C861-41D2-ADB0-073565A5C9DF}" type="pres">
      <dgm:prSet presAssocID="{DB918929-36DB-4E4F-A04F-C27C2001F4E6}" presName="sp" presStyleCnt="0"/>
      <dgm:spPr/>
    </dgm:pt>
    <dgm:pt modelId="{44366D15-5E70-4591-803E-3E346B3AD4BA}" type="pres">
      <dgm:prSet presAssocID="{D03DE405-860B-4FA6-BDCA-988A9AE3F7EB}" presName="arrowAndChildren" presStyleCnt="0"/>
      <dgm:spPr/>
    </dgm:pt>
    <dgm:pt modelId="{3B18DCAB-6E80-4B9A-A583-355F88C2A796}" type="pres">
      <dgm:prSet presAssocID="{D03DE405-860B-4FA6-BDCA-988A9AE3F7EB}" presName="parentTextArrow" presStyleLbl="node1" presStyleIdx="7" presStyleCnt="9"/>
      <dgm:spPr/>
    </dgm:pt>
    <dgm:pt modelId="{C2F2673E-E528-47FB-83DE-642659C6DF98}" type="pres">
      <dgm:prSet presAssocID="{D03DE405-860B-4FA6-BDCA-988A9AE3F7EB}" presName="arrow" presStyleLbl="node1" presStyleIdx="8" presStyleCnt="9"/>
      <dgm:spPr/>
    </dgm:pt>
    <dgm:pt modelId="{183CE0F5-BF82-446B-BB32-86AFA349EAA6}" type="pres">
      <dgm:prSet presAssocID="{D03DE405-860B-4FA6-BDCA-988A9AE3F7EB}" presName="descendantArrow" presStyleCnt="0"/>
      <dgm:spPr/>
    </dgm:pt>
    <dgm:pt modelId="{D9785D1A-EA9E-49B2-9BDE-C1CE2F9EBF04}" type="pres">
      <dgm:prSet presAssocID="{2764AA48-B05C-4F70-95C4-472525128EBC}" presName="childTextArrow" presStyleLbl="fgAccFollowNode1" presStyleIdx="8" presStyleCnt="9">
        <dgm:presLayoutVars>
          <dgm:bulletEnabled val="1"/>
        </dgm:presLayoutVars>
      </dgm:prSet>
      <dgm:spPr/>
    </dgm:pt>
  </dgm:ptLst>
  <dgm:cxnLst>
    <dgm:cxn modelId="{4354790A-51DE-4D4A-8548-9CD12784C098}" srcId="{D03DE405-860B-4FA6-BDCA-988A9AE3F7EB}" destId="{2764AA48-B05C-4F70-95C4-472525128EBC}" srcOrd="0" destOrd="0" parTransId="{756DDD9A-9D09-4E58-A424-781A084832BE}" sibTransId="{484FE412-07A9-46B9-A793-693B78F5A3E6}"/>
    <dgm:cxn modelId="{D918DF0B-5862-4411-88B8-D90EEB3A7684}" type="presOf" srcId="{D03DE405-860B-4FA6-BDCA-988A9AE3F7EB}" destId="{3B18DCAB-6E80-4B9A-A583-355F88C2A796}" srcOrd="0" destOrd="0" presId="urn:microsoft.com/office/officeart/2005/8/layout/process4"/>
    <dgm:cxn modelId="{8339F411-0E1C-4300-A357-5CE1E71C8FD8}" srcId="{9F9B7A28-EFDD-47B4-8991-2601ADA0C40E}" destId="{6D6DA25B-933F-4795-88E9-A53DBE8A0997}" srcOrd="6" destOrd="0" parTransId="{B3379870-57FE-4752-84C6-DE996FA7BEA6}" sibTransId="{2136AE32-2485-4717-B0BA-6A6ACDBDA4E1}"/>
    <dgm:cxn modelId="{70F93C17-A497-4CB4-935F-EE4760B11987}" type="presOf" srcId="{4AC67737-73D7-484B-9941-597326CB0217}" destId="{8B784744-D425-44EE-85EB-1A5C255F3AE4}" srcOrd="0" destOrd="0" presId="urn:microsoft.com/office/officeart/2005/8/layout/process4"/>
    <dgm:cxn modelId="{97EACA28-9462-4BDF-B3C5-8E323EE2AAC0}" srcId="{EC93806A-BE58-4371-A2A7-50194FE57EA8}" destId="{739E35D5-DE98-41A1-87E0-DED2ABFA312A}" srcOrd="0" destOrd="0" parTransId="{EE9721B6-F988-40F9-99DB-104B2E68E170}" sibTransId="{0F14E83D-BF8B-47FF-8E34-7ED4DACC7214}"/>
    <dgm:cxn modelId="{9FF49F30-514A-4BEA-8DB1-CB66060F15D3}" srcId="{B9219E3C-316D-4A98-A8AD-7824677D9A70}" destId="{34A7E24B-C171-44A1-AC2B-5223F20EDDE5}" srcOrd="0" destOrd="0" parTransId="{6DF322D8-6BD2-4B48-9908-C37355464AB3}" sibTransId="{D2087E8C-9762-4B3A-A685-F77D0A0499B9}"/>
    <dgm:cxn modelId="{BF2A1134-08C8-4BE1-AB54-471C9D43E750}" type="presOf" srcId="{07CE49E3-E9D5-4FAD-B277-247D3E1EDA06}" destId="{5FC593E1-3823-4D8E-905D-0FFE9A75D3A7}" srcOrd="1" destOrd="0" presId="urn:microsoft.com/office/officeart/2005/8/layout/process4"/>
    <dgm:cxn modelId="{670C103C-EBA4-47BF-878C-6DF8DBD899EA}" srcId="{9F9B7A28-EFDD-47B4-8991-2601ADA0C40E}" destId="{D03DE405-860B-4FA6-BDCA-988A9AE3F7EB}" srcOrd="0" destOrd="0" parTransId="{1E749486-64DF-4FD3-8078-7D70C0BFCD69}" sibTransId="{DB918929-36DB-4E4F-A04F-C27C2001F4E6}"/>
    <dgm:cxn modelId="{4235F33C-AC3B-42A2-99B4-37D572F050B0}" type="presOf" srcId="{B9219E3C-316D-4A98-A8AD-7824677D9A70}" destId="{3A2CA73A-B97B-46E7-AC4C-7E248A907E31}" srcOrd="1" destOrd="0" presId="urn:microsoft.com/office/officeart/2005/8/layout/process4"/>
    <dgm:cxn modelId="{5B61BD5F-9A7C-48D3-91B6-CC00E877B331}" srcId="{9F9B7A28-EFDD-47B4-8991-2601ADA0C40E}" destId="{3DE867B3-E596-42C0-A4DA-A95107E11F15}" srcOrd="2" destOrd="0" parTransId="{2278D1F8-A35A-446D-B7E3-8CCC5FD53D24}" sibTransId="{C6906B5F-FEF2-4B1F-867E-4E0BD5A590FF}"/>
    <dgm:cxn modelId="{39099062-AFDF-4BFA-A4BA-4287831B8FE4}" type="presOf" srcId="{C4A5D145-E2F6-4F10-B942-937557ADE7E0}" destId="{022C72FC-5E38-4370-A6A2-AA370D61689A}" srcOrd="0" destOrd="0" presId="urn:microsoft.com/office/officeart/2005/8/layout/process4"/>
    <dgm:cxn modelId="{2FCA3044-E56C-4DC1-948C-FBDB239C94D4}" srcId="{07CE49E3-E9D5-4FAD-B277-247D3E1EDA06}" destId="{C4A5D145-E2F6-4F10-B942-937557ADE7E0}" srcOrd="0" destOrd="0" parTransId="{7056BDFC-9D7A-4512-9E35-4920985A253B}" sibTransId="{C652424C-12DE-439F-8957-88F7E1C4426A}"/>
    <dgm:cxn modelId="{8C465F6B-6D9D-4CB1-B56F-D998E3B0394B}" type="presOf" srcId="{8024305C-DC24-45AC-9E3F-13CBE3DED8E0}" destId="{46A73BBD-5F11-46E9-B3C6-4B7A49D051FE}" srcOrd="0" destOrd="0" presId="urn:microsoft.com/office/officeart/2005/8/layout/process4"/>
    <dgm:cxn modelId="{30C3D06D-6980-4857-8D49-C412494CCB74}" type="presOf" srcId="{7017B51A-09F8-4599-A2F7-F30D8244A808}" destId="{EAC5D64B-2C21-4F19-8A2D-0D6D05D1EE2B}" srcOrd="1" destOrd="0" presId="urn:microsoft.com/office/officeart/2005/8/layout/process4"/>
    <dgm:cxn modelId="{FA273452-EA81-4F9C-B330-745ED0C831AA}" srcId="{9F9B7A28-EFDD-47B4-8991-2601ADA0C40E}" destId="{07CE49E3-E9D5-4FAD-B277-247D3E1EDA06}" srcOrd="4" destOrd="0" parTransId="{9E73AAEF-8B0A-419B-8C6B-706F9577AD21}" sibTransId="{0DFEFFAA-BB7F-49E7-A02D-DD5DD7151404}"/>
    <dgm:cxn modelId="{6FFB6C54-3FF9-4DDA-BFE7-06E506A6A759}" type="presOf" srcId="{07CE49E3-E9D5-4FAD-B277-247D3E1EDA06}" destId="{FCB156E8-B431-4CF6-80E1-CE763BB030C7}" srcOrd="0" destOrd="0" presId="urn:microsoft.com/office/officeart/2005/8/layout/process4"/>
    <dgm:cxn modelId="{4D3E8854-9AAD-4F52-B2F7-A364F1533014}" type="presOf" srcId="{2764AA48-B05C-4F70-95C4-472525128EBC}" destId="{D9785D1A-EA9E-49B2-9BDE-C1CE2F9EBF04}" srcOrd="0" destOrd="0" presId="urn:microsoft.com/office/officeart/2005/8/layout/process4"/>
    <dgm:cxn modelId="{C4884757-C533-4AF7-87A6-F28F28F2AD6A}" type="presOf" srcId="{26DB7041-D0C2-4A1C-A3A5-958FFD721E02}" destId="{0C2A0E94-5D79-41BB-9146-5B86993E727D}" srcOrd="0" destOrd="0" presId="urn:microsoft.com/office/officeart/2005/8/layout/process4"/>
    <dgm:cxn modelId="{D0577B58-3B7A-4702-B0C9-F73D770C2490}" srcId="{9F9B7A28-EFDD-47B4-8991-2601ADA0C40E}" destId="{7017B51A-09F8-4599-A2F7-F30D8244A808}" srcOrd="3" destOrd="0" parTransId="{6065DF0C-6CBC-4F2E-81F4-70F784F7E780}" sibTransId="{89C0B05F-9227-4F88-9973-860B5DCE7004}"/>
    <dgm:cxn modelId="{B7DAEB59-CCB0-488C-AB58-C888308CBA95}" srcId="{9F9B7A28-EFDD-47B4-8991-2601ADA0C40E}" destId="{9398F4AD-4E8B-40EE-882A-339D3443FD35}" srcOrd="8" destOrd="0" parTransId="{EAA902E4-909D-42A8-B63D-A6A9912A1D9C}" sibTransId="{B6B032C0-B7F3-46E6-9243-0AA822E41828}"/>
    <dgm:cxn modelId="{830AEE7D-87A2-4BC0-8D39-CD7EEBF32B9D}" type="presOf" srcId="{34A7E24B-C171-44A1-AC2B-5223F20EDDE5}" destId="{90F83915-71B2-4758-876F-736EFAA42B18}" srcOrd="0" destOrd="0" presId="urn:microsoft.com/office/officeart/2005/8/layout/process4"/>
    <dgm:cxn modelId="{63C9FE80-439C-4731-B73C-0C1EB82F5C51}" srcId="{4AC67737-73D7-484B-9941-597326CB0217}" destId="{26DB7041-D0C2-4A1C-A3A5-958FFD721E02}" srcOrd="0" destOrd="0" parTransId="{AA6C5C27-B384-4E59-A7F2-1CAB9B8A5159}" sibTransId="{B8F6B668-887E-4BA0-924B-9A0007B50CAB}"/>
    <dgm:cxn modelId="{115F4582-308F-40BF-BF3F-55A5AD0D5FBF}" type="presOf" srcId="{A636F283-FEC4-4078-A377-2FAADC243550}" destId="{D75DD206-5AE0-43CB-8A73-3DBAD22E28C5}" srcOrd="0" destOrd="0" presId="urn:microsoft.com/office/officeart/2005/8/layout/process4"/>
    <dgm:cxn modelId="{3B101384-7314-4CC3-8E4F-F697D8B890C1}" type="presOf" srcId="{6D6DA25B-933F-4795-88E9-A53DBE8A0997}" destId="{599FB35E-6544-4019-8237-E97B83BEDF3C}" srcOrd="1" destOrd="0" presId="urn:microsoft.com/office/officeart/2005/8/layout/process4"/>
    <dgm:cxn modelId="{EFC63E88-171D-4E71-B73F-A6BC1025DA65}" type="presOf" srcId="{4AC67737-73D7-484B-9941-597326CB0217}" destId="{421C1BD9-1B05-407B-A2BA-3FA8A4799901}" srcOrd="1" destOrd="0" presId="urn:microsoft.com/office/officeart/2005/8/layout/process4"/>
    <dgm:cxn modelId="{6C029A8E-C700-4EB6-9015-A57C6F4370D6}" srcId="{9398F4AD-4E8B-40EE-882A-339D3443FD35}" destId="{A636F283-FEC4-4078-A377-2FAADC243550}" srcOrd="0" destOrd="0" parTransId="{44098895-4BEF-4760-9320-E098DC58DCAD}" sibTransId="{380D713C-50DD-4F28-B257-652D12B33504}"/>
    <dgm:cxn modelId="{FD60E793-A951-47CA-84FE-B62B35420E11}" type="presOf" srcId="{9398F4AD-4E8B-40EE-882A-339D3443FD35}" destId="{A524C6A4-F5F8-493C-ABFB-F0B6A7C24D11}" srcOrd="0" destOrd="0" presId="urn:microsoft.com/office/officeart/2005/8/layout/process4"/>
    <dgm:cxn modelId="{83512398-4C58-498E-90F3-27A999F1CD4D}" srcId="{7017B51A-09F8-4599-A2F7-F30D8244A808}" destId="{E69BB1DB-DE41-479E-94A2-20B08A830CB2}" srcOrd="0" destOrd="0" parTransId="{CBFB6435-2C89-4B58-9F00-BCFCFD1C0CC1}" sibTransId="{0DD256CA-2801-4407-99E0-CD756CD61845}"/>
    <dgm:cxn modelId="{C37E95AA-1C06-4E21-B9D2-817D406B22FC}" srcId="{6D6DA25B-933F-4795-88E9-A53DBE8A0997}" destId="{8024305C-DC24-45AC-9E3F-13CBE3DED8E0}" srcOrd="0" destOrd="0" parTransId="{5DA39B8F-4311-40AF-B220-8965908B8C3F}" sibTransId="{BAA4E7EB-9D32-4220-9495-C68431961786}"/>
    <dgm:cxn modelId="{191284AB-89AE-47C5-9FE0-8AF8B81C8B57}" srcId="{9F9B7A28-EFDD-47B4-8991-2601ADA0C40E}" destId="{4AC67737-73D7-484B-9941-597326CB0217}" srcOrd="1" destOrd="0" parTransId="{D5C10ABB-A8C5-461A-9F02-ED1270753471}" sibTransId="{AD904770-0E3D-465D-9391-8B011163EA96}"/>
    <dgm:cxn modelId="{E96891B3-FCCF-4259-8442-CAC64B2AB564}" type="presOf" srcId="{EC93806A-BE58-4371-A2A7-50194FE57EA8}" destId="{7D54B381-556E-48A8-97BE-C0E96460960A}" srcOrd="0" destOrd="0" presId="urn:microsoft.com/office/officeart/2005/8/layout/process4"/>
    <dgm:cxn modelId="{24B4F6BC-6232-4F01-BEF0-B8BE2EBB641F}" type="presOf" srcId="{B9219E3C-316D-4A98-A8AD-7824677D9A70}" destId="{F8F34022-0E40-4C2F-852F-A8EB2447DB61}" srcOrd="0" destOrd="0" presId="urn:microsoft.com/office/officeart/2005/8/layout/process4"/>
    <dgm:cxn modelId="{1A59D7BF-F656-414A-8403-324CA4B5C627}" type="presOf" srcId="{E69BB1DB-DE41-479E-94A2-20B08A830CB2}" destId="{BE02B450-4143-4E26-AA58-BB38BAF10674}" srcOrd="0" destOrd="0" presId="urn:microsoft.com/office/officeart/2005/8/layout/process4"/>
    <dgm:cxn modelId="{4E5DDDC5-3479-4E93-8B18-5E9F3E1C04B8}" type="presOf" srcId="{9398F4AD-4E8B-40EE-882A-339D3443FD35}" destId="{434324BE-EF98-4C08-8CEE-60CBD1D2EBBF}" srcOrd="1" destOrd="0" presId="urn:microsoft.com/office/officeart/2005/8/layout/process4"/>
    <dgm:cxn modelId="{BE2412CB-B7DB-40E3-ACE0-545F3AE24DC4}" type="presOf" srcId="{739E35D5-DE98-41A1-87E0-DED2ABFA312A}" destId="{ECA70DE8-1656-4DAB-9FE7-44637457E803}" srcOrd="0" destOrd="0" presId="urn:microsoft.com/office/officeart/2005/8/layout/process4"/>
    <dgm:cxn modelId="{0C0D21D6-B7CF-4D3B-98E9-2307815EEC9C}" type="presOf" srcId="{3DE867B3-E596-42C0-A4DA-A95107E11F15}" destId="{B5073EFE-D763-40D1-AC32-A36F55491017}" srcOrd="1" destOrd="0" presId="urn:microsoft.com/office/officeart/2005/8/layout/process4"/>
    <dgm:cxn modelId="{834FF8D6-ADE7-439A-9204-6DCEEFCC7994}" type="presOf" srcId="{BC71FA86-80AF-48B1-8040-1007CEEA9B07}" destId="{B882875F-4AF2-47B0-B404-5F14B2F8D443}" srcOrd="0" destOrd="0" presId="urn:microsoft.com/office/officeart/2005/8/layout/process4"/>
    <dgm:cxn modelId="{F9A056DA-3122-4301-926A-C2DB17CB08FD}" type="presOf" srcId="{9F9B7A28-EFDD-47B4-8991-2601ADA0C40E}" destId="{328FA71A-136B-4904-AB4A-DB2BC7F91447}" srcOrd="0" destOrd="0" presId="urn:microsoft.com/office/officeart/2005/8/layout/process4"/>
    <dgm:cxn modelId="{DEB69ADF-4E4E-48F6-9D20-8005966A67E0}" srcId="{3DE867B3-E596-42C0-A4DA-A95107E11F15}" destId="{BC71FA86-80AF-48B1-8040-1007CEEA9B07}" srcOrd="0" destOrd="0" parTransId="{2AF20DA6-C11A-4705-9CD2-9C2C755BF2D2}" sibTransId="{8B88C00F-1495-4E04-8CE7-65EE27AA08EA}"/>
    <dgm:cxn modelId="{B76A4EE9-E306-457D-B201-FC5FC979225C}" type="presOf" srcId="{EC93806A-BE58-4371-A2A7-50194FE57EA8}" destId="{B5CA227B-DA61-49DD-BB23-CA7F6F93CD64}" srcOrd="1" destOrd="0" presId="urn:microsoft.com/office/officeart/2005/8/layout/process4"/>
    <dgm:cxn modelId="{B07BFAF0-A873-4D5D-B6EF-61C2420F8ADB}" srcId="{9F9B7A28-EFDD-47B4-8991-2601ADA0C40E}" destId="{B9219E3C-316D-4A98-A8AD-7824677D9A70}" srcOrd="7" destOrd="0" parTransId="{E1714226-5EA4-44B2-A27D-FABEB9FA00FE}" sibTransId="{F9BED261-9A02-4D87-8292-D2C713799628}"/>
    <dgm:cxn modelId="{2CE3AAF1-A300-469C-B71A-95B4408F656E}" type="presOf" srcId="{3DE867B3-E596-42C0-A4DA-A95107E11F15}" destId="{237F23CB-B86B-40A9-85BE-BBBFE1DD5127}" srcOrd="0" destOrd="0" presId="urn:microsoft.com/office/officeart/2005/8/layout/process4"/>
    <dgm:cxn modelId="{C37C54F6-9849-4054-83C5-86BC956AD438}" type="presOf" srcId="{7017B51A-09F8-4599-A2F7-F30D8244A808}" destId="{4F9F0C1F-4269-415A-A3E6-73B40704B744}" srcOrd="0" destOrd="0" presId="urn:microsoft.com/office/officeart/2005/8/layout/process4"/>
    <dgm:cxn modelId="{CBED51F9-07CD-4E1F-996A-6831D6C9C600}" srcId="{9F9B7A28-EFDD-47B4-8991-2601ADA0C40E}" destId="{EC93806A-BE58-4371-A2A7-50194FE57EA8}" srcOrd="5" destOrd="0" parTransId="{1F549D31-9624-48B4-9160-C7146285020B}" sibTransId="{E92693DF-0F0C-4824-81E6-D3738BC2A4B5}"/>
    <dgm:cxn modelId="{D3DC1CFB-172D-4DB8-B4DA-A92F38D42928}" type="presOf" srcId="{6D6DA25B-933F-4795-88E9-A53DBE8A0997}" destId="{2C44D486-4A29-47EB-ACFC-4558B4EA6542}" srcOrd="0" destOrd="0" presId="urn:microsoft.com/office/officeart/2005/8/layout/process4"/>
    <dgm:cxn modelId="{230D40FC-33C0-4532-A6BD-3BF3751E6406}" type="presOf" srcId="{D03DE405-860B-4FA6-BDCA-988A9AE3F7EB}" destId="{C2F2673E-E528-47FB-83DE-642659C6DF98}" srcOrd="1" destOrd="0" presId="urn:microsoft.com/office/officeart/2005/8/layout/process4"/>
    <dgm:cxn modelId="{29A77CB0-381F-4B8D-A7A3-AE49DCBE2056}" type="presParOf" srcId="{328FA71A-136B-4904-AB4A-DB2BC7F91447}" destId="{DBE63C11-C3C8-4DD2-88F2-8B964EFD9453}" srcOrd="0" destOrd="0" presId="urn:microsoft.com/office/officeart/2005/8/layout/process4"/>
    <dgm:cxn modelId="{87FDE8EE-942F-4C89-8F00-EA07654B8047}" type="presParOf" srcId="{DBE63C11-C3C8-4DD2-88F2-8B964EFD9453}" destId="{A524C6A4-F5F8-493C-ABFB-F0B6A7C24D11}" srcOrd="0" destOrd="0" presId="urn:microsoft.com/office/officeart/2005/8/layout/process4"/>
    <dgm:cxn modelId="{F2726A82-9106-4F03-8E7B-993046286130}" type="presParOf" srcId="{DBE63C11-C3C8-4DD2-88F2-8B964EFD9453}" destId="{434324BE-EF98-4C08-8CEE-60CBD1D2EBBF}" srcOrd="1" destOrd="0" presId="urn:microsoft.com/office/officeart/2005/8/layout/process4"/>
    <dgm:cxn modelId="{35852385-589C-434D-AFEF-5F265A86E0EE}" type="presParOf" srcId="{DBE63C11-C3C8-4DD2-88F2-8B964EFD9453}" destId="{D9C6D814-40B8-4AFC-AABD-8F991675FD0C}" srcOrd="2" destOrd="0" presId="urn:microsoft.com/office/officeart/2005/8/layout/process4"/>
    <dgm:cxn modelId="{E659C9E9-C3D4-4E4D-8A36-D997936AB172}" type="presParOf" srcId="{D9C6D814-40B8-4AFC-AABD-8F991675FD0C}" destId="{D75DD206-5AE0-43CB-8A73-3DBAD22E28C5}" srcOrd="0" destOrd="0" presId="urn:microsoft.com/office/officeart/2005/8/layout/process4"/>
    <dgm:cxn modelId="{EAE674B3-2375-4135-AD7E-859EAD1DFF5C}" type="presParOf" srcId="{328FA71A-136B-4904-AB4A-DB2BC7F91447}" destId="{E011523B-21AD-4376-9869-76B399F89571}" srcOrd="1" destOrd="0" presId="urn:microsoft.com/office/officeart/2005/8/layout/process4"/>
    <dgm:cxn modelId="{5605BE2A-85EF-42FF-A9E9-E8FA584462AB}" type="presParOf" srcId="{328FA71A-136B-4904-AB4A-DB2BC7F91447}" destId="{B3686BD6-BFC7-4914-A8CA-B4B0569B638C}" srcOrd="2" destOrd="0" presId="urn:microsoft.com/office/officeart/2005/8/layout/process4"/>
    <dgm:cxn modelId="{D9C7D2FA-9559-42A7-B9C2-B46BD665B9DB}" type="presParOf" srcId="{B3686BD6-BFC7-4914-A8CA-B4B0569B638C}" destId="{F8F34022-0E40-4C2F-852F-A8EB2447DB61}" srcOrd="0" destOrd="0" presId="urn:microsoft.com/office/officeart/2005/8/layout/process4"/>
    <dgm:cxn modelId="{6ECAD543-0FAE-4AE5-931D-C312C2002B9E}" type="presParOf" srcId="{B3686BD6-BFC7-4914-A8CA-B4B0569B638C}" destId="{3A2CA73A-B97B-46E7-AC4C-7E248A907E31}" srcOrd="1" destOrd="0" presId="urn:microsoft.com/office/officeart/2005/8/layout/process4"/>
    <dgm:cxn modelId="{3B325872-04B8-4BC5-926A-8ECE69583EA7}" type="presParOf" srcId="{B3686BD6-BFC7-4914-A8CA-B4B0569B638C}" destId="{188D944E-0D3D-4973-93CB-847868243392}" srcOrd="2" destOrd="0" presId="urn:microsoft.com/office/officeart/2005/8/layout/process4"/>
    <dgm:cxn modelId="{5D912A49-860D-4F7A-927E-CC16D5CDE0E4}" type="presParOf" srcId="{188D944E-0D3D-4973-93CB-847868243392}" destId="{90F83915-71B2-4758-876F-736EFAA42B18}" srcOrd="0" destOrd="0" presId="urn:microsoft.com/office/officeart/2005/8/layout/process4"/>
    <dgm:cxn modelId="{6F69131F-FD6A-4B06-B6A6-E4B151863BFD}" type="presParOf" srcId="{328FA71A-136B-4904-AB4A-DB2BC7F91447}" destId="{69C335EE-FAAC-4715-B841-A2CF95235A55}" srcOrd="3" destOrd="0" presId="urn:microsoft.com/office/officeart/2005/8/layout/process4"/>
    <dgm:cxn modelId="{2FB4A62B-DC67-4A69-9553-41281A220F31}" type="presParOf" srcId="{328FA71A-136B-4904-AB4A-DB2BC7F91447}" destId="{87FADDA4-DE3E-420D-8347-1F3166A0641D}" srcOrd="4" destOrd="0" presId="urn:microsoft.com/office/officeart/2005/8/layout/process4"/>
    <dgm:cxn modelId="{613896EF-F7BC-404F-BA5F-4391F9E10604}" type="presParOf" srcId="{87FADDA4-DE3E-420D-8347-1F3166A0641D}" destId="{2C44D486-4A29-47EB-ACFC-4558B4EA6542}" srcOrd="0" destOrd="0" presId="urn:microsoft.com/office/officeart/2005/8/layout/process4"/>
    <dgm:cxn modelId="{18DE0123-6152-490F-BB26-52857A7534E2}" type="presParOf" srcId="{87FADDA4-DE3E-420D-8347-1F3166A0641D}" destId="{599FB35E-6544-4019-8237-E97B83BEDF3C}" srcOrd="1" destOrd="0" presId="urn:microsoft.com/office/officeart/2005/8/layout/process4"/>
    <dgm:cxn modelId="{9E7AD6F3-8AF4-46E6-92CA-A5366038ADAA}" type="presParOf" srcId="{87FADDA4-DE3E-420D-8347-1F3166A0641D}" destId="{3FDD9855-46B2-4A9F-9AD5-A3965AFB367C}" srcOrd="2" destOrd="0" presId="urn:microsoft.com/office/officeart/2005/8/layout/process4"/>
    <dgm:cxn modelId="{FB299168-9AD5-4797-A201-091B020C552D}" type="presParOf" srcId="{3FDD9855-46B2-4A9F-9AD5-A3965AFB367C}" destId="{46A73BBD-5F11-46E9-B3C6-4B7A49D051FE}" srcOrd="0" destOrd="0" presId="urn:microsoft.com/office/officeart/2005/8/layout/process4"/>
    <dgm:cxn modelId="{6803B7BF-EE96-489E-9BBC-6817CAF9D82E}" type="presParOf" srcId="{328FA71A-136B-4904-AB4A-DB2BC7F91447}" destId="{09E120D7-F733-40B9-97A4-F6B93C41F241}" srcOrd="5" destOrd="0" presId="urn:microsoft.com/office/officeart/2005/8/layout/process4"/>
    <dgm:cxn modelId="{ED6A177D-E610-4610-8B6B-6B485D89F0E4}" type="presParOf" srcId="{328FA71A-136B-4904-AB4A-DB2BC7F91447}" destId="{5F4B93ED-48E8-4B16-8FAE-79A0BBCE5DF9}" srcOrd="6" destOrd="0" presId="urn:microsoft.com/office/officeart/2005/8/layout/process4"/>
    <dgm:cxn modelId="{060E64F4-6ABD-414F-A7D7-B858C72AF4C3}" type="presParOf" srcId="{5F4B93ED-48E8-4B16-8FAE-79A0BBCE5DF9}" destId="{7D54B381-556E-48A8-97BE-C0E96460960A}" srcOrd="0" destOrd="0" presId="urn:microsoft.com/office/officeart/2005/8/layout/process4"/>
    <dgm:cxn modelId="{32F76C85-31F0-40CD-8F1E-589B8A5CF77B}" type="presParOf" srcId="{5F4B93ED-48E8-4B16-8FAE-79A0BBCE5DF9}" destId="{B5CA227B-DA61-49DD-BB23-CA7F6F93CD64}" srcOrd="1" destOrd="0" presId="urn:microsoft.com/office/officeart/2005/8/layout/process4"/>
    <dgm:cxn modelId="{83A8C66D-E9F2-4DE8-9A2A-10BC098BF619}" type="presParOf" srcId="{5F4B93ED-48E8-4B16-8FAE-79A0BBCE5DF9}" destId="{62D9C34E-DF39-40AC-BC11-2A1AFEC75D59}" srcOrd="2" destOrd="0" presId="urn:microsoft.com/office/officeart/2005/8/layout/process4"/>
    <dgm:cxn modelId="{7AE353A4-875A-455F-B53F-243ADFEF7380}" type="presParOf" srcId="{62D9C34E-DF39-40AC-BC11-2A1AFEC75D59}" destId="{ECA70DE8-1656-4DAB-9FE7-44637457E803}" srcOrd="0" destOrd="0" presId="urn:microsoft.com/office/officeart/2005/8/layout/process4"/>
    <dgm:cxn modelId="{94B34FE3-5B44-481A-AB88-134987354CE4}" type="presParOf" srcId="{328FA71A-136B-4904-AB4A-DB2BC7F91447}" destId="{D41432A6-4362-40D7-9A75-AC17DD51E4A6}" srcOrd="7" destOrd="0" presId="urn:microsoft.com/office/officeart/2005/8/layout/process4"/>
    <dgm:cxn modelId="{06087B6D-1518-40D0-AA4F-EE4208982062}" type="presParOf" srcId="{328FA71A-136B-4904-AB4A-DB2BC7F91447}" destId="{07F7F21F-6346-4DD8-84C2-4E6CC784E85F}" srcOrd="8" destOrd="0" presId="urn:microsoft.com/office/officeart/2005/8/layout/process4"/>
    <dgm:cxn modelId="{2E75E76D-F76A-48C7-BF81-2FF9EEDFD4AF}" type="presParOf" srcId="{07F7F21F-6346-4DD8-84C2-4E6CC784E85F}" destId="{FCB156E8-B431-4CF6-80E1-CE763BB030C7}" srcOrd="0" destOrd="0" presId="urn:microsoft.com/office/officeart/2005/8/layout/process4"/>
    <dgm:cxn modelId="{26D0BFE4-9542-4459-8D7F-A3046B3033F8}" type="presParOf" srcId="{07F7F21F-6346-4DD8-84C2-4E6CC784E85F}" destId="{5FC593E1-3823-4D8E-905D-0FFE9A75D3A7}" srcOrd="1" destOrd="0" presId="urn:microsoft.com/office/officeart/2005/8/layout/process4"/>
    <dgm:cxn modelId="{875EB414-1A87-47E6-B162-259C62E6FB52}" type="presParOf" srcId="{07F7F21F-6346-4DD8-84C2-4E6CC784E85F}" destId="{83384F30-B321-4201-B7B9-71C243B1F01A}" srcOrd="2" destOrd="0" presId="urn:microsoft.com/office/officeart/2005/8/layout/process4"/>
    <dgm:cxn modelId="{6E0ACF9D-44BE-4EC4-AA25-BDE34021EE14}" type="presParOf" srcId="{83384F30-B321-4201-B7B9-71C243B1F01A}" destId="{022C72FC-5E38-4370-A6A2-AA370D61689A}" srcOrd="0" destOrd="0" presId="urn:microsoft.com/office/officeart/2005/8/layout/process4"/>
    <dgm:cxn modelId="{6A7A4153-2497-4277-AFF6-E51D3D620439}" type="presParOf" srcId="{328FA71A-136B-4904-AB4A-DB2BC7F91447}" destId="{0AD49015-CDE9-4BCD-9294-7391123923BA}" srcOrd="9" destOrd="0" presId="urn:microsoft.com/office/officeart/2005/8/layout/process4"/>
    <dgm:cxn modelId="{9FC693F8-0EE6-45B6-A454-F5A300D1EE07}" type="presParOf" srcId="{328FA71A-136B-4904-AB4A-DB2BC7F91447}" destId="{94B88EFB-E230-405D-93FD-97E3FA81A904}" srcOrd="10" destOrd="0" presId="urn:microsoft.com/office/officeart/2005/8/layout/process4"/>
    <dgm:cxn modelId="{2C2B18F1-CAF9-4044-A0EE-E38B09F05148}" type="presParOf" srcId="{94B88EFB-E230-405D-93FD-97E3FA81A904}" destId="{4F9F0C1F-4269-415A-A3E6-73B40704B744}" srcOrd="0" destOrd="0" presId="urn:microsoft.com/office/officeart/2005/8/layout/process4"/>
    <dgm:cxn modelId="{D279AB7B-E481-4036-952F-0D6F9805718D}" type="presParOf" srcId="{94B88EFB-E230-405D-93FD-97E3FA81A904}" destId="{EAC5D64B-2C21-4F19-8A2D-0D6D05D1EE2B}" srcOrd="1" destOrd="0" presId="urn:microsoft.com/office/officeart/2005/8/layout/process4"/>
    <dgm:cxn modelId="{2D7D3507-FB08-43F6-B817-923F04637009}" type="presParOf" srcId="{94B88EFB-E230-405D-93FD-97E3FA81A904}" destId="{C62B4253-9109-42A9-9119-9D7214B21B58}" srcOrd="2" destOrd="0" presId="urn:microsoft.com/office/officeart/2005/8/layout/process4"/>
    <dgm:cxn modelId="{41D0F2BF-93EF-4AE6-ADA4-7DD74C0DBE07}" type="presParOf" srcId="{C62B4253-9109-42A9-9119-9D7214B21B58}" destId="{BE02B450-4143-4E26-AA58-BB38BAF10674}" srcOrd="0" destOrd="0" presId="urn:microsoft.com/office/officeart/2005/8/layout/process4"/>
    <dgm:cxn modelId="{A6FE3E8B-9598-423F-9B8E-64263021820F}" type="presParOf" srcId="{328FA71A-136B-4904-AB4A-DB2BC7F91447}" destId="{41572377-B7D3-409F-95EC-90F169A31E1C}" srcOrd="11" destOrd="0" presId="urn:microsoft.com/office/officeart/2005/8/layout/process4"/>
    <dgm:cxn modelId="{A891A7C8-6E1D-48EA-9791-88A9966A04E7}" type="presParOf" srcId="{328FA71A-136B-4904-AB4A-DB2BC7F91447}" destId="{CA0F069D-7953-4586-9043-8A7D38C4367C}" srcOrd="12" destOrd="0" presId="urn:microsoft.com/office/officeart/2005/8/layout/process4"/>
    <dgm:cxn modelId="{10DA8A0E-FF0E-488E-956E-EC65AAEDCB6D}" type="presParOf" srcId="{CA0F069D-7953-4586-9043-8A7D38C4367C}" destId="{237F23CB-B86B-40A9-85BE-BBBFE1DD5127}" srcOrd="0" destOrd="0" presId="urn:microsoft.com/office/officeart/2005/8/layout/process4"/>
    <dgm:cxn modelId="{03BEB27F-EBF3-4C92-BED2-FD80CABED3A2}" type="presParOf" srcId="{CA0F069D-7953-4586-9043-8A7D38C4367C}" destId="{B5073EFE-D763-40D1-AC32-A36F55491017}" srcOrd="1" destOrd="0" presId="urn:microsoft.com/office/officeart/2005/8/layout/process4"/>
    <dgm:cxn modelId="{E77E0947-4C15-4B04-A501-399B498BB73A}" type="presParOf" srcId="{CA0F069D-7953-4586-9043-8A7D38C4367C}" destId="{D9ADF91E-D79B-446D-88E0-4C4546CEE241}" srcOrd="2" destOrd="0" presId="urn:microsoft.com/office/officeart/2005/8/layout/process4"/>
    <dgm:cxn modelId="{55C18A47-B7E4-47B6-A214-6C260B53D018}" type="presParOf" srcId="{D9ADF91E-D79B-446D-88E0-4C4546CEE241}" destId="{B882875F-4AF2-47B0-B404-5F14B2F8D443}" srcOrd="0" destOrd="0" presId="urn:microsoft.com/office/officeart/2005/8/layout/process4"/>
    <dgm:cxn modelId="{B2A6F846-189F-427E-B5BD-300CC0B2A085}" type="presParOf" srcId="{328FA71A-136B-4904-AB4A-DB2BC7F91447}" destId="{EB0A9D64-E748-428D-B63F-30894E9EF62A}" srcOrd="13" destOrd="0" presId="urn:microsoft.com/office/officeart/2005/8/layout/process4"/>
    <dgm:cxn modelId="{B44609F2-B87B-4541-9A23-88104229054C}" type="presParOf" srcId="{328FA71A-136B-4904-AB4A-DB2BC7F91447}" destId="{2522E883-EC1D-4DDD-A28F-FA2DE5BAEF34}" srcOrd="14" destOrd="0" presId="urn:microsoft.com/office/officeart/2005/8/layout/process4"/>
    <dgm:cxn modelId="{1D151924-7085-4E62-A180-8F87E4DA7AD6}" type="presParOf" srcId="{2522E883-EC1D-4DDD-A28F-FA2DE5BAEF34}" destId="{8B784744-D425-44EE-85EB-1A5C255F3AE4}" srcOrd="0" destOrd="0" presId="urn:microsoft.com/office/officeart/2005/8/layout/process4"/>
    <dgm:cxn modelId="{668E84C9-C4C1-4F1B-85CC-A44DD35A0E1A}" type="presParOf" srcId="{2522E883-EC1D-4DDD-A28F-FA2DE5BAEF34}" destId="{421C1BD9-1B05-407B-A2BA-3FA8A4799901}" srcOrd="1" destOrd="0" presId="urn:microsoft.com/office/officeart/2005/8/layout/process4"/>
    <dgm:cxn modelId="{96C2CE77-70A7-4CEA-846E-37922FF1493F}" type="presParOf" srcId="{2522E883-EC1D-4DDD-A28F-FA2DE5BAEF34}" destId="{F0DBFC12-4999-4F41-86D8-3ADF80DD44E7}" srcOrd="2" destOrd="0" presId="urn:microsoft.com/office/officeart/2005/8/layout/process4"/>
    <dgm:cxn modelId="{EE08AC32-A4FC-42E1-BDB8-8703162803D0}" type="presParOf" srcId="{F0DBFC12-4999-4F41-86D8-3ADF80DD44E7}" destId="{0C2A0E94-5D79-41BB-9146-5B86993E727D}" srcOrd="0" destOrd="0" presId="urn:microsoft.com/office/officeart/2005/8/layout/process4"/>
    <dgm:cxn modelId="{75F4B656-7405-4552-828A-0D79EFEECBEA}" type="presParOf" srcId="{328FA71A-136B-4904-AB4A-DB2BC7F91447}" destId="{6EC628EF-C861-41D2-ADB0-073565A5C9DF}" srcOrd="15" destOrd="0" presId="urn:microsoft.com/office/officeart/2005/8/layout/process4"/>
    <dgm:cxn modelId="{89F1DFCD-9273-463D-BA22-29C7D8CC4712}" type="presParOf" srcId="{328FA71A-136B-4904-AB4A-DB2BC7F91447}" destId="{44366D15-5E70-4591-803E-3E346B3AD4BA}" srcOrd="16" destOrd="0" presId="urn:microsoft.com/office/officeart/2005/8/layout/process4"/>
    <dgm:cxn modelId="{F7DFF86A-3F36-4AC2-852F-5048DA2E2E02}" type="presParOf" srcId="{44366D15-5E70-4591-803E-3E346B3AD4BA}" destId="{3B18DCAB-6E80-4B9A-A583-355F88C2A796}" srcOrd="0" destOrd="0" presId="urn:microsoft.com/office/officeart/2005/8/layout/process4"/>
    <dgm:cxn modelId="{3872DB70-82A6-4062-B8BF-1585DA712F44}" type="presParOf" srcId="{44366D15-5E70-4591-803E-3E346B3AD4BA}" destId="{C2F2673E-E528-47FB-83DE-642659C6DF98}" srcOrd="1" destOrd="0" presId="urn:microsoft.com/office/officeart/2005/8/layout/process4"/>
    <dgm:cxn modelId="{0773BEED-5DF6-4672-B899-9A8C611FDBBF}" type="presParOf" srcId="{44366D15-5E70-4591-803E-3E346B3AD4BA}" destId="{183CE0F5-BF82-446B-BB32-86AFA349EAA6}" srcOrd="2" destOrd="0" presId="urn:microsoft.com/office/officeart/2005/8/layout/process4"/>
    <dgm:cxn modelId="{54A4B5A1-AE73-42BB-B3BD-164B511F424F}" type="presParOf" srcId="{183CE0F5-BF82-446B-BB32-86AFA349EAA6}" destId="{D9785D1A-EA9E-49B2-9BDE-C1CE2F9EBF04}" srcOrd="0" destOrd="0" presId="urn:microsoft.com/office/officeart/2005/8/layout/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4324BE-EF98-4C08-8CEE-60CBD1D2EBBF}">
      <dsp:nvSpPr>
        <dsp:cNvPr id="0" name=""/>
        <dsp:cNvSpPr/>
      </dsp:nvSpPr>
      <dsp:spPr>
        <a:xfrm>
          <a:off x="0" y="7832175"/>
          <a:ext cx="5060950" cy="6426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zh-CN" altLang="en-US" sz="1100" kern="1200"/>
            <a:t>数据存储</a:t>
          </a:r>
          <a:r>
            <a:rPr lang="en-US" altLang="zh-CN" sz="1100" kern="1200"/>
            <a:t>--</a:t>
          </a:r>
          <a:r>
            <a:rPr lang="zh-CN" altLang="en-US" sz="1100" kern="1200"/>
            <a:t>数据仓库</a:t>
          </a:r>
        </a:p>
      </dsp:txBody>
      <dsp:txXfrm>
        <a:off x="0" y="7832175"/>
        <a:ext cx="5060950" cy="347016"/>
      </dsp:txXfrm>
    </dsp:sp>
    <dsp:sp modelId="{D75DD206-5AE0-43CB-8A73-3DBAD22E28C5}">
      <dsp:nvSpPr>
        <dsp:cNvPr id="0" name=""/>
        <dsp:cNvSpPr/>
      </dsp:nvSpPr>
      <dsp:spPr>
        <a:xfrm>
          <a:off x="0" y="8166340"/>
          <a:ext cx="5060950" cy="295606"/>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zh-CN" altLang="en-US" sz="800" kern="1200"/>
            <a:t>对</a:t>
          </a:r>
          <a:r>
            <a:rPr lang="en-US" altLang="zh-CN" sz="800" kern="1200"/>
            <a:t>ETL</a:t>
          </a:r>
          <a:r>
            <a:rPr lang="zh-CN" altLang="en-US" sz="800" kern="1200"/>
            <a:t>过程后的数据进行存储，涉及到数据脱敏等操作，拟</a:t>
          </a:r>
          <a:r>
            <a:rPr lang="en-US" altLang="zh-CN" sz="800" kern="1200"/>
            <a:t>i</a:t>
          </a:r>
          <a:r>
            <a:rPr lang="zh-CN" altLang="en-US" sz="800" kern="1200"/>
            <a:t>用</a:t>
          </a:r>
          <a:r>
            <a:rPr lang="en-US" altLang="zh-CN" sz="800" kern="1200"/>
            <a:t>git</a:t>
          </a:r>
          <a:r>
            <a:rPr lang="zh-CN" altLang="en-US" sz="800" kern="1200"/>
            <a:t>上已有的数据仓库框架做修改</a:t>
          </a:r>
        </a:p>
      </dsp:txBody>
      <dsp:txXfrm>
        <a:off x="0" y="8166340"/>
        <a:ext cx="5060950" cy="295606"/>
      </dsp:txXfrm>
    </dsp:sp>
    <dsp:sp modelId="{3A2CA73A-B97B-46E7-AC4C-7E248A907E31}">
      <dsp:nvSpPr>
        <dsp:cNvPr id="0" name=""/>
        <dsp:cNvSpPr/>
      </dsp:nvSpPr>
      <dsp:spPr>
        <a:xfrm rot="10800000">
          <a:off x="0" y="6853460"/>
          <a:ext cx="5060950" cy="98835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zh-CN" altLang="en-US" sz="1100" kern="1200"/>
            <a:t>数据质量评估</a:t>
          </a:r>
        </a:p>
      </dsp:txBody>
      <dsp:txXfrm rot="-10800000">
        <a:off x="0" y="6853460"/>
        <a:ext cx="5060950" cy="346912"/>
      </dsp:txXfrm>
    </dsp:sp>
    <dsp:sp modelId="{90F83915-71B2-4758-876F-736EFAA42B18}">
      <dsp:nvSpPr>
        <dsp:cNvPr id="0" name=""/>
        <dsp:cNvSpPr/>
      </dsp:nvSpPr>
      <dsp:spPr>
        <a:xfrm>
          <a:off x="0" y="7200372"/>
          <a:ext cx="5060950" cy="29551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zh-CN" altLang="en-US" sz="800" kern="1200"/>
            <a:t>指定评估清单，以确保转换提取后的数据完整性和准确性，包括数据转化率、准确率等</a:t>
          </a:r>
        </a:p>
      </dsp:txBody>
      <dsp:txXfrm>
        <a:off x="0" y="7200372"/>
        <a:ext cx="5060950" cy="295518"/>
      </dsp:txXfrm>
    </dsp:sp>
    <dsp:sp modelId="{599FB35E-6544-4019-8237-E97B83BEDF3C}">
      <dsp:nvSpPr>
        <dsp:cNvPr id="0" name=""/>
        <dsp:cNvSpPr/>
      </dsp:nvSpPr>
      <dsp:spPr>
        <a:xfrm rot="10800000">
          <a:off x="0" y="5874744"/>
          <a:ext cx="5060950" cy="98835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ETL</a:t>
          </a:r>
          <a:r>
            <a:rPr lang="zh-CN" altLang="en-US" sz="1100" kern="1200"/>
            <a:t>实现</a:t>
          </a:r>
          <a:r>
            <a:rPr lang="en-US" altLang="zh-CN" sz="1100" kern="1200"/>
            <a:t>--Kettle</a:t>
          </a:r>
          <a:endParaRPr lang="zh-CN" altLang="en-US" sz="1100" kern="1200"/>
        </a:p>
      </dsp:txBody>
      <dsp:txXfrm rot="-10800000">
        <a:off x="0" y="5874744"/>
        <a:ext cx="5060950" cy="346912"/>
      </dsp:txXfrm>
    </dsp:sp>
    <dsp:sp modelId="{46A73BBD-5F11-46E9-B3C6-4B7A49D051FE}">
      <dsp:nvSpPr>
        <dsp:cNvPr id="0" name=""/>
        <dsp:cNvSpPr/>
      </dsp:nvSpPr>
      <dsp:spPr>
        <a:xfrm>
          <a:off x="0" y="6221657"/>
          <a:ext cx="5060950" cy="29551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zh-CN" altLang="en-US" sz="800" kern="1200"/>
            <a:t>在</a:t>
          </a:r>
          <a:r>
            <a:rPr lang="en-US" altLang="zh-CN" sz="800" kern="1200"/>
            <a:t>EXCEL</a:t>
          </a:r>
          <a:r>
            <a:rPr lang="zh-CN" altLang="en-US" sz="800" kern="1200"/>
            <a:t>需求文档、标准术语映射表的基础上对源数据库按照需求进行</a:t>
          </a:r>
          <a:r>
            <a:rPr lang="en-US" altLang="zh-CN" sz="800" kern="1200"/>
            <a:t>ETL</a:t>
          </a:r>
          <a:r>
            <a:rPr lang="zh-CN" altLang="en-US" sz="800" kern="1200"/>
            <a:t>，应用</a:t>
          </a:r>
          <a:r>
            <a:rPr lang="en-US" altLang="zh-CN" sz="800" kern="1200"/>
            <a:t>Kettle</a:t>
          </a:r>
          <a:r>
            <a:rPr lang="zh-CN" altLang="en-US" sz="800" kern="1200"/>
            <a:t>工具或</a:t>
          </a:r>
          <a:r>
            <a:rPr lang="en-US" altLang="zh-CN" sz="800" kern="1200"/>
            <a:t>ETL</a:t>
          </a:r>
          <a:r>
            <a:rPr lang="zh-CN" altLang="en-US" sz="800" kern="1200"/>
            <a:t>脚本</a:t>
          </a:r>
        </a:p>
      </dsp:txBody>
      <dsp:txXfrm>
        <a:off x="0" y="6221657"/>
        <a:ext cx="5060950" cy="295518"/>
      </dsp:txXfrm>
    </dsp:sp>
    <dsp:sp modelId="{B5CA227B-DA61-49DD-BB23-CA7F6F93CD64}">
      <dsp:nvSpPr>
        <dsp:cNvPr id="0" name=""/>
        <dsp:cNvSpPr/>
      </dsp:nvSpPr>
      <dsp:spPr>
        <a:xfrm rot="10800000">
          <a:off x="0" y="4864282"/>
          <a:ext cx="5060950" cy="98835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zh-CN" altLang="en-US" sz="1100" kern="1200"/>
            <a:t>标准术语映射</a:t>
          </a:r>
          <a:r>
            <a:rPr lang="en-US" altLang="zh-CN" sz="1100" kern="1200"/>
            <a:t>--Usagi</a:t>
          </a:r>
          <a:endParaRPr lang="zh-CN" altLang="en-US" sz="1100" kern="1200"/>
        </a:p>
      </dsp:txBody>
      <dsp:txXfrm rot="-10800000">
        <a:off x="0" y="4864282"/>
        <a:ext cx="5060950" cy="346912"/>
      </dsp:txXfrm>
    </dsp:sp>
    <dsp:sp modelId="{ECA70DE8-1656-4DAB-9FE7-44637457E803}">
      <dsp:nvSpPr>
        <dsp:cNvPr id="0" name=""/>
        <dsp:cNvSpPr/>
      </dsp:nvSpPr>
      <dsp:spPr>
        <a:xfrm>
          <a:off x="0" y="5242941"/>
          <a:ext cx="5060950" cy="29551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zh-CN" altLang="en-US" sz="800" kern="1200"/>
            <a:t>应用软件</a:t>
          </a:r>
          <a:r>
            <a:rPr lang="en-US" sz="800" b="1" kern="1200"/>
            <a:t>Usagi</a:t>
          </a:r>
          <a:r>
            <a:rPr lang="zh-CN" altLang="en-US" sz="800" b="1" kern="1200"/>
            <a:t>对数据库进行标准术语映射</a:t>
          </a:r>
          <a:endParaRPr lang="zh-CN" altLang="en-US" sz="800" kern="1200"/>
        </a:p>
      </dsp:txBody>
      <dsp:txXfrm>
        <a:off x="0" y="5242941"/>
        <a:ext cx="5060950" cy="295518"/>
      </dsp:txXfrm>
    </dsp:sp>
    <dsp:sp modelId="{5FC593E1-3823-4D8E-905D-0FFE9A75D3A7}">
      <dsp:nvSpPr>
        <dsp:cNvPr id="0" name=""/>
        <dsp:cNvSpPr/>
      </dsp:nvSpPr>
      <dsp:spPr>
        <a:xfrm rot="10800000">
          <a:off x="0" y="3917313"/>
          <a:ext cx="5060950" cy="98835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zh-CN" altLang="en-US" sz="1100" kern="1200"/>
            <a:t>表和字段映射</a:t>
          </a:r>
          <a:r>
            <a:rPr lang="en-US" altLang="zh-CN" sz="1100" kern="1200"/>
            <a:t>--Rabbit in a hat</a:t>
          </a:r>
          <a:endParaRPr lang="zh-CN" altLang="en-US" sz="1100" kern="1200"/>
        </a:p>
      </dsp:txBody>
      <dsp:txXfrm rot="-10800000">
        <a:off x="0" y="3917313"/>
        <a:ext cx="5060950" cy="346912"/>
      </dsp:txXfrm>
    </dsp:sp>
    <dsp:sp modelId="{022C72FC-5E38-4370-A6A2-AA370D61689A}">
      <dsp:nvSpPr>
        <dsp:cNvPr id="0" name=""/>
        <dsp:cNvSpPr/>
      </dsp:nvSpPr>
      <dsp:spPr>
        <a:xfrm>
          <a:off x="0" y="4264225"/>
          <a:ext cx="5060950" cy="29551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zh-CN" altLang="en-US" sz="800" kern="1200"/>
            <a:t>应用</a:t>
          </a:r>
          <a:r>
            <a:rPr lang="en-US" altLang="zh-CN" sz="800" kern="1200"/>
            <a:t>Rabbit in a hat</a:t>
          </a:r>
          <a:r>
            <a:rPr lang="zh-CN" altLang="en-US" sz="800" kern="1200"/>
            <a:t>软件分析扫描报告生成</a:t>
          </a:r>
          <a:r>
            <a:rPr lang="en-US" altLang="zh-CN" sz="800" kern="1200"/>
            <a:t>Excel</a:t>
          </a:r>
          <a:r>
            <a:rPr lang="zh-CN" altLang="en-US" sz="800" kern="1200"/>
            <a:t>需求文档</a:t>
          </a:r>
        </a:p>
      </dsp:txBody>
      <dsp:txXfrm>
        <a:off x="0" y="4264225"/>
        <a:ext cx="5060950" cy="295518"/>
      </dsp:txXfrm>
    </dsp:sp>
    <dsp:sp modelId="{EAC5D64B-2C21-4F19-8A2D-0D6D05D1EE2B}">
      <dsp:nvSpPr>
        <dsp:cNvPr id="0" name=""/>
        <dsp:cNvSpPr/>
      </dsp:nvSpPr>
      <dsp:spPr>
        <a:xfrm rot="10800000">
          <a:off x="0" y="2938597"/>
          <a:ext cx="5060950" cy="98835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zh-CN" altLang="en-US" sz="1100" kern="1200"/>
            <a:t>源数据分析</a:t>
          </a:r>
          <a:r>
            <a:rPr lang="en-US" altLang="zh-CN" sz="1100" kern="1200"/>
            <a:t>--White Rabbit</a:t>
          </a:r>
          <a:endParaRPr lang="zh-CN" altLang="en-US" sz="1100" kern="1200"/>
        </a:p>
      </dsp:txBody>
      <dsp:txXfrm rot="-10800000">
        <a:off x="0" y="2938597"/>
        <a:ext cx="5060950" cy="346912"/>
      </dsp:txXfrm>
    </dsp:sp>
    <dsp:sp modelId="{BE02B450-4143-4E26-AA58-BB38BAF10674}">
      <dsp:nvSpPr>
        <dsp:cNvPr id="0" name=""/>
        <dsp:cNvSpPr/>
      </dsp:nvSpPr>
      <dsp:spPr>
        <a:xfrm>
          <a:off x="0" y="3285510"/>
          <a:ext cx="5060950" cy="29551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zh-CN" altLang="en-US" sz="800" kern="1200"/>
            <a:t>应用</a:t>
          </a:r>
          <a:r>
            <a:rPr lang="en-US" altLang="zh-CN" sz="800" kern="1200"/>
            <a:t>White Rabbit</a:t>
          </a:r>
          <a:r>
            <a:rPr lang="zh-CN" altLang="en-US" sz="800" kern="1200"/>
            <a:t>软件生成扫描报告了解源数据库的结构信息，支持字符分隔文件，用以扫描后结构化后的</a:t>
          </a:r>
          <a:r>
            <a:rPr lang="en-US" altLang="zh-CN" sz="800" kern="1200"/>
            <a:t>json</a:t>
          </a:r>
          <a:r>
            <a:rPr lang="zh-CN" altLang="en-US" sz="800" kern="1200"/>
            <a:t>文件</a:t>
          </a:r>
        </a:p>
      </dsp:txBody>
      <dsp:txXfrm>
        <a:off x="0" y="3285510"/>
        <a:ext cx="5060950" cy="295518"/>
      </dsp:txXfrm>
    </dsp:sp>
    <dsp:sp modelId="{B5073EFE-D763-40D1-AC32-A36F55491017}">
      <dsp:nvSpPr>
        <dsp:cNvPr id="0" name=""/>
        <dsp:cNvSpPr/>
      </dsp:nvSpPr>
      <dsp:spPr>
        <a:xfrm rot="10800000">
          <a:off x="0" y="1959881"/>
          <a:ext cx="5060950" cy="98835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zh-CN" altLang="en-US" sz="1100" kern="1200"/>
            <a:t>后结构化数据处理</a:t>
          </a:r>
        </a:p>
      </dsp:txBody>
      <dsp:txXfrm rot="-10800000">
        <a:off x="0" y="1959881"/>
        <a:ext cx="5060950" cy="346912"/>
      </dsp:txXfrm>
    </dsp:sp>
    <dsp:sp modelId="{B882875F-4AF2-47B0-B404-5F14B2F8D443}">
      <dsp:nvSpPr>
        <dsp:cNvPr id="0" name=""/>
        <dsp:cNvSpPr/>
      </dsp:nvSpPr>
      <dsp:spPr>
        <a:xfrm>
          <a:off x="0" y="2306794"/>
          <a:ext cx="5060950" cy="29551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zh-CN" altLang="en-US" sz="800" kern="1200"/>
            <a:t>对于电子病历中的非结构化数据转化位结构化数据之后</a:t>
          </a:r>
          <a:r>
            <a:rPr lang="en-US" altLang="zh-CN" sz="800" kern="1200"/>
            <a:t>JISON</a:t>
          </a:r>
          <a:r>
            <a:rPr lang="zh-CN" altLang="en-US" sz="800" kern="1200"/>
            <a:t>文档进行处理整合</a:t>
          </a:r>
        </a:p>
      </dsp:txBody>
      <dsp:txXfrm>
        <a:off x="0" y="2306794"/>
        <a:ext cx="5060950" cy="295518"/>
      </dsp:txXfrm>
    </dsp:sp>
    <dsp:sp modelId="{421C1BD9-1B05-407B-A2BA-3FA8A4799901}">
      <dsp:nvSpPr>
        <dsp:cNvPr id="0" name=""/>
        <dsp:cNvSpPr/>
      </dsp:nvSpPr>
      <dsp:spPr>
        <a:xfrm rot="10800000">
          <a:off x="0" y="981166"/>
          <a:ext cx="5060950" cy="98835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zh-CN" altLang="en-US" sz="1100" kern="1200"/>
            <a:t>数据预处理</a:t>
          </a:r>
        </a:p>
      </dsp:txBody>
      <dsp:txXfrm rot="-10800000">
        <a:off x="0" y="981166"/>
        <a:ext cx="5060950" cy="346912"/>
      </dsp:txXfrm>
    </dsp:sp>
    <dsp:sp modelId="{0C2A0E94-5D79-41BB-9146-5B86993E727D}">
      <dsp:nvSpPr>
        <dsp:cNvPr id="0" name=""/>
        <dsp:cNvSpPr/>
      </dsp:nvSpPr>
      <dsp:spPr>
        <a:xfrm>
          <a:off x="0" y="1328078"/>
          <a:ext cx="5060950" cy="29551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zh-CN" altLang="en-US" sz="800" kern="1200"/>
            <a:t>数据去重、填补缺失值、混乱数据处理、非结构化数据转为结构化数据</a:t>
          </a:r>
        </a:p>
      </dsp:txBody>
      <dsp:txXfrm>
        <a:off x="0" y="1328078"/>
        <a:ext cx="5060950" cy="295518"/>
      </dsp:txXfrm>
    </dsp:sp>
    <dsp:sp modelId="{C2F2673E-E528-47FB-83DE-642659C6DF98}">
      <dsp:nvSpPr>
        <dsp:cNvPr id="0" name=""/>
        <dsp:cNvSpPr/>
      </dsp:nvSpPr>
      <dsp:spPr>
        <a:xfrm rot="10800000">
          <a:off x="0" y="2450"/>
          <a:ext cx="5060950" cy="98835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zh-CN" altLang="en-US" sz="1100" kern="1200"/>
            <a:t>源数据</a:t>
          </a:r>
        </a:p>
      </dsp:txBody>
      <dsp:txXfrm rot="-10800000">
        <a:off x="0" y="2450"/>
        <a:ext cx="5060950" cy="346912"/>
      </dsp:txXfrm>
    </dsp:sp>
    <dsp:sp modelId="{D9785D1A-EA9E-49B2-9BDE-C1CE2F9EBF04}">
      <dsp:nvSpPr>
        <dsp:cNvPr id="0" name=""/>
        <dsp:cNvSpPr/>
      </dsp:nvSpPr>
      <dsp:spPr>
        <a:xfrm>
          <a:off x="0" y="349363"/>
          <a:ext cx="5060950" cy="29551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zh-CN" altLang="en-US" sz="800" kern="1200"/>
            <a:t>了解源数据库包含信息包括表名字段名表格之间联系</a:t>
          </a:r>
        </a:p>
      </dsp:txBody>
      <dsp:txXfrm>
        <a:off x="0" y="349363"/>
        <a:ext cx="5060950" cy="29551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5168</TotalTime>
  <Pages>13</Pages>
  <Words>1610</Words>
  <Characters>9181</Characters>
  <Application>Microsoft Office Word</Application>
  <DocSecurity>0</DocSecurity>
  <Lines>76</Lines>
  <Paragraphs>21</Paragraphs>
  <ScaleCrop>false</ScaleCrop>
  <Company/>
  <LinksUpToDate>false</LinksUpToDate>
  <CharactersWithSpaces>10770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c:creator>
  <cp:keywords/>
  <dc:description/>
  <cp:lastModifiedBy>lin</cp:lastModifiedBy>
  <cp:revision>53</cp:revision>
  <dcterms:created xsi:type="dcterms:W3CDTF">2020-02-13T08:31:00Z</dcterms:created>
  <dcterms:modified xsi:type="dcterms:W3CDTF">2020-04-16T11:40:00Z</dcterms:modified>
</cp:coreProperties>
</file>