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E134D1" wp14:paraId="17C0F577" wp14:textId="2F16BC3C">
      <w:pPr>
        <w:spacing w:after="160" w:afterAutospacing="off" w:line="480" w:lineRule="auto"/>
      </w:pPr>
      <w:r w:rsidRPr="17E134D1" w:rsidR="2F02FC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Supplemental Materials</w:t>
      </w:r>
    </w:p>
    <w:p xmlns:wp14="http://schemas.microsoft.com/office/word/2010/wordml" w:rsidP="17E134D1" wp14:paraId="4ABDAE87" wp14:textId="3680D9E9">
      <w:pPr>
        <w:pStyle w:val="tablecaption"/>
        <w:keepNext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E134D1" w:rsidR="4CD332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 S1</w:t>
      </w:r>
    </w:p>
    <w:p xmlns:wp14="http://schemas.microsoft.com/office/word/2010/wordml" w:rsidP="17E134D1" wp14:paraId="3DACE5F2" wp14:textId="08B9996E">
      <w:pPr>
        <w:pStyle w:val="tablecaption"/>
        <w:keepNext w:val="1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E134D1" w:rsidR="3163F46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Participant Demographics </w:t>
      </w:r>
      <w:r w:rsidRPr="17E134D1" w:rsidR="3163F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7E134D1" w:rsidR="3163F46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N=260</w:t>
      </w:r>
      <w:r w:rsidRPr="17E134D1" w:rsidR="3163F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17E134D1" wp14:paraId="0563ED71" wp14:textId="5F35991A">
      <w:pPr>
        <w:keepNext w:val="1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110"/>
        <w:gridCol w:w="1410"/>
        <w:gridCol w:w="975"/>
        <w:gridCol w:w="2445"/>
      </w:tblGrid>
      <w:tr w:rsidR="17E134D1" w:rsidTr="17E134D1" w14:paraId="7B1F4516">
        <w:trPr>
          <w:trHeight w:val="255"/>
        </w:trPr>
        <w:tc>
          <w:tcPr>
            <w:tcW w:w="4110" w:type="dxa"/>
            <w:tcBorders>
              <w:top w:val="single" w:sz="6"/>
              <w:left w:val="nil"/>
              <w:bottom w:val="single" w:sz="6"/>
              <w:right w:val="nil"/>
            </w:tcBorders>
            <w:tcMar/>
            <w:vAlign w:val="bottom"/>
          </w:tcPr>
          <w:p w:rsidR="17E134D1" w:rsidP="17E134D1" w:rsidRDefault="17E134D1" w14:paraId="2F7B290C" w14:textId="676FF39F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Measure</w:t>
            </w:r>
          </w:p>
        </w:tc>
        <w:tc>
          <w:tcPr>
            <w:tcW w:w="1410" w:type="dxa"/>
            <w:tcBorders>
              <w:top w:val="single" w:sz="6"/>
              <w:left w:val="nil"/>
              <w:bottom w:val="single" w:sz="6"/>
              <w:right w:val="nil"/>
            </w:tcBorders>
            <w:tcMar/>
            <w:vAlign w:val="top"/>
          </w:tcPr>
          <w:p w:rsidR="17E134D1" w:rsidP="17E134D1" w:rsidRDefault="17E134D1" w14:paraId="23615989" w14:textId="588F2206">
            <w:pPr>
              <w:pStyle w:val="tabletext"/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 xml:space="preserve">M </w:t>
            </w: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</w:t>
            </w: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>SD)</w:t>
            </w:r>
          </w:p>
        </w:tc>
        <w:tc>
          <w:tcPr>
            <w:tcW w:w="975" w:type="dxa"/>
            <w:tcBorders>
              <w:top w:val="single" w:sz="6"/>
              <w:left w:val="nil"/>
              <w:bottom w:val="single" w:sz="6"/>
              <w:right w:val="nil"/>
            </w:tcBorders>
            <w:tcMar/>
            <w:vAlign w:val="bottom"/>
          </w:tcPr>
          <w:p w:rsidR="17E134D1" w:rsidP="17E134D1" w:rsidRDefault="17E134D1" w14:paraId="4A9E0084" w14:textId="4AE480CD">
            <w:pPr>
              <w:pStyle w:val="tabletext"/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2445" w:type="dxa"/>
            <w:tcBorders>
              <w:top w:val="single" w:sz="6"/>
              <w:left w:val="nil"/>
              <w:bottom w:val="single" w:sz="6"/>
              <w:right w:val="nil"/>
            </w:tcBorders>
            <w:tcMar/>
            <w:vAlign w:val="bottom"/>
          </w:tcPr>
          <w:p w:rsidR="17E134D1" w:rsidP="17E134D1" w:rsidRDefault="17E134D1" w14:paraId="13883638" w14:textId="34D5A0E8">
            <w:pPr>
              <w:pStyle w:val="tabletext"/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Percent of Sample</w:t>
            </w:r>
          </w:p>
        </w:tc>
      </w:tr>
      <w:tr w:rsidR="17E134D1" w:rsidTr="17E134D1" w14:paraId="1785CD88">
        <w:trPr>
          <w:trHeight w:val="240"/>
        </w:trPr>
        <w:tc>
          <w:tcPr>
            <w:tcW w:w="4110" w:type="dxa"/>
            <w:tcBorders>
              <w:top w:val="single" w:sz="6"/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0DA62920" w14:textId="0C8A6EFC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Age</w:t>
            </w:r>
          </w:p>
        </w:tc>
        <w:tc>
          <w:tcPr>
            <w:tcW w:w="1410" w:type="dxa"/>
            <w:tcBorders>
              <w:top w:val="single" w:sz="6"/>
            </w:tcBorders>
            <w:tcMar/>
            <w:vAlign w:val="top"/>
          </w:tcPr>
          <w:p w:rsidR="17E134D1" w:rsidP="17E134D1" w:rsidRDefault="17E134D1" w14:paraId="2BFD5717" w14:textId="1541BC88">
            <w:pPr>
              <w:pStyle w:val="tabletext"/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36.4 (10.2)</w:t>
            </w:r>
          </w:p>
        </w:tc>
        <w:tc>
          <w:tcPr>
            <w:tcW w:w="975" w:type="dxa"/>
            <w:tcBorders>
              <w:top w:val="single" w:sz="6"/>
            </w:tcBorders>
            <w:tcMar/>
            <w:vAlign w:val="bottom"/>
          </w:tcPr>
          <w:p w:rsidR="17E134D1" w:rsidP="17E134D1" w:rsidRDefault="17E134D1" w14:paraId="7527D4FF" w14:textId="237665F1">
            <w:pPr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6"/>
              <w:right w:val="single" w:color="FFFFFF" w:themeColor="background1" w:sz="6"/>
            </w:tcBorders>
            <w:tcMar/>
            <w:vAlign w:val="bottom"/>
          </w:tcPr>
          <w:p w:rsidR="17E134D1" w:rsidP="17E134D1" w:rsidRDefault="17E134D1" w14:paraId="2CAA676C" w14:textId="1E5C7717">
            <w:pPr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7E134D1" w:rsidTr="17E134D1" w14:paraId="2D0C9783">
        <w:trPr>
          <w:trHeight w:val="24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00E5BD51" w14:textId="3AEB7982">
            <w:pPr>
              <w:pStyle w:val="tabletext"/>
              <w:keepNext w:val="1"/>
              <w:ind w:left="142" w:hanging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Sex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20061AFF" w14:textId="4DD2BA32">
            <w:pPr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bottom"/>
          </w:tcPr>
          <w:p w:rsidR="17E134D1" w:rsidP="17E134D1" w:rsidRDefault="17E134D1" w14:paraId="6D3C6769" w14:textId="6EF161D8">
            <w:pPr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bottom"/>
          </w:tcPr>
          <w:p w:rsidR="17E134D1" w:rsidP="17E134D1" w:rsidRDefault="17E134D1" w14:paraId="23AB48D5" w14:textId="508C165B">
            <w:pPr>
              <w:keepNext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7E134D1" w:rsidTr="17E134D1" w14:paraId="20899A34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7EA78FC3" w14:textId="7BF8AF47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Male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137C8295" w14:textId="500DFC1C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1CBD6DFB" w14:textId="10E2EBB8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144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bottom"/>
          </w:tcPr>
          <w:p w:rsidR="17E134D1" w:rsidP="17E134D1" w:rsidRDefault="17E134D1" w14:paraId="2EE144BB" w14:textId="3D2B8C41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55.4</w:t>
            </w:r>
          </w:p>
        </w:tc>
      </w:tr>
      <w:tr w:rsidR="17E134D1" w:rsidTr="17E134D1" w14:paraId="3398937C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76CF832C" w14:textId="3B174D4A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Female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0E264FFA" w14:textId="28A5B3CD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6301FE87" w14:textId="353D7130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98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bottom"/>
          </w:tcPr>
          <w:p w:rsidR="17E134D1" w:rsidP="17E134D1" w:rsidRDefault="17E134D1" w14:paraId="247135CE" w14:textId="106FD131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37.7</w:t>
            </w:r>
          </w:p>
        </w:tc>
      </w:tr>
      <w:tr w:rsidR="17E134D1" w:rsidTr="17E134D1" w14:paraId="761AA4CA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3C981180" w14:textId="59D2C09B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Other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70B3560A" w14:textId="3E15A0E0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1779F601" w14:textId="769373F4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bottom"/>
          </w:tcPr>
          <w:p w:rsidR="17E134D1" w:rsidP="17E134D1" w:rsidRDefault="17E134D1" w14:paraId="5930415B" w14:textId="454A178D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0.4</w:t>
            </w:r>
          </w:p>
        </w:tc>
      </w:tr>
      <w:tr w:rsidR="17E134D1" w:rsidTr="17E134D1" w14:paraId="6B82875C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30D0696E" w14:textId="49F5C42A">
            <w:pPr>
              <w:pStyle w:val="tabletext"/>
              <w:keepNext w:val="1"/>
              <w:ind w:left="142" w:hanging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Not reported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50F3E588" w14:textId="21C0067F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2316B8AF" w14:textId="7614B9EF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bottom"/>
          </w:tcPr>
          <w:p w:rsidR="17E134D1" w:rsidP="17E134D1" w:rsidRDefault="17E134D1" w14:paraId="5A17561C" w14:textId="04C316C6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6.5</w:t>
            </w:r>
          </w:p>
        </w:tc>
      </w:tr>
      <w:tr w:rsidR="17E134D1" w:rsidTr="17E134D1" w14:paraId="4C50DBA3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794B7AB5" w14:textId="2D9A6B96">
            <w:pPr>
              <w:pStyle w:val="tabletext"/>
              <w:keepNext w:val="1"/>
              <w:ind w:left="142" w:hanging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32C6F1D2" w14:textId="6DD0D760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4F005522" w14:textId="5DB26AE7">
            <w:pPr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bottom"/>
          </w:tcPr>
          <w:p w:rsidR="17E134D1" w:rsidP="17E134D1" w:rsidRDefault="17E134D1" w14:paraId="4384F8E5" w14:textId="2837ABE1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7E134D1" w:rsidTr="17E134D1" w14:paraId="41BD31CD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1E117F2E" w14:textId="38E2C6C8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American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17109D58" w14:textId="321004A1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104CF19C" w14:textId="1224C964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205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17ABB557" w14:textId="7332C028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78.8</w:t>
            </w:r>
          </w:p>
        </w:tc>
      </w:tr>
      <w:tr w:rsidR="17E134D1" w:rsidTr="17E134D1" w14:paraId="7A0E00EF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5E7C3C67" w14:textId="7F9C5DFD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Brazilian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38F4C5DA" w14:textId="3C3D5A74">
            <w:pPr>
              <w:keepNext w:val="1"/>
              <w:tabs>
                <w:tab w:val="decimal" w:leader="none" w:pos="558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75CDBD55" w14:textId="62B0995D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2597DC5D" w14:textId="570BDA49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3.5</w:t>
            </w:r>
          </w:p>
        </w:tc>
      </w:tr>
      <w:tr w:rsidR="17E134D1" w:rsidTr="17E134D1" w14:paraId="1165E756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74E7A0A6" w14:textId="7EE92D2D">
            <w:pPr>
              <w:pStyle w:val="tabletext"/>
              <w:keepNext w:val="1"/>
              <w:ind w:left="142" w:hanging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Indian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7FA99713" w14:textId="0CCAC8E6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5C4BD8B2" w14:textId="3DFA445D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0538DADD" w14:textId="39D12B0C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6.9</w:t>
            </w:r>
          </w:p>
        </w:tc>
      </w:tr>
      <w:tr w:rsidR="17E134D1" w:rsidTr="17E134D1" w14:paraId="0B422BC1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6ABE8D88" w14:textId="17DE8643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Other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1552ACC6" w14:textId="73CEF4F9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005A0D3F" w14:textId="02C10605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08EC3804" w14:textId="0B28BC6D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4.2</w:t>
            </w:r>
          </w:p>
        </w:tc>
      </w:tr>
      <w:tr w:rsidR="17E134D1" w:rsidTr="17E134D1" w14:paraId="409437B5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3210C6CB" w14:textId="2DD839C3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Not reported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044E42A3" w14:textId="2CB95F35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52832A2C" w14:textId="31BFCDE8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420473F6" w14:textId="40D0F1ED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6.5</w:t>
            </w:r>
          </w:p>
        </w:tc>
      </w:tr>
      <w:tr w:rsidR="17E134D1" w:rsidTr="17E134D1" w14:paraId="4B2C1302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198EA89B" w14:textId="48BDF178">
            <w:pPr>
              <w:pStyle w:val="tabletext"/>
              <w:keepNext w:val="1"/>
              <w:ind w:left="142" w:hanging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Place of Residence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339E06AF" w14:textId="4489FDAA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724F9637" w14:textId="5233BC9D">
            <w:pPr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77E89C10" w14:textId="5839F2AE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7E134D1" w:rsidTr="17E134D1" w14:paraId="10AB4137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0507B3E7" w14:textId="58EA8064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United States 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0BFB363A" w14:textId="6E746C9C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5F43BF0C" w14:textId="679067DE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212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1FE43B3D" w14:textId="6EDA0255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81.5</w:t>
            </w:r>
          </w:p>
        </w:tc>
      </w:tr>
      <w:tr w:rsidR="17E134D1" w:rsidTr="17E134D1" w14:paraId="59FAC105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2CBA7DAE" w14:textId="056CEFD3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Brazil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43CE10DD" w14:textId="60CF8348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6E8B1698" w14:textId="61231B23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3C51FAB4" w14:textId="795674CB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3.5</w:t>
            </w:r>
          </w:p>
        </w:tc>
      </w:tr>
      <w:tr w:rsidR="17E134D1" w:rsidTr="17E134D1" w14:paraId="4D66C108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7622926A" w14:textId="16389116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India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7BF2FAF2" w14:textId="0DBA2B8B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158EA707" w14:textId="6DD66E84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494CE1A4" w14:textId="5243E2F5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6.9</w:t>
            </w:r>
          </w:p>
        </w:tc>
      </w:tr>
      <w:tr w:rsidR="17E134D1" w:rsidTr="17E134D1" w14:paraId="2D8A1D72">
        <w:trPr>
          <w:trHeight w:val="165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7A7437A4" w14:textId="6731EEB4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Other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0235D565" w14:textId="61756CFE">
            <w:pPr>
              <w:keepNext w:val="1"/>
              <w:tabs>
                <w:tab w:val="decimal" w:leader="none" w:pos="558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7E148F25" w14:textId="6F28844D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20F725C9" w14:textId="2E537FA2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1.5</w:t>
            </w:r>
          </w:p>
        </w:tc>
      </w:tr>
      <w:tr w:rsidR="17E134D1" w:rsidTr="17E134D1" w14:paraId="0D547CDC">
        <w:trPr>
          <w:trHeight w:val="165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225D882F" w14:textId="1F5F2F8F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Not reported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4FEA98F1" w14:textId="53F2CF68">
            <w:pPr>
              <w:keepNext w:val="1"/>
              <w:tabs>
                <w:tab w:val="decimal" w:leader="none" w:pos="558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035B3DCC" w14:textId="0C7DA505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528AF374" w14:textId="0D032CB5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6.5</w:t>
            </w:r>
          </w:p>
        </w:tc>
      </w:tr>
      <w:tr w:rsidR="17E134D1" w:rsidTr="17E134D1" w14:paraId="560E68ED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3630C434" w14:textId="63587104">
            <w:pPr>
              <w:pStyle w:val="tabletext"/>
              <w:keepNext w:val="1"/>
              <w:ind w:left="142" w:hanging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Color Blindness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6B77278E" w14:textId="141CC541">
            <w:pPr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530CCFF1" w14:textId="1794F648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49D03221" w14:textId="7DA1C73B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6.2</w:t>
            </w:r>
          </w:p>
        </w:tc>
      </w:tr>
      <w:tr w:rsidR="17E134D1" w:rsidTr="17E134D1" w14:paraId="21351EF5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71DD652F" w14:textId="546BC3FA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Red-green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26DF90C8" w14:textId="26022EB5">
            <w:pPr>
              <w:keepNext w:val="1"/>
              <w:tabs>
                <w:tab w:val="decimal" w:leader="none" w:pos="558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466E8620" w14:textId="0936BDA5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18119A2C" w14:textId="4C5B776D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5.4</w:t>
            </w:r>
          </w:p>
        </w:tc>
      </w:tr>
      <w:tr w:rsidR="17E134D1" w:rsidTr="17E134D1" w14:paraId="65839325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47DB707C" w14:textId="2197E0AD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Blue-yellow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27BC7282" w14:textId="5A3FF9E7">
            <w:pPr>
              <w:keepNext w:val="1"/>
              <w:tabs>
                <w:tab w:val="decimal" w:leader="none" w:pos="558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578439EA" w14:textId="23103546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4F0A203B" w14:textId="7515CA3A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0.8</w:t>
            </w:r>
          </w:p>
        </w:tc>
      </w:tr>
      <w:tr w:rsidR="17E134D1" w:rsidTr="17E134D1" w14:paraId="258C20C3">
        <w:trPr>
          <w:trHeight w:val="270"/>
        </w:trPr>
        <w:tc>
          <w:tcPr>
            <w:tcW w:w="4110" w:type="dxa"/>
            <w:tcBorders>
              <w:left w:val="single" w:color="FFFFFF" w:themeColor="background1" w:sz="6"/>
            </w:tcBorders>
            <w:tcMar/>
            <w:vAlign w:val="bottom"/>
          </w:tcPr>
          <w:p w:rsidR="17E134D1" w:rsidP="17E134D1" w:rsidRDefault="17E134D1" w14:paraId="31428EE2" w14:textId="438A36F9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Not reported</w:t>
            </w:r>
          </w:p>
        </w:tc>
        <w:tc>
          <w:tcPr>
            <w:tcW w:w="1410" w:type="dxa"/>
            <w:tcMar/>
            <w:vAlign w:val="top"/>
          </w:tcPr>
          <w:p w:rsidR="17E134D1" w:rsidP="17E134D1" w:rsidRDefault="17E134D1" w14:paraId="125496AD" w14:textId="4C955520">
            <w:pPr>
              <w:keepNext w:val="1"/>
              <w:tabs>
                <w:tab w:val="decimal" w:leader="none" w:pos="558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Mar/>
            <w:vAlign w:val="center"/>
          </w:tcPr>
          <w:p w:rsidR="17E134D1" w:rsidP="17E134D1" w:rsidRDefault="17E134D1" w14:paraId="0F29DEC7" w14:textId="6CC97442">
            <w:pPr>
              <w:pStyle w:val="tabletext"/>
              <w:keepNext w:val="1"/>
              <w:tabs>
                <w:tab w:val="decimal" w:leader="none" w:pos="57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2445" w:type="dxa"/>
            <w:tcBorders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23473BE7" w14:textId="4DD62DE6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6.5</w:t>
            </w:r>
          </w:p>
        </w:tc>
      </w:tr>
      <w:tr w:rsidR="17E134D1" w:rsidTr="17E134D1" w14:paraId="7130DC62">
        <w:trPr>
          <w:trHeight w:val="75"/>
        </w:trPr>
        <w:tc>
          <w:tcPr>
            <w:tcW w:w="4110" w:type="dxa"/>
            <w:tcBorders>
              <w:left w:val="single" w:color="FFFFFF" w:themeColor="background1" w:sz="6"/>
              <w:bottom w:val="single" w:sz="6"/>
            </w:tcBorders>
            <w:tcMar/>
            <w:vAlign w:val="bottom"/>
          </w:tcPr>
          <w:p w:rsidR="17E134D1" w:rsidP="17E134D1" w:rsidRDefault="17E134D1" w14:paraId="3E41E665" w14:textId="644D7068">
            <w:pPr>
              <w:pStyle w:val="tabletext"/>
              <w:keepNext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Attrition Rate</w:t>
            </w:r>
          </w:p>
        </w:tc>
        <w:tc>
          <w:tcPr>
            <w:tcW w:w="1410" w:type="dxa"/>
            <w:tcBorders>
              <w:bottom w:val="single" w:sz="6"/>
            </w:tcBorders>
            <w:tcMar/>
            <w:vAlign w:val="top"/>
          </w:tcPr>
          <w:p w:rsidR="17E134D1" w:rsidP="17E134D1" w:rsidRDefault="17E134D1" w14:paraId="79828225" w14:textId="7750CFAC">
            <w:pPr>
              <w:keepNext w:val="1"/>
              <w:tabs>
                <w:tab w:val="decimal" w:leader="none" w:pos="558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75" w:type="dxa"/>
            <w:tcBorders>
              <w:bottom w:val="single" w:sz="6"/>
            </w:tcBorders>
            <w:tcMar/>
            <w:vAlign w:val="top"/>
          </w:tcPr>
          <w:p w:rsidR="17E134D1" w:rsidP="17E134D1" w:rsidRDefault="17E134D1" w14:paraId="6BAD4CC0" w14:textId="15DDF86D">
            <w:pPr>
              <w:pStyle w:val="tabletext"/>
              <w:keepNext w:val="1"/>
              <w:tabs>
                <w:tab w:val="decimal" w:leader="none" w:pos="488"/>
              </w:tabs>
              <w:ind w:right="-27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193/453</w:t>
            </w:r>
          </w:p>
        </w:tc>
        <w:tc>
          <w:tcPr>
            <w:tcW w:w="2445" w:type="dxa"/>
            <w:tcBorders>
              <w:bottom w:val="single" w:sz="6"/>
              <w:right w:val="single" w:color="FFFFFF" w:themeColor="background1" w:sz="6"/>
            </w:tcBorders>
            <w:tcMar/>
            <w:vAlign w:val="top"/>
          </w:tcPr>
          <w:p w:rsidR="17E134D1" w:rsidP="17E134D1" w:rsidRDefault="17E134D1" w14:paraId="31B53648" w14:textId="0DCB6407">
            <w:pPr>
              <w:pStyle w:val="tabletext"/>
              <w:keepNext w:val="1"/>
              <w:tabs>
                <w:tab w:val="decimal" w:leader="none" w:pos="558"/>
              </w:tabs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7E134D1" w:rsidR="17E134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42.6</w:t>
            </w:r>
          </w:p>
        </w:tc>
      </w:tr>
    </w:tbl>
    <w:p xmlns:wp14="http://schemas.microsoft.com/office/word/2010/wordml" w:rsidP="17E134D1" wp14:paraId="72E5C166" wp14:textId="2BB03FF9">
      <w:pPr>
        <w:spacing w:line="480" w:lineRule="auto"/>
      </w:pPr>
      <w:r w:rsidRPr="17E134D1" w:rsidR="3163F46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Note. M=</w:t>
      </w:r>
      <w:r w:rsidRPr="17E134D1" w:rsidR="3163F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Mean; </w:t>
      </w:r>
      <w:r w:rsidRPr="17E134D1" w:rsidR="3163F46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SD</w:t>
      </w:r>
      <w:r w:rsidRPr="17E134D1" w:rsidR="3163F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=Standard deviation. We did not exclude participants with color blindness due to redundant cues during reinforcer deliveries (see Fig. 1).</w:t>
      </w:r>
      <w:r w:rsidRPr="17E134D1" w:rsidR="3163F4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7E134D1" wp14:paraId="65BB1844" wp14:textId="234288C2">
      <w:pPr>
        <w:spacing w:after="160" w:afterAutospacing="off" w:line="480" w:lineRule="auto"/>
      </w:pPr>
      <w:r w:rsidRPr="17E134D1" w:rsidR="2947A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able S1. Participant demographic</w:t>
      </w:r>
    </w:p>
    <w:p xmlns:wp14="http://schemas.microsoft.com/office/word/2010/wordml" wp14:paraId="37FB4CE3" wp14:textId="49F8E0F3">
      <w:r>
        <w:br w:type="page"/>
      </w:r>
    </w:p>
    <w:p xmlns:wp14="http://schemas.microsoft.com/office/word/2010/wordml" w:rsidP="17E134D1" wp14:paraId="4D17DACC" wp14:textId="57ECFD5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E134D1" w:rsidR="1410B1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 S2</w:t>
      </w:r>
    </w:p>
    <w:p xmlns:wp14="http://schemas.microsoft.com/office/word/2010/wordml" w:rsidP="17E134D1" wp14:paraId="428A2FD8" wp14:textId="7F1405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E134D1" w:rsidR="1410B15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 of Linear Mixed-Effects Regression for Target Responding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58"/>
        <w:gridCol w:w="1625"/>
        <w:gridCol w:w="1312"/>
        <w:gridCol w:w="1461"/>
        <w:gridCol w:w="1505"/>
      </w:tblGrid>
      <w:tr w:rsidR="17E134D1" w:rsidTr="17E134D1" w14:paraId="2C7662B5">
        <w:trPr>
          <w:trHeight w:val="300"/>
        </w:trPr>
        <w:tc>
          <w:tcPr>
            <w:tcW w:w="3458" w:type="dxa"/>
            <w:tcBorders>
              <w:top w:val="single" w:sz="6"/>
              <w:left w:val="single" w:color="FFFFFF" w:themeColor="background1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13D0290" w14:textId="126AA942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Factor</w:t>
            </w:r>
          </w:p>
        </w:tc>
        <w:tc>
          <w:tcPr>
            <w:tcW w:w="1625" w:type="dxa"/>
            <w:tcBorders>
              <w:top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2B1614A" w14:textId="32B12186">
            <w:pPr>
              <w:spacing w:line="480" w:lineRule="auto"/>
              <w:jc w:val="center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1"/>
                <w:iCs w:val="1"/>
                <w:color w:val="000000" w:themeColor="text1" w:themeTint="FF" w:themeShade="FF"/>
                <w:sz w:val="19"/>
                <w:szCs w:val="19"/>
                <w:lang w:val="en-US"/>
              </w:rPr>
              <w:t>β</w:t>
            </w: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 (SE)</w:t>
            </w:r>
          </w:p>
        </w:tc>
        <w:tc>
          <w:tcPr>
            <w:tcW w:w="1312" w:type="dxa"/>
            <w:tcBorders>
              <w:top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61DD189" w14:textId="746D4C0C">
            <w:pPr>
              <w:spacing w:line="480" w:lineRule="auto"/>
              <w:jc w:val="center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1"/>
                <w:iCs w:val="1"/>
                <w:color w:val="000000" w:themeColor="text1" w:themeTint="FF" w:themeShade="FF"/>
                <w:sz w:val="19"/>
                <w:szCs w:val="19"/>
                <w:lang w:val="en-US"/>
              </w:rPr>
              <w:t>df</w:t>
            </w:r>
          </w:p>
        </w:tc>
        <w:tc>
          <w:tcPr>
            <w:tcW w:w="1461" w:type="dxa"/>
            <w:tcBorders>
              <w:top w:val="single" w:sz="6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657354C" w14:textId="159D550C">
            <w:pPr>
              <w:spacing w:line="480" w:lineRule="auto"/>
              <w:jc w:val="center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1"/>
                <w:iCs w:val="1"/>
                <w:color w:val="000000" w:themeColor="text1" w:themeTint="FF" w:themeShade="FF"/>
                <w:sz w:val="19"/>
                <w:szCs w:val="19"/>
                <w:lang w:val="en-US"/>
              </w:rPr>
              <w:t>t</w:t>
            </w:r>
          </w:p>
        </w:tc>
        <w:tc>
          <w:tcPr>
            <w:tcW w:w="1505" w:type="dxa"/>
            <w:tcBorders>
              <w:top w:val="single" w:sz="6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B2CF5C4" w14:textId="01E6F93B">
            <w:pPr>
              <w:spacing w:line="480" w:lineRule="auto"/>
              <w:jc w:val="center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1"/>
                <w:iCs w:val="1"/>
                <w:color w:val="000000" w:themeColor="text1" w:themeTint="FF" w:themeShade="FF"/>
                <w:sz w:val="19"/>
                <w:szCs w:val="19"/>
                <w:lang w:val="en-US"/>
              </w:rPr>
              <w:t>p</w:t>
            </w:r>
          </w:p>
        </w:tc>
      </w:tr>
      <w:tr w:rsidR="17E134D1" w:rsidTr="17E134D1" w14:paraId="34EB330F">
        <w:trPr>
          <w:trHeight w:val="300"/>
        </w:trPr>
        <w:tc>
          <w:tcPr>
            <w:tcW w:w="3458" w:type="dxa"/>
            <w:tcBorders>
              <w:top w:val="single" w:sz="6"/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9B8FFFA" w14:textId="5C77746A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Intercept</w:t>
            </w:r>
          </w:p>
        </w:tc>
        <w:tc>
          <w:tcPr>
            <w:tcW w:w="1625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DE25DF6" w14:textId="26561796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-2.43 (1.11)</w:t>
            </w:r>
          </w:p>
        </w:tc>
        <w:tc>
          <w:tcPr>
            <w:tcW w:w="1312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7E714E1E" w14:textId="074E4AAA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1079.52</w:t>
            </w:r>
          </w:p>
        </w:tc>
        <w:tc>
          <w:tcPr>
            <w:tcW w:w="1461" w:type="dxa"/>
            <w:tcBorders>
              <w:top w:val="single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042EE9D" w14:textId="76C01790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-2.20*</w:t>
            </w:r>
          </w:p>
        </w:tc>
        <w:tc>
          <w:tcPr>
            <w:tcW w:w="1505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D15AA70" w14:textId="40CA76DA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.028</w:t>
            </w:r>
          </w:p>
        </w:tc>
      </w:tr>
      <w:tr w:rsidR="17E134D1" w:rsidTr="17E134D1" w14:paraId="1A264A06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C0A3E12" w14:textId="76BB487B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1C29C16" w14:textId="6E6929FF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-4.01 (0.46)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A1C2724" w14:textId="79C57833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989.57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4B9BCDA" w14:textId="76A48A5A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-8.80***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D5971DA" w14:textId="69600B1D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&lt;.001</w:t>
            </w:r>
          </w:p>
        </w:tc>
      </w:tr>
      <w:tr w:rsidR="17E134D1" w:rsidTr="17E134D1" w14:paraId="59F260EE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70F261B3" w14:textId="33115C4E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Phase (1)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AF857DC" w14:textId="6EC99D79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56.51 (3.83)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AE7E14D" w14:textId="1F038515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247.77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F38F446" w14:textId="3AE648FB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14.74***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8E0DFBF" w14:textId="191D8405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&lt;.001</w:t>
            </w:r>
          </w:p>
        </w:tc>
      </w:tr>
      <w:tr w:rsidR="17E134D1" w:rsidTr="17E134D1" w14:paraId="14D45BAE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B4812F1" w14:textId="05AB0F21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Phase (3)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BD78519" w14:textId="480B8A08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15.27 (1.90)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F1A3613" w14:textId="753AD06B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332.68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CB02B26" w14:textId="0023E7F4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8.05***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08734EB" w14:textId="56322636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&lt;.001</w:t>
            </w:r>
          </w:p>
        </w:tc>
      </w:tr>
      <w:tr w:rsidR="17E134D1" w:rsidTr="17E134D1" w14:paraId="4A5ABD0F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A3F0E64" w14:textId="1494CF64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Group (RC-100)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7C1D91B4" w14:textId="47CF95B2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0.85 (1.53)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4248D5D" w14:textId="4FB78242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1079.52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23A7637" w14:textId="1FA6CD34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0.55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EA09C9B" w14:textId="60A9B9E0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.581</w:t>
            </w:r>
          </w:p>
        </w:tc>
      </w:tr>
      <w:tr w:rsidR="17E134D1" w:rsidTr="17E134D1" w14:paraId="6574F378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D441FD0" w14:textId="6379CE4B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Group (RC-320)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55018F0" w14:textId="559FE7FF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0.44 (1.56)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D0CBA69" w14:textId="0AF84E9B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1079.52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B0B714B" w14:textId="1A4FAF57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0.29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0C03E66" w14:textId="625C04A4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.775</w:t>
            </w:r>
          </w:p>
        </w:tc>
      </w:tr>
      <w:tr w:rsidR="17E134D1" w:rsidTr="17E134D1" w14:paraId="2150E01D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3910AE6" w14:textId="6D6DEC3C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Group (RC-1000)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D5F2A00" w14:textId="4593EEF9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1.30 (1.56)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9E7CF51" w14:textId="592F0898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1079.52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3A543EC" w14:textId="3EDFA3BF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0.83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7F1D320" w14:textId="594298AF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.406</w:t>
            </w:r>
          </w:p>
        </w:tc>
      </w:tr>
      <w:tr w:rsidR="17E134D1" w:rsidTr="17E134D1" w14:paraId="6146D24B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710A1ECD" w14:textId="313F6055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Phase (1)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49348A0" w14:textId="5BEED5DF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6.96 (0.60)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5C47907" w14:textId="32C2DF65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2448.00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3191860" w14:textId="67C86A66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11.51***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8813CAE" w14:textId="7257C1C9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&lt;.001</w:t>
            </w:r>
          </w:p>
        </w:tc>
      </w:tr>
      <w:tr w:rsidR="17E134D1" w:rsidTr="17E134D1" w14:paraId="020EC385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780D770" w14:textId="233DAC9A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Phase (3)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15475DA" w14:textId="0FB1D750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2.87 (0.60)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DCFDF7B" w14:textId="489B1D09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2448.00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CD12182" w14:textId="261F63DC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4.75***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6C9313E" w14:textId="2B3D9B58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&lt;.001</w:t>
            </w:r>
          </w:p>
        </w:tc>
      </w:tr>
      <w:tr w:rsidR="17E134D1" w:rsidTr="17E134D1" w14:paraId="5FAC307A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CF60AFB" w14:textId="18DA91EC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Group (RC-100)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E599B9E" w14:textId="0E800C71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1.53 (0.65)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5905056" w14:textId="73451A50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989.57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7F4C0029" w14:textId="678C989B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2.38*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712F9E1" w14:textId="25E1D3F2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.018</w:t>
            </w:r>
          </w:p>
        </w:tc>
      </w:tr>
      <w:tr w:rsidR="17E134D1" w:rsidTr="17E134D1" w14:paraId="417D343A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730D26F" w14:textId="39699C64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Group (RC-320)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D281D7B" w14:textId="04142E02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1.83 (0.65)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7AD8C6C7" w14:textId="391385C2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989.57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86FD14B" w14:textId="13BE98AC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2.79**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3760A7B" w14:textId="43C19D40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.005</w:t>
            </w:r>
          </w:p>
        </w:tc>
      </w:tr>
      <w:tr w:rsidR="17E134D1" w:rsidTr="17E134D1" w14:paraId="5C0E1A86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CEE5A5D" w14:textId="65B49E16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Group (RC-1000)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52433C8" w14:textId="29F5F0CA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2.57 (0.66)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A8BDCD7" w14:textId="6E710F8B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989.57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CFA5AEC" w14:textId="3473343D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3.91***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3C08583" w14:textId="366C4FF2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&lt;.001</w:t>
            </w:r>
          </w:p>
        </w:tc>
      </w:tr>
      <w:tr w:rsidR="17E134D1" w:rsidTr="17E134D1" w14:paraId="31C65F5A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421E8FF" w14:textId="15D91344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Phase (1) * Group (RC-100)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9E7AC65" w14:textId="342D0155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-5.02 (5.32)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8EA9EB6" w14:textId="61E743AE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247.77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21937FC" w14:textId="60343854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-0.94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4AD88C7" w14:textId="40FD26CC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.347</w:t>
            </w:r>
          </w:p>
        </w:tc>
      </w:tr>
      <w:tr w:rsidR="17E134D1" w:rsidTr="17E134D1" w14:paraId="6AFF7B0E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6465559" w14:textId="172EDED0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Phase (1) * Group (RC-320)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DBDF863" w14:textId="5EB0CFC8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-2.28 (5.40)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ACDA45D" w14:textId="54D0615A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247.77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ED8F692" w14:textId="1561ACB9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-0.42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5B5BC39" w14:textId="518F6425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.672</w:t>
            </w:r>
          </w:p>
        </w:tc>
      </w:tr>
      <w:tr w:rsidR="17E134D1" w:rsidTr="17E134D1" w14:paraId="1C3E258E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60ADC5E" w14:textId="0265C31D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Phase (1) * Group (RC-1000)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AE83A65" w14:textId="0FE22869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-1.97 (5.42)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F4E852F" w14:textId="5A54B724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247.77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D1EB8FB" w14:textId="3E7007DC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-0.36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930D6B6" w14:textId="738BBFBA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.717</w:t>
            </w:r>
          </w:p>
        </w:tc>
      </w:tr>
      <w:tr w:rsidR="17E134D1" w:rsidTr="17E134D1" w14:paraId="1488FCC5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7E861586" w14:textId="1450064E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Phase (1) * Group (RC-100)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5F5A176" w14:textId="471BFF1D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-2.50 (0.84)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FFD05DA" w14:textId="7705F4B9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2448.00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C08B94C" w14:textId="2A9744FE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-2.98**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E44A3B5" w14:textId="1C59A7F6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.003</w:t>
            </w:r>
          </w:p>
        </w:tc>
      </w:tr>
      <w:tr w:rsidR="17E134D1" w:rsidTr="17E134D1" w14:paraId="6A9332C4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5965A48" w14:textId="3386C021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Phase (1) * Group (RC-320)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78D4093D" w14:textId="07E39723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-2.89 (0.85)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3B1E1CD" w14:textId="0DC53DB1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2448.00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7DE8E105" w14:textId="480D8706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-3.40***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2E5E69D" w14:textId="43F8B576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&lt;.001</w:t>
            </w:r>
          </w:p>
        </w:tc>
      </w:tr>
      <w:tr w:rsidR="17E134D1" w:rsidTr="17E134D1" w14:paraId="50E2445E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31AE898" w14:textId="449E8DED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Phase (1) * Group (RC-1000)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B14B8D1" w14:textId="5C2B128E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-3.15 (0.85)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E58F353" w14:textId="5E9215EB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2448.00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8F42DB3" w14:textId="523A64A1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-3.69***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7CD7783" w14:textId="7A43A145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&lt;.001</w:t>
            </w:r>
          </w:p>
        </w:tc>
      </w:tr>
      <w:tr w:rsidR="17E134D1" w:rsidTr="17E134D1" w14:paraId="4EFD94E9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FB83E56" w14:textId="11EB5540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Phase (3) * Group (RC-100)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87A6731" w14:textId="4D3DF3E6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-2.32 (2.63)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7A9D41B" w14:textId="14F11136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332.68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D3B9267" w14:textId="1488C519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-0.88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A7B6D28" w14:textId="26F31162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.377</w:t>
            </w:r>
          </w:p>
        </w:tc>
      </w:tr>
      <w:tr w:rsidR="17E134D1" w:rsidTr="17E134D1" w14:paraId="18BA0D0E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961092D" w14:textId="7E707F0F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Phase (3) * Group (RC-320)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23D57D0" w14:textId="6CA06CF4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-2.38 (2.67)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BEC32D4" w14:textId="567ACB35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332.68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208DC1D" w14:textId="32F659F3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-0.89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8872A65" w14:textId="60534056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.373</w:t>
            </w:r>
          </w:p>
        </w:tc>
      </w:tr>
      <w:tr w:rsidR="17E134D1" w:rsidTr="17E134D1" w14:paraId="2E180EF1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634E2D7" w14:textId="34615817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Phase (3) * Group (RC-1000)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5C3C852" w14:textId="589EB1D1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-2.54 (2.68)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33F4AB60" w14:textId="79B1374A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332.68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1B30374" w14:textId="33EAA6E6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-0.95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E6F18D1" w14:textId="57AFADBB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.344</w:t>
            </w:r>
          </w:p>
        </w:tc>
      </w:tr>
      <w:tr w:rsidR="17E134D1" w:rsidTr="17E134D1" w14:paraId="2FB2BE32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0D1A939" w14:textId="5738BAE8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Phase (3) * Group (RC-100)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029C004" w14:textId="1D2D8B86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-1.06 (0.84)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A316403" w14:textId="38EA2369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2448.00</w:t>
            </w:r>
          </w:p>
        </w:tc>
        <w:tc>
          <w:tcPr>
            <w:tcW w:w="1461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E117CCA" w14:textId="19692B85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-1.26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39BDE39" w14:textId="395BDED7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.207</w:t>
            </w:r>
          </w:p>
        </w:tc>
      </w:tr>
      <w:tr w:rsidR="17E134D1" w:rsidTr="17E134D1" w14:paraId="3BEDFA75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9D09530" w14:textId="4C90EE38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Phase (3) * Group (RC-320)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11CC1994" w14:textId="1936D378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-1.45 (0.85)</w:t>
            </w:r>
          </w:p>
        </w:tc>
        <w:tc>
          <w:tcPr>
            <w:tcW w:w="1312" w:type="dxa"/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A3AFBAE" w14:textId="50FAA3C7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2448.00</w:t>
            </w:r>
          </w:p>
        </w:tc>
        <w:tc>
          <w:tcPr>
            <w:tcW w:w="1461" w:type="dxa"/>
            <w:tcBorders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56310475" w14:textId="371C08E4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-1.70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0E8C8659" w14:textId="001CB390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.089</w:t>
            </w:r>
          </w:p>
        </w:tc>
      </w:tr>
      <w:tr w:rsidR="17E134D1" w:rsidTr="17E134D1" w14:paraId="00610429">
        <w:trPr>
          <w:trHeight w:val="300"/>
        </w:trPr>
        <w:tc>
          <w:tcPr>
            <w:tcW w:w="3458" w:type="dxa"/>
            <w:tcBorders>
              <w:left w:val="single" w:color="FFFFFF" w:themeColor="background1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E9FC225" w14:textId="7AEAAB6C">
            <w:pPr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Time * Phase (3) * Group (RC-1000)</w:t>
            </w:r>
          </w:p>
        </w:tc>
        <w:tc>
          <w:tcPr>
            <w:tcW w:w="162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43BA2F00" w14:textId="4935F48A">
            <w:pPr>
              <w:tabs>
                <w:tab w:val="decimal" w:leader="none" w:pos="35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-1.88 (0.85)</w:t>
            </w:r>
          </w:p>
        </w:tc>
        <w:tc>
          <w:tcPr>
            <w:tcW w:w="1312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7D5F596" w14:textId="0285E1EF">
            <w:pPr>
              <w:tabs>
                <w:tab w:val="decimal" w:leader="none" w:pos="507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2448.00</w:t>
            </w:r>
          </w:p>
        </w:tc>
        <w:tc>
          <w:tcPr>
            <w:tcW w:w="1461" w:type="dxa"/>
            <w:tcBorders>
              <w:top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6118686D" w14:textId="0BA0B398">
            <w:pPr>
              <w:tabs>
                <w:tab w:val="decimal" w:leader="none" w:pos="526"/>
              </w:tabs>
              <w:spacing w:line="480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-2.20*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7E134D1" w:rsidP="17E134D1" w:rsidRDefault="17E134D1" w14:paraId="2CB6B85D" w14:textId="70D6E0F8">
            <w:pPr>
              <w:tabs>
                <w:tab w:val="decimal" w:leader="none" w:pos="434"/>
              </w:tabs>
              <w:spacing w:line="480" w:lineRule="auto"/>
              <w:ind w:left="73" w:hanging="73"/>
              <w:rPr>
                <w:rFonts w:ascii="Times" w:hAnsi="Times" w:eastAsia="Times" w:cs="Times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17E134D1" w:rsidR="17E134D1">
              <w:rPr>
                <w:rFonts w:ascii="Times" w:hAnsi="Times" w:eastAsia="Times" w:cs="Times"/>
                <w:b w:val="1"/>
                <w:bCs w:val="1"/>
                <w:i w:val="0"/>
                <w:iCs w:val="0"/>
                <w:color w:val="000000" w:themeColor="text1" w:themeTint="FF" w:themeShade="FF"/>
                <w:sz w:val="19"/>
                <w:szCs w:val="19"/>
                <w:lang w:val="en-US"/>
              </w:rPr>
              <w:t>.028</w:t>
            </w:r>
          </w:p>
        </w:tc>
      </w:tr>
    </w:tbl>
    <w:p xmlns:wp14="http://schemas.microsoft.com/office/word/2010/wordml" w:rsidP="17E134D1" wp14:paraId="301106B7" wp14:textId="179276E1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E134D1" w:rsidR="1410B15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</w:t>
      </w:r>
      <w:r w:rsidRPr="17E134D1" w:rsidR="1410B15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7E134D1" w:rsidR="1410B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</w:t>
      </w:r>
      <w:r w:rsidRPr="17E134D1" w:rsidR="1410B15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17E134D1" w:rsidR="1410B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.05 **</w:t>
      </w:r>
      <w:r w:rsidRPr="17E134D1" w:rsidR="1410B15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17E134D1" w:rsidR="1410B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.01 ***</w:t>
      </w:r>
      <w:r w:rsidRPr="17E134D1" w:rsidR="1410B15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17E134D1" w:rsidR="1410B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.001. Statistically significant results are shown in bold. SE = standard error. The Phase (2) and Group (RC-1) factors served as the individual contrasts.</w:t>
      </w:r>
    </w:p>
    <w:p xmlns:wp14="http://schemas.microsoft.com/office/word/2010/wordml" w:rsidP="17E134D1" wp14:paraId="608D342C" wp14:textId="3A4EBF0D">
      <w:pPr>
        <w:pStyle w:val="Normal"/>
        <w:spacing w:after="16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p14:paraId="0ACAA761" wp14:textId="32062457">
      <w:r>
        <w:br w:type="page"/>
      </w:r>
    </w:p>
    <w:p xmlns:wp14="http://schemas.microsoft.com/office/word/2010/wordml" w:rsidP="17E134D1" wp14:paraId="5A0DB21D" wp14:textId="37737F5C">
      <w:pPr>
        <w:spacing w:after="16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E134D1" w:rsidR="2F02FC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Table S3</w:t>
      </w:r>
    </w:p>
    <w:p xmlns:wp14="http://schemas.microsoft.com/office/word/2010/wordml" w:rsidP="17E134D1" wp14:paraId="300D3A3F" wp14:textId="781084D8">
      <w:pPr>
        <w:spacing w:after="160" w:afterAutospacing="off" w:line="48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17E134D1" w:rsidR="2F02FC5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Raw data values </w:t>
      </w:r>
      <w:r w:rsidRPr="17E134D1" w:rsidR="34BE3EB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are used</w:t>
      </w:r>
      <w:r w:rsidRPr="17E134D1" w:rsidR="2F02FC5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to calculate effect sizes for each study during DRA </w:t>
      </w:r>
      <w:r w:rsidRPr="17E134D1" w:rsidR="466C9BD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</w:t>
      </w:r>
      <w:r w:rsidRPr="17E134D1" w:rsidR="2F02FC5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Phase 2</w:t>
      </w:r>
      <w:r w:rsidRPr="17E134D1" w:rsidR="0852C76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)</w:t>
      </w:r>
      <w:r w:rsidRPr="17E134D1" w:rsidR="2F02FC5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.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810"/>
        <w:gridCol w:w="750"/>
        <w:gridCol w:w="1050"/>
        <w:gridCol w:w="990"/>
        <w:gridCol w:w="750"/>
        <w:gridCol w:w="1050"/>
      </w:tblGrid>
      <w:tr w:rsidR="17E134D1" w:rsidTr="17E134D1" w14:paraId="3965C50B">
        <w:trPr>
          <w:trHeight w:val="315"/>
        </w:trPr>
        <w:tc>
          <w:tcPr>
            <w:tcW w:w="3600" w:type="dxa"/>
            <w:tcBorders>
              <w:top w:val="single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660113C2" w14:textId="7A749F95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4020426C" w14:textId="5C101B8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Punishment</w:t>
            </w:r>
          </w:p>
        </w:tc>
        <w:tc>
          <w:tcPr>
            <w:tcW w:w="2790" w:type="dxa"/>
            <w:gridSpan w:val="3"/>
            <w:tcBorders>
              <w:top w:val="single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5CBFFEBC" w14:textId="0422457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 Punishment</w:t>
            </w:r>
          </w:p>
        </w:tc>
      </w:tr>
      <w:tr w:rsidR="17E134D1" w:rsidTr="17E134D1" w14:paraId="0B0D4ED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5C31904E" w14:textId="08C69197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Study</w:t>
            </w:r>
          </w:p>
        </w:tc>
        <w:tc>
          <w:tcPr>
            <w:tcW w:w="810" w:type="dxa"/>
            <w:tcBorders>
              <w:top w:val="single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28BEC23F" w14:textId="0A95B9BB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</w:p>
        </w:tc>
        <w:tc>
          <w:tcPr>
            <w:tcW w:w="750" w:type="dxa"/>
            <w:tcBorders>
              <w:top w:val="nil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7B4F6D11" w14:textId="07C34CA0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M </w:t>
            </w:r>
          </w:p>
        </w:tc>
        <w:tc>
          <w:tcPr>
            <w:tcW w:w="1050" w:type="dxa"/>
            <w:tcBorders>
              <w:top w:val="nil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522BFA09" w14:textId="55F57C0F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SD</w:t>
            </w:r>
          </w:p>
        </w:tc>
        <w:tc>
          <w:tcPr>
            <w:tcW w:w="990" w:type="dxa"/>
            <w:tcBorders>
              <w:top w:val="single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6AAE424F" w14:textId="5064CD25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</w:p>
        </w:tc>
        <w:tc>
          <w:tcPr>
            <w:tcW w:w="750" w:type="dxa"/>
            <w:tcBorders>
              <w:top w:val="nil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3780758C" w14:textId="4CF249A9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M </w:t>
            </w:r>
          </w:p>
        </w:tc>
        <w:tc>
          <w:tcPr>
            <w:tcW w:w="1050" w:type="dxa"/>
            <w:tcBorders>
              <w:top w:val="nil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3B256EC3" w14:textId="433C8786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SD</w:t>
            </w:r>
          </w:p>
        </w:tc>
      </w:tr>
      <w:tr w:rsidR="17E134D1" w:rsidTr="17E134D1" w14:paraId="3FBC631C">
        <w:trPr>
          <w:trHeight w:val="330"/>
        </w:trPr>
        <w:tc>
          <w:tcPr>
            <w:tcW w:w="36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614EEED" w14:textId="4E05F4F6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Rawson &amp; Leitenberg, 1973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7C70356" w14:textId="779FBD0C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96F619C" w14:textId="699E2D1C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5.72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9C07682" w14:textId="0F20E94B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1.49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0F2C2D5" w14:textId="4848A065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96606B6" w14:textId="00D976E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93.02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D96432E" w14:textId="3345E78A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61.96</w:t>
            </w:r>
          </w:p>
        </w:tc>
      </w:tr>
      <w:tr w:rsidR="17E134D1" w:rsidTr="17E134D1" w14:paraId="2060AB2A">
        <w:trPr>
          <w:trHeight w:val="330"/>
        </w:trPr>
        <w:tc>
          <w:tcPr>
            <w:tcW w:w="36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E4E4C84" w14:textId="726523C7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Okouchi, 2015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8B740FA" w14:textId="6AC7AF3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4BBEB19" w14:textId="25BC6C12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0.34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1EE042D" w14:textId="17544B4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0.55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24AF76D" w14:textId="405A5E1E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CD1AADC" w14:textId="220E12F7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12.77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DD9EA88" w14:textId="20748970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12.28</w:t>
            </w:r>
          </w:p>
        </w:tc>
      </w:tr>
      <w:tr w:rsidR="17E134D1" w:rsidTr="17E134D1" w14:paraId="68382AEF">
        <w:trPr>
          <w:trHeight w:val="330"/>
        </w:trPr>
        <w:tc>
          <w:tcPr>
            <w:tcW w:w="36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B829E2A" w14:textId="1D9E984D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Kestner et al., 2015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5F82E4E" w14:textId="2DCCFA97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A6C9EC8" w14:textId="669F32C4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0.013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AF87DDB" w14:textId="4106042F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0.028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A4F55C7" w14:textId="06BA31C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F6AE090" w14:textId="13B5949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3.45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A914DFE" w14:textId="096CE57E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3.84</w:t>
            </w:r>
          </w:p>
        </w:tc>
      </w:tr>
      <w:tr w:rsidR="17E134D1" w:rsidTr="17E134D1" w14:paraId="5D78ED2A">
        <w:trPr>
          <w:trHeight w:val="330"/>
        </w:trPr>
        <w:tc>
          <w:tcPr>
            <w:tcW w:w="36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9C0BC75" w14:textId="47F5F9B4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Kestner et al., 2018*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7DE17E0" w14:textId="1B0F86D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B0FD9CC" w14:textId="337EED5B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3.9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5EDAB34" w14:textId="4E03111B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4.39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8EDE64A" w14:textId="0822F5E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ECFD49C" w14:textId="25477857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20.53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4B8FF31" w14:textId="59716820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48.08</w:t>
            </w:r>
          </w:p>
        </w:tc>
      </w:tr>
      <w:tr w:rsidR="17E134D1" w:rsidTr="17E134D1" w14:paraId="79663998">
        <w:trPr>
          <w:trHeight w:val="330"/>
        </w:trPr>
        <w:tc>
          <w:tcPr>
            <w:tcW w:w="36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32E24AD" w14:textId="70309D09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Kuroda et al., 2020*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965CDBC" w14:textId="6E073E24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6BFC79C" w14:textId="7C923A2F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0.47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D9527D1" w14:textId="4ACD73BA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0.95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929EA89" w14:textId="40367414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D4ED951" w14:textId="40D553C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0.77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C682E87" w14:textId="7ED239FE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1.12</w:t>
            </w:r>
          </w:p>
        </w:tc>
      </w:tr>
      <w:tr w:rsidR="17E134D1" w:rsidTr="17E134D1" w14:paraId="12B0656E">
        <w:trPr>
          <w:trHeight w:val="330"/>
        </w:trPr>
        <w:tc>
          <w:tcPr>
            <w:tcW w:w="36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839153D" w14:textId="3CD0074F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Bolivar &amp; Dallery, 2020 (Equal)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CD83C69" w14:textId="2EBCED06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17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F2358AD" w14:textId="6A815A2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0.52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AD742B1" w14:textId="6967C264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1.14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B8B408F" w14:textId="2CBCE732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E99651C" w14:textId="6A5C148B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3.28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EC14F6E" w14:textId="4B045DB2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4.69</w:t>
            </w:r>
          </w:p>
        </w:tc>
      </w:tr>
      <w:tr w:rsidR="17E134D1" w:rsidTr="17E134D1" w14:paraId="730B8431">
        <w:trPr>
          <w:trHeight w:val="330"/>
        </w:trPr>
        <w:tc>
          <w:tcPr>
            <w:tcW w:w="36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75269E7" w14:textId="0AC5A215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Bolivar &amp; Dallery, 2020 (Double)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5A62293" w14:textId="01C32E09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156B4FC" w14:textId="79192EDC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0.51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DA03587" w14:textId="04E24314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0.79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744A150" w14:textId="004B6347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CD1FD23" w14:textId="41A986B6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3.28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4B99421" w14:textId="514E47F0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4.69</w:t>
            </w:r>
          </w:p>
        </w:tc>
      </w:tr>
      <w:tr w:rsidR="17E134D1" w:rsidTr="17E134D1" w14:paraId="277CE88E">
        <w:trPr>
          <w:trHeight w:val="330"/>
        </w:trPr>
        <w:tc>
          <w:tcPr>
            <w:tcW w:w="36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606E1EB" w14:textId="470B90CA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Houchins et al., 2021*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243C699" w14:textId="45086534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12BAEA5" w14:textId="39CC98D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83F0F2A" w14:textId="3F1B86F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5FC52BC" w14:textId="6679CA46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7CDA1C2" w14:textId="5126BC37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11.58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69B998A" w14:textId="7B078676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14.43</w:t>
            </w:r>
          </w:p>
        </w:tc>
      </w:tr>
      <w:tr w:rsidR="17E134D1" w:rsidTr="17E134D1" w14:paraId="4F096C37">
        <w:trPr>
          <w:trHeight w:val="330"/>
        </w:trPr>
        <w:tc>
          <w:tcPr>
            <w:tcW w:w="36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905AC65" w14:textId="25928AAB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Current Experiment (Low)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69E17CB" w14:textId="13BE797A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54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1522726" w14:textId="710438C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3.53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756959E" w14:textId="7064C4B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8.21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DC70DF5" w14:textId="24418BEA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50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8293D27" w14:textId="1FFAD13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5.75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B0416C7" w14:textId="09466B4F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11.17</w:t>
            </w:r>
          </w:p>
        </w:tc>
      </w:tr>
      <w:tr w:rsidR="17E134D1" w:rsidTr="17E134D1" w14:paraId="7B536A26">
        <w:trPr>
          <w:trHeight w:val="330"/>
        </w:trPr>
        <w:tc>
          <w:tcPr>
            <w:tcW w:w="36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D81D5F9" w14:textId="5F533F66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Current Experiment (Med)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1A0C230" w14:textId="4083BC40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51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949CC10" w14:textId="4DE0FC3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2.54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35A92DA" w14:textId="26D76E45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7.19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0821729" w14:textId="4493A3B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50</w:t>
            </w:r>
          </w:p>
        </w:tc>
        <w:tc>
          <w:tcPr>
            <w:tcW w:w="7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BBCED3F" w14:textId="5097C900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5.75</w:t>
            </w:r>
          </w:p>
        </w:tc>
        <w:tc>
          <w:tcPr>
            <w:tcW w:w="105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BB93FDB" w14:textId="1B8F178A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11.17</w:t>
            </w:r>
          </w:p>
        </w:tc>
      </w:tr>
      <w:tr w:rsidR="17E134D1" w:rsidTr="17E134D1" w14:paraId="6CA629B2">
        <w:trPr>
          <w:trHeight w:val="330"/>
        </w:trPr>
        <w:tc>
          <w:tcPr>
            <w:tcW w:w="360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3A11A05" w14:textId="76063A89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Current Experiment (High)</w:t>
            </w:r>
          </w:p>
        </w:tc>
        <w:tc>
          <w:tcPr>
            <w:tcW w:w="81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2916A7B" w14:textId="3684917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50</w:t>
            </w:r>
          </w:p>
        </w:tc>
        <w:tc>
          <w:tcPr>
            <w:tcW w:w="75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C413305" w14:textId="10948E2A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1.91</w:t>
            </w:r>
          </w:p>
        </w:tc>
        <w:tc>
          <w:tcPr>
            <w:tcW w:w="105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DCE6A03" w14:textId="040C14F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4.77</w:t>
            </w:r>
          </w:p>
        </w:tc>
        <w:tc>
          <w:tcPr>
            <w:tcW w:w="99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CC0587F" w14:textId="2FC6961E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50</w:t>
            </w:r>
          </w:p>
        </w:tc>
        <w:tc>
          <w:tcPr>
            <w:tcW w:w="75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B9B11C4" w14:textId="0200A21E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5.75</w:t>
            </w:r>
          </w:p>
        </w:tc>
        <w:tc>
          <w:tcPr>
            <w:tcW w:w="105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A3324CC" w14:textId="0C358535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11.17</w:t>
            </w:r>
          </w:p>
        </w:tc>
      </w:tr>
    </w:tbl>
    <w:p xmlns:wp14="http://schemas.microsoft.com/office/word/2010/wordml" w:rsidP="17E134D1" wp14:paraId="4A988BF6" wp14:textId="7E1FBD1E">
      <w:pPr>
        <w:spacing w:after="160" w:afterAutospacing="off" w:line="480" w:lineRule="auto"/>
      </w:pPr>
      <w:r w:rsidRPr="17E134D1" w:rsidR="2F02FC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Note. * = within-subject research design.</w:t>
      </w:r>
    </w:p>
    <w:p xmlns:wp14="http://schemas.microsoft.com/office/word/2010/wordml" wp14:paraId="73E9515E" wp14:textId="17706DDF">
      <w:r>
        <w:br w:type="page"/>
      </w:r>
    </w:p>
    <w:p xmlns:wp14="http://schemas.microsoft.com/office/word/2010/wordml" w:rsidP="17E134D1" wp14:paraId="24FA4FE5" wp14:textId="62452ADD">
      <w:pPr>
        <w:spacing w:after="16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E134D1" w:rsidR="2F02FC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Table S4</w:t>
      </w:r>
    </w:p>
    <w:p xmlns:wp14="http://schemas.microsoft.com/office/word/2010/wordml" w:rsidP="17E134D1" wp14:paraId="1A5E938C" wp14:textId="37E17A83">
      <w:pPr>
        <w:spacing w:after="16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E134D1" w:rsidR="2F02FC5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Raw data values used to calculate standardized mean differences for each study during resurgence testing</w:t>
      </w:r>
      <w:r w:rsidRPr="17E134D1" w:rsidR="334EA46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(</w:t>
      </w:r>
      <w:r w:rsidRPr="17E134D1" w:rsidR="334EA46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Phase</w:t>
      </w:r>
      <w:r w:rsidRPr="17E134D1" w:rsidR="334EA46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3).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10"/>
        <w:gridCol w:w="900"/>
        <w:gridCol w:w="900"/>
        <w:gridCol w:w="1260"/>
        <w:gridCol w:w="870"/>
        <w:gridCol w:w="930"/>
      </w:tblGrid>
      <w:tr w:rsidR="17E134D1" w:rsidTr="17E134D1" w14:paraId="26218CAC">
        <w:trPr>
          <w:trHeight w:val="315"/>
        </w:trPr>
        <w:tc>
          <w:tcPr>
            <w:tcW w:w="3510" w:type="dxa"/>
            <w:tcBorders>
              <w:top w:val="single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1F664313" w14:textId="1581E837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49211981" w14:textId="4950B6DB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Punishment</w:t>
            </w:r>
          </w:p>
        </w:tc>
        <w:tc>
          <w:tcPr>
            <w:tcW w:w="3060" w:type="dxa"/>
            <w:gridSpan w:val="3"/>
            <w:tcBorders>
              <w:top w:val="single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314C3EF6" w14:textId="1CE34B8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 Punishment</w:t>
            </w:r>
          </w:p>
        </w:tc>
      </w:tr>
      <w:tr w:rsidR="17E134D1" w:rsidTr="17E134D1" w14:paraId="54C1B1FA">
        <w:trPr>
          <w:trHeight w:val="315"/>
        </w:trPr>
        <w:tc>
          <w:tcPr>
            <w:tcW w:w="3510" w:type="dxa"/>
            <w:tcBorders>
              <w:top w:val="nil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7F8617E2" w14:textId="3C79F491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Study</w:t>
            </w:r>
          </w:p>
        </w:tc>
        <w:tc>
          <w:tcPr>
            <w:tcW w:w="810" w:type="dxa"/>
            <w:tcBorders>
              <w:top w:val="single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17D91920" w14:textId="782C187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</w:p>
        </w:tc>
        <w:tc>
          <w:tcPr>
            <w:tcW w:w="900" w:type="dxa"/>
            <w:tcBorders>
              <w:top w:val="nil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0C01F4B6" w14:textId="5BE2BD3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M </w:t>
            </w:r>
          </w:p>
        </w:tc>
        <w:tc>
          <w:tcPr>
            <w:tcW w:w="900" w:type="dxa"/>
            <w:tcBorders>
              <w:top w:val="nil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7B54492F" w14:textId="3E331ABA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SD</w:t>
            </w:r>
          </w:p>
        </w:tc>
        <w:tc>
          <w:tcPr>
            <w:tcW w:w="1260" w:type="dxa"/>
            <w:tcBorders>
              <w:top w:val="single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184CB5B4" w14:textId="331EA840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</w:p>
        </w:tc>
        <w:tc>
          <w:tcPr>
            <w:tcW w:w="870" w:type="dxa"/>
            <w:tcBorders>
              <w:top w:val="nil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6211B1D9" w14:textId="2A3F56CE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M </w:t>
            </w:r>
          </w:p>
        </w:tc>
        <w:tc>
          <w:tcPr>
            <w:tcW w:w="930" w:type="dxa"/>
            <w:tcBorders>
              <w:top w:val="nil" w:sz="8"/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17E134D1" w:rsidP="17E134D1" w:rsidRDefault="17E134D1" w14:paraId="20925198" w14:textId="0EC1887A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SD</w:t>
            </w:r>
          </w:p>
        </w:tc>
      </w:tr>
      <w:tr w:rsidR="17E134D1" w:rsidTr="17E134D1" w14:paraId="7FF1401A">
        <w:trPr>
          <w:trHeight w:val="330"/>
        </w:trPr>
        <w:tc>
          <w:tcPr>
            <w:tcW w:w="35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AB81B4B" w14:textId="636A5537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Rawson &amp; Leitenberg, 1973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3C4D9CD" w14:textId="445D240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E3D4A36" w14:textId="4066DDFF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876.93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D2794B3" w14:textId="2FC3137E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139.71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F61263D" w14:textId="4A307699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87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2B0DBD4" w14:textId="608E9E3F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763.14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4F80ACB" w14:textId="0EE0AC07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217.84</w:t>
            </w:r>
          </w:p>
        </w:tc>
      </w:tr>
      <w:tr w:rsidR="17E134D1" w:rsidTr="17E134D1" w14:paraId="38D81D28">
        <w:trPr>
          <w:trHeight w:val="330"/>
        </w:trPr>
        <w:tc>
          <w:tcPr>
            <w:tcW w:w="35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668342B" w14:textId="2376C8A4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Okouchi, 2015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92332AB" w14:textId="32EF87E2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AF9A12F" w14:textId="3397E26C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3.66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821D1CE" w14:textId="0A849E9B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1.9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DE1471A" w14:textId="6260B8E6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87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FFE4EC8" w14:textId="09FDD50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3.58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A989D33" w14:textId="6B33ADE9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2.63</w:t>
            </w:r>
          </w:p>
        </w:tc>
      </w:tr>
      <w:tr w:rsidR="17E134D1" w:rsidTr="17E134D1" w14:paraId="1D0949B5">
        <w:trPr>
          <w:trHeight w:val="330"/>
        </w:trPr>
        <w:tc>
          <w:tcPr>
            <w:tcW w:w="35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1502935" w14:textId="2CF3EF4C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Kestner et al., 2015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49254C8" w14:textId="7B8721FB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EF70414" w14:textId="7F69E32F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0.38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8C7A2C7" w14:textId="7BBD5A59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0.72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E2176D1" w14:textId="74DF6947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87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9AF36B9" w14:textId="61D59C4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1.86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85872F0" w14:textId="7C622A0A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2.91</w:t>
            </w:r>
          </w:p>
        </w:tc>
      </w:tr>
      <w:tr w:rsidR="17E134D1" w:rsidTr="17E134D1" w14:paraId="27209E06">
        <w:trPr>
          <w:trHeight w:val="330"/>
        </w:trPr>
        <w:tc>
          <w:tcPr>
            <w:tcW w:w="35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C4D1044" w14:textId="27661157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Kestner et al., 2018*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F9DA864" w14:textId="045EC154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8027668" w14:textId="692B531C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34.2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1FEC1BE" w14:textId="2130DE4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30.54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7E02D1E" w14:textId="2599438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87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0E35F2C" w14:textId="6EB6231B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32.33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D83B105" w14:textId="275705FF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28.18</w:t>
            </w:r>
          </w:p>
        </w:tc>
      </w:tr>
      <w:tr w:rsidR="17E134D1" w:rsidTr="17E134D1" w14:paraId="28B1DD25">
        <w:trPr>
          <w:trHeight w:val="330"/>
        </w:trPr>
        <w:tc>
          <w:tcPr>
            <w:tcW w:w="35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B263E17" w14:textId="5A704028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Kuroda et al., 2020*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0349B27" w14:textId="6BF209B0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095E5E0" w14:textId="54598B2A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0.29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1E225FF" w14:textId="380FFDC6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0.41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7BB7082" w14:textId="7E8D6BAC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  <w:tc>
          <w:tcPr>
            <w:tcW w:w="87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5E24AB1" w14:textId="24DC7B3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0.63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44358F8" w14:textId="6758F4B4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0.49</w:t>
            </w:r>
          </w:p>
        </w:tc>
      </w:tr>
      <w:tr w:rsidR="17E134D1" w:rsidTr="17E134D1" w14:paraId="1F494822">
        <w:trPr>
          <w:trHeight w:val="330"/>
        </w:trPr>
        <w:tc>
          <w:tcPr>
            <w:tcW w:w="35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813D9E6" w14:textId="2092C08F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Bolivar &amp; Dallery, 2020 (Equal)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5C45B0A" w14:textId="77AF76C5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17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8577F89" w14:textId="7977BAF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8.71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3C42498" w14:textId="73F2323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4.87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F3F4555" w14:textId="44EB15B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  <w:tc>
          <w:tcPr>
            <w:tcW w:w="87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FBFE849" w14:textId="2DA69B2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8.18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8FCA0A2" w14:textId="73CAFB7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4.41</w:t>
            </w:r>
          </w:p>
        </w:tc>
      </w:tr>
      <w:tr w:rsidR="17E134D1" w:rsidTr="17E134D1" w14:paraId="0DE3E375">
        <w:trPr>
          <w:trHeight w:val="330"/>
        </w:trPr>
        <w:tc>
          <w:tcPr>
            <w:tcW w:w="35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08193DE" w14:textId="4B69A662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Bolivar &amp; Dallery, 2020 (Double)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DB2A48C" w14:textId="5EF53D7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9B0D347" w14:textId="51FF953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7.66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4FA9AA2" w14:textId="414EADB5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5.29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F598E0D" w14:textId="790C6E1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  <w:tc>
          <w:tcPr>
            <w:tcW w:w="87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2827B8D" w14:textId="5AAE702C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8.18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FFD41DF" w14:textId="76F7CD3C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4.41</w:t>
            </w:r>
          </w:p>
        </w:tc>
      </w:tr>
      <w:tr w:rsidR="17E134D1" w:rsidTr="17E134D1" w14:paraId="75BE1FCE">
        <w:trPr>
          <w:trHeight w:val="330"/>
        </w:trPr>
        <w:tc>
          <w:tcPr>
            <w:tcW w:w="35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64CED52" w14:textId="7D97F03E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Houchins et al., 2021*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0D5D74F" w14:textId="6EA3EEF0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7953044" w14:textId="0995A1C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20.56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DBB3379" w14:textId="2D70C68E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19.63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3AEDE1F" w14:textId="6BCAE6F0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87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FE6D459" w14:textId="24ABFB99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18.64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F976FC8" w14:textId="699C594C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15.39</w:t>
            </w:r>
          </w:p>
        </w:tc>
      </w:tr>
      <w:tr w:rsidR="17E134D1" w:rsidTr="17E134D1" w14:paraId="5129D153">
        <w:trPr>
          <w:trHeight w:val="330"/>
        </w:trPr>
        <w:tc>
          <w:tcPr>
            <w:tcW w:w="35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8DD3CAE" w14:textId="4FD54E7B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Current Experiment (Low)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95C6E87" w14:textId="4E556B8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54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B96F11E" w14:textId="51D26B9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9.87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6826C79" w14:textId="57B8F22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14.12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1D80D9A" w14:textId="67E2342F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50</w:t>
            </w:r>
          </w:p>
        </w:tc>
        <w:tc>
          <w:tcPr>
            <w:tcW w:w="87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845F7E2" w14:textId="07AD3E33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10.41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DDA1B32" w14:textId="2F2B1142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14.37</w:t>
            </w:r>
          </w:p>
        </w:tc>
      </w:tr>
      <w:tr w:rsidR="17E134D1" w:rsidTr="17E134D1" w14:paraId="37DD5A27">
        <w:trPr>
          <w:trHeight w:val="330"/>
        </w:trPr>
        <w:tc>
          <w:tcPr>
            <w:tcW w:w="35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3FA15E0" w14:textId="5D647750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Current Experiment (Med)</w:t>
            </w:r>
          </w:p>
        </w:tc>
        <w:tc>
          <w:tcPr>
            <w:tcW w:w="81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8F0C9E9" w14:textId="25204CF1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51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14DE68CC" w14:textId="02460682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9.22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4C3B8D19" w14:textId="7EEDF677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13.77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3E82FB9" w14:textId="46B0FC29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50</w:t>
            </w:r>
          </w:p>
        </w:tc>
        <w:tc>
          <w:tcPr>
            <w:tcW w:w="87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52E5CE36" w14:textId="70A496D6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10.41</w:t>
            </w:r>
          </w:p>
        </w:tc>
        <w:tc>
          <w:tcPr>
            <w:tcW w:w="930" w:type="dxa"/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CE612C4" w14:textId="1261117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14.37</w:t>
            </w:r>
          </w:p>
        </w:tc>
      </w:tr>
      <w:tr w:rsidR="17E134D1" w:rsidTr="17E134D1" w14:paraId="20FDE48C">
        <w:trPr>
          <w:trHeight w:val="330"/>
        </w:trPr>
        <w:tc>
          <w:tcPr>
            <w:tcW w:w="351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18BB5E3" w14:textId="370505B3">
            <w:pPr>
              <w:spacing w:before="0" w:beforeAutospacing="off" w:after="0" w:afterAutospacing="off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Current Experiment (High)</w:t>
            </w:r>
          </w:p>
        </w:tc>
        <w:tc>
          <w:tcPr>
            <w:tcW w:w="81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3F02737C" w14:textId="6956D93C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50</w:t>
            </w:r>
          </w:p>
        </w:tc>
        <w:tc>
          <w:tcPr>
            <w:tcW w:w="90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0586597D" w14:textId="694B109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10.55</w:t>
            </w:r>
          </w:p>
        </w:tc>
        <w:tc>
          <w:tcPr>
            <w:tcW w:w="90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29937048" w14:textId="1B5F6D58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17.96</w:t>
            </w:r>
          </w:p>
        </w:tc>
        <w:tc>
          <w:tcPr>
            <w:tcW w:w="126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362F44D" w14:textId="1249ECB4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50</w:t>
            </w:r>
          </w:p>
        </w:tc>
        <w:tc>
          <w:tcPr>
            <w:tcW w:w="87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65D83281" w14:textId="555AC34D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10.41</w:t>
            </w:r>
          </w:p>
        </w:tc>
        <w:tc>
          <w:tcPr>
            <w:tcW w:w="930" w:type="dxa"/>
            <w:tcBorders>
              <w:left w:val="nil"/>
              <w:bottom w:val="single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7E134D1" w:rsidP="17E134D1" w:rsidRDefault="17E134D1" w14:paraId="7AD6CBCD" w14:textId="32C16BF4">
            <w:pPr>
              <w:spacing w:before="0" w:beforeAutospacing="off" w:after="0" w:afterAutospacing="off"/>
              <w:jc w:val="center"/>
            </w:pPr>
            <w:r w:rsidRPr="17E134D1" w:rsidR="17E134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14.37</w:t>
            </w:r>
          </w:p>
        </w:tc>
      </w:tr>
    </w:tbl>
    <w:p xmlns:wp14="http://schemas.microsoft.com/office/word/2010/wordml" w:rsidP="17E134D1" wp14:paraId="2AEFE661" wp14:textId="220AA5A3">
      <w:pPr>
        <w:spacing w:after="160" w:afterAutospacing="off" w:line="480" w:lineRule="auto"/>
      </w:pPr>
      <w:r w:rsidRPr="17E134D1" w:rsidR="66E861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Note. * = within-subject research design.</w:t>
      </w:r>
    </w:p>
    <w:p xmlns:wp14="http://schemas.microsoft.com/office/word/2010/wordml" w:rsidP="17E134D1" wp14:paraId="2C078E63" wp14:textId="6435DF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65001"/>
    <w:rsid w:val="0852C764"/>
    <w:rsid w:val="11348442"/>
    <w:rsid w:val="1410B153"/>
    <w:rsid w:val="16FBB858"/>
    <w:rsid w:val="17E134D1"/>
    <w:rsid w:val="255CE364"/>
    <w:rsid w:val="255CE364"/>
    <w:rsid w:val="26F8B3C5"/>
    <w:rsid w:val="28948426"/>
    <w:rsid w:val="2947A2F3"/>
    <w:rsid w:val="2F02FC5C"/>
    <w:rsid w:val="3163F464"/>
    <w:rsid w:val="334EA460"/>
    <w:rsid w:val="34BE3EBA"/>
    <w:rsid w:val="40965001"/>
    <w:rsid w:val="466C9BDE"/>
    <w:rsid w:val="499A9D02"/>
    <w:rsid w:val="4CD33242"/>
    <w:rsid w:val="51AE65BB"/>
    <w:rsid w:val="5F6F0B3D"/>
    <w:rsid w:val="64E301EA"/>
    <w:rsid w:val="64E301EA"/>
    <w:rsid w:val="66E86194"/>
    <w:rsid w:val="7431324E"/>
    <w:rsid w:val="7431324E"/>
    <w:rsid w:val="7B4CF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5001"/>
  <w15:chartTrackingRefBased/>
  <w15:docId w15:val="{D07CB72E-4223-43AC-A015-544B6CDCE3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caption" w:customStyle="true">
    <w:uiPriority w:val="1"/>
    <w:name w:val="table_caption"/>
    <w:basedOn w:val="Normal"/>
    <w:qFormat/>
    <w:rsid w:val="17E134D1"/>
    <w:rPr>
      <w:rFonts w:ascii="Times New Roman" w:hAnsi="Times New Roman" w:eastAsia="Cambria" w:cs="Times New Roman"/>
      <w:i w:val="1"/>
      <w:iCs w:val="1"/>
    </w:rPr>
  </w:style>
  <w:style w:type="paragraph" w:styleId="tabletext" w:customStyle="true">
    <w:uiPriority w:val="1"/>
    <w:name w:val="table_text"/>
    <w:basedOn w:val="Normal"/>
    <w:qFormat/>
    <w:rsid w:val="17E134D1"/>
    <w:rPr>
      <w:rFonts w:ascii="Times New Roman" w:hAnsi="Times New Roman" w:eastAsia="Cambria" w:cs="Times New Roman"/>
      <w:i w:val="0"/>
      <w:iCs w:val="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2023-09-22T06:37:28.1147666Z</dcterms:created>
  <dcterms:modified xsi:type="dcterms:W3CDTF">2023-09-27T17:32:50.1809146Z</dcterms:modified>
  <dc:creator>Martinez-Perez, Carla N.</dc:creator>
  <lastModifiedBy>Martinez-Perez, Carla N.</lastModifiedBy>
</coreProperties>
</file>