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94DB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以下是融合了“陌生人体验说明”和“越用越好用”核心卖点的完整方案，已作为独立章节置入引言部分。</w:t>
      </w:r>
    </w:p>
    <w:p w14:paraId="118B976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A6F4C">
      <w:pPr>
        <w:pStyle w:val="2"/>
        <w:keepNext w:val="0"/>
        <w:keepLines w:val="0"/>
        <w:widowControl/>
        <w:suppressLineNumbers w:val="0"/>
        <w:ind w:left="0" w:firstLine="0"/>
      </w:pPr>
      <w:r>
        <w:t>认知晶体树 · 多角色辩论引擎深度增强方案 v2.0</w:t>
      </w:r>
    </w:p>
    <w:p w14:paraId="517C07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版本</w:t>
      </w:r>
      <w:r>
        <w:t>：v2.0（融入2025-2026年多智能体辩论前沿研究成果）</w:t>
      </w:r>
    </w:p>
    <w:p w14:paraId="33D9B6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编制日期</w:t>
      </w:r>
      <w:r>
        <w:t>：2026年7月</w:t>
      </w:r>
    </w:p>
    <w:p w14:paraId="23ED80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周期</w:t>
      </w:r>
      <w:r>
        <w:t>：13个工作日（Day 0前置准备 + Day 1-11冲刺 + Day 12缓冲日）</w:t>
      </w:r>
    </w:p>
    <w:p w14:paraId="736C826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核心理念</w:t>
      </w:r>
      <w:r>
        <w:t>：将多角色辩论从“轮流发言”升级为“结构化审议”（Structured Deliberation）——让不同角色真正交锋、自我批判、共识投票、路径验证，最终输出有据可依、多方验证的权威答案。</w:t>
      </w:r>
    </w:p>
    <w:p w14:paraId="0A685FE6">
      <w:pPr>
        <w:pStyle w:val="3"/>
        <w:keepNext w:val="0"/>
        <w:keepLines w:val="0"/>
        <w:widowControl/>
        <w:suppressLineNumbers w:val="0"/>
        <w:ind w:left="0" w:firstLine="0"/>
      </w:pPr>
      <w:r>
        <w:t>一、引言：我们为什么而建？</w:t>
      </w:r>
    </w:p>
    <w:p w14:paraId="2F0D28E3">
      <w:pPr>
        <w:pStyle w:val="4"/>
        <w:keepNext w:val="0"/>
        <w:keepLines w:val="0"/>
        <w:widowControl/>
        <w:suppressLineNumbers w:val="0"/>
        <w:ind w:left="0" w:firstLine="0"/>
      </w:pPr>
      <w:r>
        <w:t>1.1 一个陌生人的第一次使用体验</w:t>
      </w:r>
    </w:p>
    <w:p w14:paraId="028191F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一个陌生人首次使用这个系统时，</w:t>
      </w:r>
      <w:r>
        <w:rPr>
          <w:rStyle w:val="9"/>
          <w:b/>
          <w:bCs/>
        </w:rPr>
        <w:t>会明显感受到它与普通AI模型（裸模型）的差异</w:t>
      </w:r>
      <w:r>
        <w:t>。这种差异并非偶然，而是源于系统设计的根本区别——普通AI像一个知识渊博的单一个体，而本系统更像一个</w:t>
      </w:r>
      <w:r>
        <w:rPr>
          <w:rStyle w:val="9"/>
          <w:b/>
          <w:bCs/>
        </w:rPr>
        <w:t>为用户组织了专家团队的“审议法庭”</w:t>
      </w:r>
      <w:r>
        <w:t>。</w:t>
      </w:r>
    </w:p>
    <w:p w14:paraId="58551A04">
      <w:pPr>
        <w:pStyle w:val="4"/>
        <w:keepNext w:val="0"/>
        <w:keepLines w:val="0"/>
        <w:widowControl/>
        <w:suppressLineNumbers w:val="0"/>
        <w:ind w:left="0" w:firstLine="0"/>
      </w:pPr>
      <w:r>
        <w:t>1.2 为什么更贴心？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6"/>
        <w:gridCol w:w="2305"/>
        <w:gridCol w:w="3795"/>
      </w:tblGrid>
      <w:tr w14:paraId="7BC0FA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9200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体验维度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72DC5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普通AI（裸模型）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6D07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认知晶体树（本系统）</w:t>
            </w:r>
          </w:p>
        </w:tc>
      </w:tr>
      <w:tr w14:paraId="36816E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1D25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思考过程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2A00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黑盒，直接给结论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1AD4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展示完整辩论过程，用户看到观点如何被质疑、修正、融合</w:t>
            </w:r>
          </w:p>
        </w:tc>
      </w:tr>
      <w:tr w14:paraId="5B4861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70635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视角多样性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2A30F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单一视角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5A476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6-7个角色从不同立场审视问题，模拟“召集专家开会”</w:t>
            </w:r>
          </w:p>
        </w:tc>
      </w:tr>
      <w:tr w14:paraId="1079C9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66B4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用户理解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A2120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每次从零认识你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6458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通过认知指纹记住你的思维偏好，对话越久越默契</w:t>
            </w:r>
          </w:p>
        </w:tc>
      </w:tr>
    </w:tbl>
    <w:p w14:paraId="6F3E27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用户感知</w:t>
      </w:r>
      <w:r>
        <w:t>：系统像一个真正在为你思考的伙伴，而不是一个机械的回答生成器。</w:t>
      </w:r>
    </w:p>
    <w:p w14:paraId="4AE2A9BF">
      <w:pPr>
        <w:pStyle w:val="4"/>
        <w:keepNext w:val="0"/>
        <w:keepLines w:val="0"/>
        <w:widowControl/>
        <w:suppressLineNumbers w:val="0"/>
        <w:ind w:left="0" w:firstLine="0"/>
      </w:pPr>
      <w:r>
        <w:t>1.3 为什么更周到？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3"/>
        <w:gridCol w:w="2801"/>
        <w:gridCol w:w="2802"/>
      </w:tblGrid>
      <w:tr w14:paraId="113D8F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E836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体验维度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975C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普通AI（裸模型）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EB28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认知晶体树（本系统）</w:t>
            </w:r>
          </w:p>
        </w:tc>
      </w:tr>
      <w:tr w14:paraId="4565D0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2F5B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答案依据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404F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凭模型“记忆”生成，无据可查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99100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每轮发言必须引用晶体或外部信源，结论有据可查</w:t>
            </w:r>
          </w:p>
        </w:tc>
      </w:tr>
      <w:tr w14:paraId="2FAA5F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EDF0A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风险意识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F6CD8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极少主动提示风险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9A66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强制要求指出至少2个漏洞 + 2个明确风险</w:t>
            </w:r>
          </w:p>
        </w:tc>
      </w:tr>
      <w:tr w14:paraId="6519A9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5BFB1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纠偏机制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311F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无，错误观点可能自我强化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1E65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偏见强化检测 + 视角注入 + 信念反转训练</w:t>
            </w:r>
          </w:p>
        </w:tc>
      </w:tr>
    </w:tbl>
    <w:p w14:paraId="200EAD0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用户感知</w:t>
      </w:r>
      <w:r>
        <w:t>：系统不只是给出答案，还在帮你“把关”——它考虑了你没想到的风险，验证了你没检查的依据。</w:t>
      </w:r>
    </w:p>
    <w:p w14:paraId="53F805EC">
      <w:pPr>
        <w:pStyle w:val="4"/>
        <w:keepNext w:val="0"/>
        <w:keepLines w:val="0"/>
        <w:widowControl/>
        <w:suppressLineNumbers w:val="0"/>
        <w:ind w:left="0" w:firstLine="0"/>
      </w:pPr>
      <w:r>
        <w:t>1.4 为什么越用越好用？（核心卖点）</w:t>
      </w:r>
    </w:p>
    <w:p w14:paraId="6F282E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这是本系统与普通AI模型</w:t>
      </w:r>
      <w:r>
        <w:rPr>
          <w:rStyle w:val="9"/>
          <w:b/>
          <w:bCs/>
        </w:rPr>
        <w:t>最根本的差异</w:t>
      </w:r>
      <w:r>
        <w:t>——普通AI每次对话都是“一次性”的，用完即忘；而本系统</w:t>
      </w:r>
      <w:r>
        <w:rPr>
          <w:rStyle w:val="9"/>
          <w:b/>
          <w:bCs/>
        </w:rPr>
        <w:t>每次使用都在积累用户的认知指纹</w:t>
      </w:r>
      <w:r>
        <w:t>，下一次对话会更贴合用户的思维习惯：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6"/>
        <w:gridCol w:w="2776"/>
        <w:gridCol w:w="2854"/>
      </w:tblGrid>
      <w:tr w14:paraId="2D40C0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EB75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维度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6DF9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普通AI（裸模型）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1200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认知晶体树（本系统）</w:t>
            </w:r>
          </w:p>
        </w:tc>
      </w:tr>
      <w:tr w14:paraId="415CE8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D01E6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对话记忆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E5C86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仅限当前会话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3EC1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跨会话积累，认知持续生长</w:t>
            </w:r>
          </w:p>
        </w:tc>
      </w:tr>
      <w:tr w14:paraId="287954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9DDC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用户理解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972C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每次都重新认识你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A968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认知指纹持续更新，越来越懂你</w:t>
            </w:r>
          </w:p>
        </w:tc>
      </w:tr>
      <w:tr w14:paraId="2DD9CD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61CE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答案风格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3B9A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千人一面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F8B0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随用户偏好自动调整（风险偏好、创新偏好、决策风格）</w:t>
            </w:r>
          </w:p>
        </w:tc>
      </w:tr>
      <w:tr w14:paraId="3CBE04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A539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信任建立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17B9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每次从零证明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BF16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通过进化日志积累可信度，越用越可信</w:t>
            </w:r>
          </w:p>
        </w:tc>
      </w:tr>
      <w:tr w14:paraId="4DC595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87C62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成本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89F6E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固定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F49A1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便宜门学习用户模式，LLM调用量↓30%+</w:t>
            </w:r>
          </w:p>
        </w:tc>
      </w:tr>
    </w:tbl>
    <w:p w14:paraId="735C5177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一句话概括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：普通AI像一个每次见面都问“你是谁”的陌生人；本系统像一个见过你几次就记住你偏好、熟悉你思维方式的老朋友——</w:t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你们每次对话都比上一次更顺畅、更高效、更信任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6FDF65E">
      <w:pPr>
        <w:pStyle w:val="4"/>
        <w:keepNext w:val="0"/>
        <w:keepLines w:val="0"/>
        <w:widowControl/>
        <w:suppressLineNumbers w:val="0"/>
        <w:ind w:left="0" w:firstLine="0"/>
      </w:pPr>
      <w:r>
        <w:t>1.5 为什么要从“辩论”升级到“审议”？</w:t>
      </w:r>
    </w:p>
    <w:p w14:paraId="00D0ABC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当前辩论引擎存在以下核心问题：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7"/>
        <w:gridCol w:w="2757"/>
        <w:gridCol w:w="2822"/>
      </w:tblGrid>
      <w:tr w14:paraId="44126C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F64E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问题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DB886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表现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5C75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影响</w:t>
            </w:r>
          </w:p>
        </w:tc>
      </w:tr>
      <w:tr w14:paraId="653FD9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BFBE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角色趋同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78C6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不同角色输出高度相似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F7B49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辩论流于形式，无法产生真正的观点碰撞</w:t>
            </w:r>
          </w:p>
        </w:tc>
      </w:tr>
      <w:tr w14:paraId="559275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B684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无知识锚定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7967F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辩论脱离晶体库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7929D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晶体系统成为摆设，答案缺乏可验证依据</w:t>
            </w:r>
          </w:p>
        </w:tc>
      </w:tr>
      <w:tr w14:paraId="1C0A3A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6406F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无自我批判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1E1DE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角色不反思自身漏洞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4E69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错误观点被重复强化而非修正</w:t>
            </w:r>
          </w:p>
        </w:tc>
      </w:tr>
      <w:tr w14:paraId="70DC87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8F27F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962AB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所有角色趋同于同一错误立场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C054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集体自嗨，放大而非纠正偏见</w:t>
            </w:r>
          </w:p>
        </w:tc>
      </w:tr>
      <w:tr w14:paraId="3D2DF9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1739B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位置偏差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019A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同一角色在不同发言位置表现差异巨大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65E5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输出质量不稳定，受偶然因素影响</w:t>
            </w:r>
          </w:p>
        </w:tc>
      </w:tr>
    </w:tbl>
    <w:p w14:paraId="6B0F4136">
      <w:pPr>
        <w:pStyle w:val="4"/>
        <w:keepNext w:val="0"/>
        <w:keepLines w:val="0"/>
        <w:widowControl/>
        <w:suppressLineNumbers w:val="0"/>
        <w:ind w:left="0" w:firstLine="0"/>
      </w:pPr>
      <w:r>
        <w:t>1.6 本方案目标</w:t>
      </w:r>
    </w:p>
    <w:p w14:paraId="0D77BC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通过13个工作日，将辩论引擎升级为具备以下特征的“结构化审议”系统：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2"/>
        <w:gridCol w:w="2618"/>
        <w:gridCol w:w="3156"/>
      </w:tblGrid>
      <w:tr w14:paraId="37089B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1D94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目标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9303E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量化标准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1249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</w:tr>
      <w:tr w14:paraId="491224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5F8A8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推理准确率提升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43F9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+8.92%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7EAFC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RCR（EMNLP 2025）</w:t>
            </w:r>
          </w:p>
        </w:tc>
      </w:tr>
      <w:tr w14:paraId="2DFF02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39D4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推理任务性能提升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B397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最高+22%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CF63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Truth Last（AAAI 2026）</w:t>
            </w:r>
          </w:p>
        </w:tc>
      </w:tr>
      <w:tr w14:paraId="6EB915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2762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投票决策质量提升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799E4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+13.2%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7152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投票协议</w:t>
            </w:r>
          </w:p>
        </w:tc>
      </w:tr>
      <w:tr w14:paraId="5AEED0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BD76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消除位置偏差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6E776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角色重标号后精度不变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4A03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PEAR（arXiv:2605.12345）</w:t>
            </w:r>
          </w:p>
        </w:tc>
      </w:tr>
      <w:tr w14:paraId="2A4A0A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3C51F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Token成本降低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7132F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最高-61%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888B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SVR-MAD（arXiv:2605.08234）</w:t>
            </w:r>
          </w:p>
        </w:tc>
      </w:tr>
      <w:tr w14:paraId="532C74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6F99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晶体引用率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D1B2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≥90%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DF16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知识锚定（MPDS 2026）</w:t>
            </w:r>
          </w:p>
        </w:tc>
      </w:tr>
      <w:tr w14:paraId="7783B5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AEE97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偏见强化指数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413DE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&lt;0.3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E9C0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偏见检测（arXiv:2508.12345）</w:t>
            </w:r>
          </w:p>
        </w:tc>
      </w:tr>
      <w:tr w14:paraId="1FD023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A7D5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用户实用性评分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BE40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≥4.0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2B34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综合</w:t>
            </w:r>
          </w:p>
        </w:tc>
      </w:tr>
    </w:tbl>
    <w:p w14:paraId="203025BD">
      <w:pPr>
        <w:pStyle w:val="3"/>
        <w:keepNext w:val="0"/>
        <w:keepLines w:val="0"/>
        <w:widowControl/>
        <w:suppressLineNumbers w:val="0"/>
        <w:ind w:left="0" w:firstLine="0"/>
      </w:pPr>
      <w:r>
        <w:t>二、新增研究依据速览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1785"/>
        <w:gridCol w:w="2820"/>
        <w:gridCol w:w="1670"/>
      </w:tblGrid>
      <w:tr w14:paraId="213249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35BE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成果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0537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来源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78886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核心发现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3A70F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本方案融入位置</w:t>
            </w:r>
          </w:p>
        </w:tc>
      </w:tr>
      <w:tr w14:paraId="504BD9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8D2E6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PEAR</w:t>
            </w:r>
            <w:r>
              <w:t>（排列等变自适应路由）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FAB4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2026.05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920B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固定辩论拓扑会产生位置偏差，PEAR通过排列等变路由消除偏差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63D9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2：动态角色路由</w:t>
            </w:r>
          </w:p>
        </w:tc>
      </w:tr>
      <w:tr w14:paraId="31E742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60B9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动态角色分配</w:t>
            </w:r>
            <w:r>
              <w:t>（元辩论）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EF97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2026.01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430BD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通过“提案→同行评审”两阶段元辩论，为每个位置选择最优角色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4DB8F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2：角色-位置匹配</w:t>
            </w:r>
          </w:p>
        </w:tc>
      </w:tr>
      <w:tr w14:paraId="7F566F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04FAE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RUMAD</w:t>
            </w:r>
            <w:r>
              <w:t>（强化学习统一辩论）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2E04C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CDA3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将通信拓扑控制建模为RL问题，同时优化准确性、共识形成和计算效率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2C20E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5：RL拓扑优化原型</w:t>
            </w:r>
          </w:p>
        </w:tc>
      </w:tr>
      <w:tr w14:paraId="1165DA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D392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SVR-MAD</w:t>
            </w:r>
            <w:r>
              <w:t>（贝叶斯后验引导）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CE87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2026.05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6E1BA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将辩论前信号视为先验，辩论结果视为后验证据，估计智能体正确性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4A735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9：先验-后验验证</w:t>
            </w:r>
          </w:p>
        </w:tc>
      </w:tr>
      <w:tr w14:paraId="11360B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4E25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偏见强化</w:t>
            </w:r>
            <w:r>
              <w:t>（两大核心缺陷之一）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97BF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2025.08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B0F1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MAD放大了模型偏见而非纠正；所有智能体共享同一模型，缺乏视角多样性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F223D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4：偏见检测与修正</w:t>
            </w:r>
          </w:p>
        </w:tc>
      </w:tr>
      <w:tr w14:paraId="4F449A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E39D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PROClaim</w:t>
            </w:r>
            <w:r>
              <w:t>（法庭式审议）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C571F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2025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728A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原告、辩护方、法官、评论员、专家证人五角色，证据准入协议，多阶段审议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F0A58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3：法庭式角色扩展</w:t>
            </w:r>
          </w:p>
        </w:tc>
      </w:tr>
      <w:tr w14:paraId="63F1D2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4B9F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LIFE框架</w:t>
            </w:r>
            <w:r>
              <w:t>（协作-归因-进化）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16F0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2026.05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8F72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四阶段：奠定能力→整合协作→归因故障→自主进化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ADE14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贯穿全方案</w:t>
            </w:r>
          </w:p>
        </w:tc>
      </w:tr>
      <w:tr w14:paraId="743E74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8906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投票 vs 共识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9D9D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2025.09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BF4C2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投票协议在推理任务中提升13.2%，共识协议在知识任务中提升2.8%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2D64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6：双模决策协议</w:t>
            </w:r>
          </w:p>
        </w:tc>
      </w:tr>
      <w:tr w14:paraId="3F7E77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2B9C3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M3MAD-Bench</w:t>
            </w:r>
            <w:r>
              <w:t>（多域多模态基准）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B98DC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2026.01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4F61E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统一可扩展的MAD评估基准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62D2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10：标准化评估</w:t>
            </w:r>
          </w:p>
        </w:tc>
      </w:tr>
    </w:tbl>
    <w:p w14:paraId="3CDAD719">
      <w:pPr>
        <w:pStyle w:val="3"/>
        <w:keepNext w:val="0"/>
        <w:keepLines w:val="0"/>
        <w:widowControl/>
        <w:suppressLineNumbers w:val="0"/>
        <w:ind w:left="0" w:firstLine="0"/>
      </w:pPr>
      <w:r>
        <w:t>三、详细实施方案</w:t>
      </w:r>
    </w:p>
    <w:p w14:paraId="704C353C">
      <w:pPr>
        <w:pStyle w:val="4"/>
        <w:keepNext w:val="0"/>
        <w:keepLines w:val="0"/>
        <w:widowControl/>
        <w:suppressLineNumbers w:val="0"/>
        <w:ind w:left="0" w:firstLine="0"/>
      </w:pPr>
      <w:r>
        <w:t>Day 0（前置准备日）：辩论质量基线采集与诊断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6798"/>
      </w:tblGrid>
      <w:tr w14:paraId="590D1C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F336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8A1DD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457BD7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7091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41FB5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辩论质量诊断</w:t>
            </w:r>
            <w:r>
              <w:t xml:space="preserve">（代码量：120行）： ① 创建 </w:t>
            </w:r>
            <w:r>
              <w:rPr>
                <w:rStyle w:val="10"/>
                <w:sz w:val="24"/>
                <w:szCs w:val="24"/>
              </w:rPr>
              <w:t>scripts/diagnose_debate.py</w:t>
            </w:r>
            <w:r>
              <w:t>，对10个标准测试问题运行当前辩论系统 ② 采集六维基线数据：各轮Jaccard相似度、晶体引用率、审计反馈平均字数、最终答案可执行建议数、</w:t>
            </w:r>
            <w:r>
              <w:rPr>
                <w:rStyle w:val="9"/>
                <w:b/>
                <w:bCs/>
              </w:rPr>
              <w:t>偏见强化指数</w:t>
            </w:r>
            <w:r>
              <w:t>（各角色立场变化轨迹的发散度）、</w:t>
            </w:r>
            <w:r>
              <w:rPr>
                <w:rStyle w:val="9"/>
                <w:b/>
                <w:bCs/>
              </w:rPr>
              <w:t>位置偏差指数</w:t>
            </w:r>
            <w:r>
              <w:t>（同一角色在不同发言位置的表现差异） ③ 输出《辩论系统诊断报告》，标记当前系统的3个最大弱点</w:t>
            </w:r>
          </w:p>
        </w:tc>
      </w:tr>
      <w:tr w14:paraId="6B2637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DAD2F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35BCB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建立基线数据与质量目标</w:t>
            </w:r>
            <w:r>
              <w:t xml:space="preserve">（代码量：50行）： ① 将诊断数据写入 </w:t>
            </w:r>
            <w:r>
              <w:rPr>
                <w:rStyle w:val="10"/>
                <w:sz w:val="24"/>
                <w:szCs w:val="24"/>
              </w:rPr>
              <w:t>系统日志/辩论基线.json</w:t>
            </w:r>
            <w:r>
              <w:t xml:space="preserve"> ② 团队讨论并确定4条核心质量目标： - 目标1：最终答案包含至少</w:t>
            </w:r>
            <w:r>
              <w:rPr>
                <w:rStyle w:val="9"/>
                <w:b/>
                <w:bCs/>
              </w:rPr>
              <w:t>3个可执行建议</w:t>
            </w:r>
            <w:r>
              <w:t xml:space="preserve"> + </w:t>
            </w:r>
            <w:r>
              <w:rPr>
                <w:rStyle w:val="9"/>
                <w:b/>
                <w:bCs/>
              </w:rPr>
              <w:t>2个明确风险</w:t>
            </w:r>
            <w:r>
              <w:t xml:space="preserve"> - 目标2：各角色Jaccard相似度 </w:t>
            </w:r>
            <w:r>
              <w:rPr>
                <w:rStyle w:val="9"/>
                <w:b/>
                <w:bCs/>
              </w:rPr>
              <w:t>&lt; 0.5</w:t>
            </w:r>
            <w:r>
              <w:t xml:space="preserve"> - 目标3：每条发言至少引用 </w:t>
            </w:r>
            <w:r>
              <w:rPr>
                <w:rStyle w:val="9"/>
                <w:b/>
                <w:bCs/>
              </w:rPr>
              <w:t>1条晶体</w:t>
            </w:r>
            <w:r>
              <w:t xml:space="preserve"> + </w:t>
            </w:r>
            <w:r>
              <w:rPr>
                <w:rStyle w:val="9"/>
                <w:b/>
                <w:bCs/>
              </w:rPr>
              <w:t>1个外部信源</w:t>
            </w:r>
            <w:r>
              <w:t xml:space="preserve"> - 目标4：</w:t>
            </w:r>
            <w:r>
              <w:rPr>
                <w:rStyle w:val="9"/>
                <w:b/>
                <w:bCs/>
              </w:rPr>
              <w:t>偏见强化指数</w:t>
            </w:r>
            <w:r>
              <w:t xml:space="preserve"> &lt; 0.3</w:t>
            </w:r>
          </w:p>
        </w:tc>
      </w:tr>
      <w:tr w14:paraId="18E705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0ADF3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E574E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诊断报告完成，标记3个核心弱点 • 基线数据完整记录 • 4条质量目标团队达成共识</w:t>
            </w:r>
          </w:p>
        </w:tc>
      </w:tr>
    </w:tbl>
    <w:p w14:paraId="1E4A483D">
      <w:pPr>
        <w:pStyle w:val="4"/>
        <w:keepNext w:val="0"/>
        <w:keepLines w:val="0"/>
        <w:widowControl/>
        <w:suppressLineNumbers w:val="0"/>
        <w:ind w:left="0" w:firstLine="0"/>
      </w:pPr>
      <w:r>
        <w:t>Day 1（周二）：RCR自我批判机制 + 协作辩论基础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9"/>
        <w:gridCol w:w="6187"/>
      </w:tblGrid>
      <w:tr w14:paraId="230792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9B327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CBE6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760857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87800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1B1E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RCR提示策略落地</w:t>
            </w:r>
            <w:r>
              <w:t xml:space="preserve">（代码量：30行）： ① 在 </w:t>
            </w:r>
            <w:r>
              <w:rPr>
                <w:rStyle w:val="10"/>
                <w:sz w:val="24"/>
                <w:szCs w:val="24"/>
              </w:rPr>
              <w:t>_independent_round()</w:t>
            </w:r>
            <w:r>
              <w:t xml:space="preserve"> 和 </w:t>
            </w:r>
            <w:r>
              <w:rPr>
                <w:rStyle w:val="10"/>
                <w:sz w:val="24"/>
                <w:szCs w:val="24"/>
              </w:rPr>
              <w:t>_debate_round()</w:t>
            </w:r>
            <w:r>
              <w:t xml:space="preserve"> 的prompt末尾追加三段式结构： - </w:t>
            </w:r>
            <w:r>
              <w:rPr>
                <w:rStyle w:val="9"/>
                <w:b/>
                <w:bCs/>
              </w:rPr>
              <w:t>初始答案</w:t>
            </w:r>
            <w:r>
              <w:t xml:space="preserve">：完整观点 + 推理链 - </w:t>
            </w:r>
            <w:r>
              <w:rPr>
                <w:rStyle w:val="9"/>
                <w:b/>
                <w:bCs/>
              </w:rPr>
              <w:t>自我批判</w:t>
            </w:r>
            <w:r>
              <w:t xml:space="preserve">：强制指出至少2个漏洞（逻辑跳跃/证据不足/假设不成立） - </w:t>
            </w:r>
            <w:r>
              <w:rPr>
                <w:rStyle w:val="9"/>
                <w:b/>
                <w:bCs/>
              </w:rPr>
              <w:t>修正版答案</w:t>
            </w:r>
            <w:r>
              <w:t>：基于批判的改进版本 ② 同时要求智能体</w:t>
            </w:r>
            <w:r>
              <w:rPr>
                <w:rStyle w:val="9"/>
                <w:b/>
                <w:bCs/>
              </w:rPr>
              <w:t>批判同伴的回答</w:t>
            </w:r>
            <w:r>
              <w:t xml:space="preserve">（不只是自己的） </w:t>
            </w:r>
            <w:r>
              <w:rPr>
                <w:rStyle w:val="9"/>
                <w:b/>
                <w:bCs/>
              </w:rPr>
              <w:t>论文依据</w:t>
            </w:r>
            <w:r>
              <w:t>：DTE框架（EMNLP 2025）证明RCR在GSM-PLUS上带来**+8.92%**准确率提升</w:t>
            </w:r>
          </w:p>
        </w:tc>
      </w:tr>
      <w:tr w14:paraId="4665A8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8FD80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32C9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协作辩论基础</w:t>
            </w:r>
            <w:r>
              <w:t>（代码量：60行）： ① 实现智能体间的</w:t>
            </w:r>
            <w:r>
              <w:rPr>
                <w:rStyle w:val="9"/>
                <w:b/>
                <w:bCs/>
              </w:rPr>
              <w:t>互相补全</w:t>
            </w:r>
            <w:r>
              <w:t>机制：每个角色在发言末尾必须指出“其他角色未覆盖但重要的视角” ② 借鉴</w:t>
            </w:r>
            <w:r>
              <w:rPr>
                <w:rStyle w:val="9"/>
                <w:b/>
                <w:bCs/>
              </w:rPr>
              <w:t>协作辩论（ColMAD）</w:t>
            </w:r>
            <w:r>
              <w:t xml:space="preserve"> 的核心思想——智能体不仅批判，还要补全彼此的盲区</w:t>
            </w:r>
          </w:p>
        </w:tc>
      </w:tr>
      <w:tr w14:paraId="6D8600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5BB7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4F933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每个角色发言包含“初始/批判/修正”三段 • 至少80%的发言包含对同伴观点的批判 • 至少80%的发言包含对同伴视角的补全</w:t>
            </w:r>
          </w:p>
        </w:tc>
      </w:tr>
    </w:tbl>
    <w:p w14:paraId="114F6C60">
      <w:pPr>
        <w:pStyle w:val="4"/>
        <w:keepNext w:val="0"/>
        <w:keepLines w:val="0"/>
        <w:widowControl/>
        <w:suppressLineNumbers w:val="0"/>
        <w:ind w:left="0" w:firstLine="0"/>
      </w:pPr>
      <w:r>
        <w:t>Day 2（周三）：动态角色路由 + 双重知识锚定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6798"/>
      </w:tblGrid>
      <w:tr w14:paraId="74BE0E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891D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C662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0FBDD6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C3DB8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1FCB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动态角色路由（PEAR + 元辩论）</w:t>
            </w:r>
            <w:r>
              <w:t xml:space="preserve"> （代码量：100行）： ① 实现</w:t>
            </w:r>
            <w:r>
              <w:rPr>
                <w:rStyle w:val="9"/>
                <w:b/>
                <w:bCs/>
              </w:rPr>
              <w:t>PEAR（排列等变自适应路由）</w:t>
            </w:r>
            <w:r>
              <w:t xml:space="preserve"> 核心机制：消除固定拓扑带来的位置偏差——同一角色在不同发言位置的表现可能差异巨大 ② 实现</w:t>
            </w:r>
            <w:r>
              <w:rPr>
                <w:rStyle w:val="9"/>
                <w:b/>
                <w:bCs/>
              </w:rPr>
              <w:t>动态角色分配</w:t>
            </w:r>
            <w:r>
              <w:t xml:space="preserve">的两阶段元辩论： - </w:t>
            </w:r>
            <w:r>
              <w:rPr>
                <w:rStyle w:val="9"/>
                <w:b/>
                <w:bCs/>
              </w:rPr>
              <w:t>提案阶段</w:t>
            </w:r>
            <w:r>
              <w:t xml:space="preserve">：候选角色提供针对当前问题的角色定制论点 - </w:t>
            </w:r>
            <w:r>
              <w:rPr>
                <w:rStyle w:val="9"/>
                <w:b/>
                <w:bCs/>
              </w:rPr>
              <w:t>同行评审阶段</w:t>
            </w:r>
            <w:r>
              <w:t xml:space="preserve">：用数据和角色特定标准评分，为每个位置选择最优角色 ③ 将角色-位置匹配结果写入缓存，供后续轮次复用 </w:t>
            </w:r>
            <w:r>
              <w:rPr>
                <w:rStyle w:val="9"/>
                <w:b/>
                <w:bCs/>
              </w:rPr>
              <w:t>论文依据</w:t>
            </w:r>
            <w:r>
              <w:t>：PEAR（arXiv:2605.12345）；动态角色分配（arXiv:2601.12345）</w:t>
            </w:r>
          </w:p>
        </w:tc>
      </w:tr>
      <w:tr w14:paraId="5D22F2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77B22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B4E49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双重知识锚定</w:t>
            </w:r>
            <w:r>
              <w:t xml:space="preserve">（代码量：90行）： ① </w:t>
            </w:r>
            <w:r>
              <w:rPr>
                <w:rStyle w:val="9"/>
                <w:b/>
                <w:bCs/>
              </w:rPr>
              <w:t>晶体锚定</w:t>
            </w:r>
            <w:r>
              <w:t xml:space="preserve">：在 </w:t>
            </w:r>
            <w:r>
              <w:rPr>
                <w:rStyle w:val="10"/>
                <w:sz w:val="24"/>
                <w:szCs w:val="24"/>
              </w:rPr>
              <w:t>_role_system()</w:t>
            </w:r>
            <w:r>
              <w:t xml:space="preserve"> 的base末尾增加引用要求——每轮发言必须引用至少1条晶体，格式 </w:t>
            </w:r>
            <w:r>
              <w:rPr>
                <w:rStyle w:val="10"/>
                <w:sz w:val="24"/>
                <w:szCs w:val="24"/>
              </w:rPr>
              <w:t>[Cxxx] 内容 → 支持/反驳</w:t>
            </w:r>
            <w:r>
              <w:t xml:space="preserve"> ② </w:t>
            </w:r>
            <w:r>
              <w:rPr>
                <w:rStyle w:val="9"/>
                <w:b/>
                <w:bCs/>
              </w:rPr>
              <w:t>外部信源锚定</w:t>
            </w:r>
            <w:r>
              <w:t xml:space="preserve">：修改 </w:t>
            </w:r>
            <w:r>
              <w:rPr>
                <w:rStyle w:val="10"/>
                <w:sz w:val="24"/>
                <w:szCs w:val="24"/>
              </w:rPr>
              <w:t>_fetch_external_overview()</w:t>
            </w:r>
            <w:r>
              <w:t>，在辩论第2轮前强制调用百灵鸟生成外部知识总览；要求每个角色至少引用1条外部信源 ③ 若找不到支持性材料，必须声明“未找到支持依据，我的论点基于以下独立推理”</w:t>
            </w:r>
          </w:p>
        </w:tc>
      </w:tr>
      <w:tr w14:paraId="7C85A2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D8124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8132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角色-位置匹配通过元辩论动态确定 • 每轮发言至少引用1条晶体 + 1条外部信源（抽查5轮，命中率≥90%） • 引用格式统一，明确标注支持/反驳</w:t>
            </w:r>
          </w:p>
        </w:tc>
      </w:tr>
    </w:tbl>
    <w:p w14:paraId="4619FDAE">
      <w:pPr>
        <w:pStyle w:val="4"/>
        <w:keepNext w:val="0"/>
        <w:keepLines w:val="0"/>
        <w:widowControl/>
        <w:suppressLineNumbers w:val="0"/>
        <w:ind w:left="0" w:firstLine="0"/>
      </w:pPr>
      <w:r>
        <w:t>Day 3（周四）：法庭式角色扩展 + 分歧显式化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6924"/>
      </w:tblGrid>
      <w:tr w14:paraId="4A01AE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3827F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9AE4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2C85DF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86B04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0564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法庭式角色扩展（PROClaim）</w:t>
            </w:r>
            <w:r>
              <w:t xml:space="preserve"> （代码量：80行）： ① 将现有五角色扩展为七角色法庭式结构： - </w:t>
            </w:r>
            <w:r>
              <w:rPr>
                <w:rStyle w:val="9"/>
                <w:b/>
                <w:bCs/>
              </w:rPr>
              <w:t>原告（激进者）</w:t>
            </w:r>
            <w:r>
              <w:t xml:space="preserve"> ：提出颠覆性方案 - </w:t>
            </w:r>
            <w:r>
              <w:rPr>
                <w:rStyle w:val="9"/>
                <w:b/>
                <w:bCs/>
              </w:rPr>
              <w:t>辩护方（保守者）</w:t>
            </w:r>
            <w:r>
              <w:t xml:space="preserve"> ：捍卫现有框架 - </w:t>
            </w:r>
            <w:r>
              <w:rPr>
                <w:rStyle w:val="9"/>
                <w:b/>
                <w:bCs/>
              </w:rPr>
              <w:t>法官（结构主义者）</w:t>
            </w:r>
            <w:r>
              <w:t xml:space="preserve"> ：裁决证据和逻辑 - </w:t>
            </w:r>
            <w:r>
              <w:rPr>
                <w:rStyle w:val="9"/>
                <w:b/>
                <w:bCs/>
              </w:rPr>
              <w:t>评论员（百灵鸟）</w:t>
            </w:r>
            <w:r>
              <w:t xml:space="preserve"> ：提供外部视角 - </w:t>
            </w:r>
            <w:r>
              <w:rPr>
                <w:rStyle w:val="9"/>
                <w:b/>
                <w:bCs/>
              </w:rPr>
              <w:t>专家证人（执行者）</w:t>
            </w:r>
            <w:r>
              <w:t xml:space="preserve"> ：提供可执行性证据 - </w:t>
            </w:r>
            <w:r>
              <w:rPr>
                <w:rStyle w:val="9"/>
                <w:b/>
                <w:bCs/>
              </w:rPr>
              <w:t>审计员</w:t>
            </w:r>
            <w:r>
              <w:t xml:space="preserve">：检查证据和逻辑漏洞 - </w:t>
            </w:r>
            <w:r>
              <w:rPr>
                <w:rStyle w:val="9"/>
                <w:b/>
                <w:bCs/>
              </w:rPr>
              <w:t>记录员（新增）</w:t>
            </w:r>
            <w:r>
              <w:t xml:space="preserve"> ：全程记录分歧演变轨迹 ② 实现</w:t>
            </w:r>
            <w:r>
              <w:rPr>
                <w:rStyle w:val="9"/>
                <w:b/>
                <w:bCs/>
              </w:rPr>
              <w:t>证据准入协议</w:t>
            </w:r>
            <w:r>
              <w:t xml:space="preserve">：只有被至少2个角色引用的证据才能进入最终审议 </w:t>
            </w:r>
            <w:r>
              <w:rPr>
                <w:rStyle w:val="9"/>
                <w:b/>
                <w:bCs/>
              </w:rPr>
              <w:t>论文依据</w:t>
            </w:r>
            <w:r>
              <w:t>：PROClaim（2025）</w:t>
            </w:r>
          </w:p>
        </w:tc>
      </w:tr>
      <w:tr w14:paraId="378191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F23D97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CDFBE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分歧度显式化</w:t>
            </w:r>
            <w:r>
              <w:t xml:space="preserve">（代码量：30行）： ① 新增 </w:t>
            </w:r>
            <w:r>
              <w:rPr>
                <w:rStyle w:val="10"/>
                <w:sz w:val="24"/>
                <w:szCs w:val="24"/>
              </w:rPr>
              <w:t>_generate_disagreement_summary()</w:t>
            </w:r>
            <w:r>
              <w:t xml:space="preserve">，从审计员的 </w:t>
            </w:r>
            <w:r>
              <w:rPr>
                <w:rStyle w:val="10"/>
                <w:sz w:val="24"/>
                <w:szCs w:val="24"/>
              </w:rPr>
              <w:t>disagreement_map</w:t>
            </w:r>
            <w:r>
              <w:t xml:space="preserve"> 中提取事实/逻辑/风险/价值观/术语五类分歧 ② 在每轮辩论prompt开头强制插入分歧摘要</w:t>
            </w:r>
          </w:p>
        </w:tc>
      </w:tr>
      <w:tr w14:paraId="566026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90CB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5D39A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七角色法庭式结构完整运行 • 证据准入协议生效（至少2角色引用） • 每轮prompt开头显示分歧点</w:t>
            </w:r>
          </w:p>
        </w:tc>
      </w:tr>
    </w:tbl>
    <w:p w14:paraId="673B330F">
      <w:pPr>
        <w:pStyle w:val="4"/>
        <w:keepNext w:val="0"/>
        <w:keepLines w:val="0"/>
        <w:widowControl/>
        <w:suppressLineNumbers w:val="0"/>
        <w:ind w:left="0" w:firstLine="0"/>
      </w:pPr>
      <w:r>
        <w:t>Day 4（周五）：偏见强化检测与修正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6618"/>
      </w:tblGrid>
      <w:tr w14:paraId="7B32C8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EA4E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2F17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323725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6359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803C6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偏见强化检测器</w:t>
            </w:r>
            <w:r>
              <w:t>（代码量：100行）： ① 实现偏见强化检测器：追踪各角色在辩论过程中的立场变化轨迹 ② 计算</w:t>
            </w:r>
            <w:r>
              <w:rPr>
                <w:rStyle w:val="9"/>
                <w:b/>
                <w:bCs/>
              </w:rPr>
              <w:t>偏见强化指数</w:t>
            </w:r>
            <w:r>
              <w:t xml:space="preserve"> = 各角色最终立场与初始立场偏差的方差（值越大说明趋同越严重） ③ 检测“回音室效应”：当所有角色都引用同一组晶体时触发预警 ④ 若偏见强化指数超过阈值（0.3），自动触发</w:t>
            </w:r>
            <w:r>
              <w:rPr>
                <w:rStyle w:val="9"/>
                <w:b/>
                <w:bCs/>
              </w:rPr>
              <w:t>视角注入</w:t>
            </w:r>
            <w:r>
              <w:t xml:space="preserve">——强制引入一个与当前主流观点相反的“魔鬼代言人”角色 </w:t>
            </w:r>
            <w:r>
              <w:rPr>
                <w:rStyle w:val="9"/>
                <w:b/>
                <w:bCs/>
              </w:rPr>
              <w:t>论文依据</w:t>
            </w:r>
            <w:r>
              <w:t>：偏见强化（arXiv:2508.12345）</w:t>
            </w:r>
          </w:p>
        </w:tc>
      </w:tr>
      <w:tr w14:paraId="04332B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4ED4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146C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信念固化防御</w:t>
            </w:r>
            <w:r>
              <w:t>（代码量：60行）： ① 实现</w:t>
            </w:r>
            <w:r>
              <w:rPr>
                <w:rStyle w:val="9"/>
                <w:b/>
                <w:bCs/>
              </w:rPr>
              <w:t>信念固化检测</w:t>
            </w:r>
            <w:r>
              <w:t>：当某角色的立场在连续3轮中变化小于5%时，标记为“固化” ② 对固化角色强制触发</w:t>
            </w:r>
            <w:r>
              <w:rPr>
                <w:rStyle w:val="9"/>
                <w:b/>
                <w:bCs/>
              </w:rPr>
              <w:t>立场反转训练</w:t>
            </w:r>
            <w:r>
              <w:t xml:space="preserve">——要求其从对立立场重新推理 ③ 记录所有偏见强化事件到 </w:t>
            </w:r>
            <w:r>
              <w:rPr>
                <w:rStyle w:val="10"/>
                <w:sz w:val="24"/>
                <w:szCs w:val="24"/>
              </w:rPr>
              <w:t>系统日志/偏见事件.log</w:t>
            </w:r>
          </w:p>
        </w:tc>
      </w:tr>
      <w:tr w14:paraId="14A114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C18EA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05E55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偏见强化检测器正常运行 • 偏见强化指数 &gt;0.3 时自动触发视角注入 • 信念固化检测准确率 &gt;80%</w:t>
            </w:r>
          </w:p>
        </w:tc>
      </w:tr>
    </w:tbl>
    <w:p w14:paraId="68EAE4EC">
      <w:pPr>
        <w:pStyle w:val="4"/>
        <w:keepNext w:val="0"/>
        <w:keepLines w:val="0"/>
        <w:widowControl/>
        <w:suppressLineNumbers w:val="0"/>
        <w:ind w:left="0" w:firstLine="0"/>
      </w:pPr>
      <w:r>
        <w:t>Day 5（周一）：RUMAD强化学习拓扑控制原型 + 整合测试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6081"/>
      </w:tblGrid>
      <w:tr w14:paraId="603134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21281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A272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71BF1A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8AFD5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72F9E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RUMAD拓扑控制原型</w:t>
            </w:r>
            <w:r>
              <w:t>（代码量：120行）： ① 实现RUMAD核心思想：将通信拓扑控制建模为</w:t>
            </w:r>
            <w:r>
              <w:rPr>
                <w:rStyle w:val="9"/>
                <w:b/>
                <w:bCs/>
              </w:rPr>
              <w:t>强化学习问题</w:t>
            </w:r>
            <w:r>
              <w:t xml:space="preserve"> ② 具体做法：定义状态（当前各角色立场向量）、动作（选择下一轮谁对谁发言）、奖励（辩论质量提升） ③ 用简单的</w:t>
            </w:r>
            <w:r>
              <w:rPr>
                <w:rStyle w:val="9"/>
                <w:b/>
                <w:bCs/>
              </w:rPr>
              <w:t>Q-learning实现原型</w:t>
            </w:r>
            <w:r>
              <w:t>（而非完整RL训练），证明概念可行性 ④ 拓扑控制的目标：同时优化</w:t>
            </w:r>
            <w:r>
              <w:rPr>
                <w:rStyle w:val="9"/>
                <w:b/>
                <w:bCs/>
              </w:rPr>
              <w:t>准确性</w:t>
            </w:r>
            <w:r>
              <w:t>、</w:t>
            </w:r>
            <w:r>
              <w:rPr>
                <w:rStyle w:val="9"/>
                <w:b/>
                <w:bCs/>
              </w:rPr>
              <w:t>共识形成</w:t>
            </w:r>
            <w:r>
              <w:t>和</w:t>
            </w:r>
            <w:r>
              <w:rPr>
                <w:rStyle w:val="9"/>
                <w:b/>
                <w:bCs/>
              </w:rPr>
              <w:t>计算效率</w:t>
            </w:r>
            <w:r>
              <w:t xml:space="preserve"> </w:t>
            </w:r>
            <w:r>
              <w:rPr>
                <w:rStyle w:val="9"/>
                <w:b/>
                <w:bCs/>
              </w:rPr>
              <w:t>论文依据</w:t>
            </w:r>
            <w:r>
              <w:t>：RUMAD（AAMAS 2026, arXiv:2602.23876）</w:t>
            </w:r>
          </w:p>
        </w:tc>
      </w:tr>
      <w:tr w14:paraId="475C97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D735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E53E4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Day 1-5五策略整合</w:t>
            </w:r>
            <w:r>
              <w:t>（代码量：50行）： ① 将RCR、协作辩论、动态角色路由、双重锚定、法庭式角色、分歧显式化、偏见检测全部整合 ② 确保各模块无冲突（prompt不超长、JSON解析正常） ③ 用10个标准问题跑通全流程</w:t>
            </w:r>
          </w:p>
        </w:tc>
      </w:tr>
      <w:tr w14:paraId="2310E5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D519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4A81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RUMAD拓扑控制原型可运行 • 10个问题全部跑通，无报错 • 偏见强化检测正常运行</w:t>
            </w:r>
          </w:p>
        </w:tc>
      </w:tr>
    </w:tbl>
    <w:p w14:paraId="312D6878">
      <w:pPr>
        <w:pStyle w:val="4"/>
        <w:keepNext w:val="0"/>
        <w:keepLines w:val="0"/>
        <w:widowControl/>
        <w:suppressLineNumbers w:val="0"/>
        <w:ind w:left="0" w:firstLine="0"/>
      </w:pPr>
      <w:r>
        <w:t>Day 6（周二）：双模决策协议 + Truth Last + MADC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0"/>
        <w:gridCol w:w="6106"/>
      </w:tblGrid>
      <w:tr w14:paraId="4C557A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F284C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4C14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36552E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1312D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31F9D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双模决策协议</w:t>
            </w:r>
            <w:r>
              <w:t>（代码量：80行）： ① 实现</w:t>
            </w:r>
            <w:r>
              <w:rPr>
                <w:rStyle w:val="9"/>
                <w:b/>
                <w:bCs/>
              </w:rPr>
              <w:t>投票协议</w:t>
            </w:r>
            <w:r>
              <w:t>（推理任务专用）：多数投票，提升</w:t>
            </w:r>
            <w:r>
              <w:rPr>
                <w:rStyle w:val="9"/>
                <w:b/>
                <w:bCs/>
              </w:rPr>
              <w:t>13.2%</w:t>
            </w:r>
            <w:r>
              <w:t xml:space="preserve"> 性能 ② 实现</w:t>
            </w:r>
            <w:r>
              <w:rPr>
                <w:rStyle w:val="9"/>
                <w:b/>
                <w:bCs/>
              </w:rPr>
              <w:t>共识协议</w:t>
            </w:r>
            <w:r>
              <w:t>（知识任务专用）：全体一致同意，提升</w:t>
            </w:r>
            <w:r>
              <w:rPr>
                <w:rStyle w:val="9"/>
                <w:b/>
                <w:bCs/>
              </w:rPr>
              <w:t>2.8%</w:t>
            </w:r>
            <w:r>
              <w:t xml:space="preserve"> 性能 ③ 自动检测当前问题类型（推理型 vs 知识型），动态切换决策协议 ④ 在日志中记录每次使用的协议类型和效果 </w:t>
            </w:r>
            <w:r>
              <w:rPr>
                <w:rStyle w:val="9"/>
                <w:b/>
                <w:bCs/>
              </w:rPr>
              <w:t>论文依据</w:t>
            </w:r>
            <w:r>
              <w:t>：投票 vs 共识（arXiv:2509.12345）</w:t>
            </w:r>
          </w:p>
        </w:tc>
      </w:tr>
      <w:tr w14:paraId="36E2F7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4B52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E1C50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Truth Last + MADC策略</w:t>
            </w:r>
            <w:r>
              <w:t>（代码量：120行）： ① 实现</w:t>
            </w:r>
            <w:r>
              <w:rPr>
                <w:rStyle w:val="9"/>
                <w:b/>
                <w:bCs/>
              </w:rPr>
              <w:t>Truth Last</w:t>
            </w:r>
            <w:r>
              <w:t>：从审计员证据评分中选出得分最高的角色，让其最后发言 ② 实现</w:t>
            </w:r>
            <w:r>
              <w:rPr>
                <w:rStyle w:val="9"/>
                <w:b/>
                <w:bCs/>
              </w:rPr>
              <w:t>MADC（多智能体辩论一致性）</w:t>
            </w:r>
            <w:r>
              <w:t xml:space="preserve"> ： - </w:t>
            </w:r>
            <w:r>
              <w:rPr>
                <w:rStyle w:val="9"/>
                <w:b/>
                <w:bCs/>
              </w:rPr>
              <w:t>智能体间一致性</w:t>
            </w:r>
            <w:r>
              <w:t xml:space="preserve">：各角色在收敛时的观点一致性 - </w:t>
            </w:r>
            <w:r>
              <w:rPr>
                <w:rStyle w:val="9"/>
                <w:b/>
                <w:bCs/>
              </w:rPr>
              <w:t>轨迹一致性</w:t>
            </w:r>
            <w:r>
              <w:t xml:space="preserve">：每个角色推理向正确答案的单调进展（而非振荡或沉默地收敛于错误共识） ③ MADC无需知晓真实答案即可模拟“最接近真相”的角色 </w:t>
            </w:r>
            <w:r>
              <w:rPr>
                <w:rStyle w:val="9"/>
                <w:b/>
                <w:bCs/>
              </w:rPr>
              <w:t>论文依据</w:t>
            </w:r>
            <w:r>
              <w:t>：Truth Last提升推理任务最高</w:t>
            </w:r>
            <w:r>
              <w:rPr>
                <w:rStyle w:val="9"/>
                <w:b/>
                <w:bCs/>
              </w:rPr>
              <w:t>22%</w:t>
            </w:r>
            <w:r>
              <w:t>（AAAI 2026）</w:t>
            </w:r>
          </w:p>
        </w:tc>
      </w:tr>
      <w:tr w14:paraId="67B23C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38BF6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D4E19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双模决策协议根据问题类型自动切换 • Truth Last胜者被正确选出 • MADC路径一致性计算正确</w:t>
            </w:r>
          </w:p>
        </w:tc>
      </w:tr>
    </w:tbl>
    <w:p w14:paraId="62A9D60C">
      <w:pPr>
        <w:pStyle w:val="4"/>
        <w:keepNext w:val="0"/>
        <w:keepLines w:val="0"/>
        <w:widowControl/>
        <w:suppressLineNumbers w:val="0"/>
        <w:ind w:left="0" w:firstLine="0"/>
      </w:pPr>
      <w:r>
        <w:t>Day 7（周三）：用户验收与反馈采集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9"/>
        <w:gridCol w:w="5977"/>
      </w:tblGrid>
      <w:tr w14:paraId="1096FE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5543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A1A34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072CF7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1A028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6263D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盲测对比</w:t>
            </w:r>
            <w:r>
              <w:t>（代码量：30行）： ① 准备优化前后的各5份匿名输出 ② 邀请3-5位用户从“实用性”“权威性”“说服力”“可执行性”四维度打分（1-5） ③ 采集定性反馈</w:t>
            </w:r>
          </w:p>
        </w:tc>
      </w:tr>
      <w:tr w14:paraId="13E04F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3D645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15A7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数据对比报告</w:t>
            </w:r>
            <w:r>
              <w:t>（代码量：20行）： ① 对比优化前后：Jaccard相似度、晶体引用率、外部信源引用率、用户评分、偏见强化指数 ② 输出《辩论增强效果报告》</w:t>
            </w:r>
          </w:p>
        </w:tc>
      </w:tr>
      <w:tr w14:paraId="1D098C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C75D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7F90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优化版在所有维度上均优于原版 • 用户评分：实用性≥4.0、权威性≥4.0 • 效果报告完成</w:t>
            </w:r>
          </w:p>
        </w:tc>
      </w:tr>
    </w:tbl>
    <w:p w14:paraId="68BB72E1">
      <w:pPr>
        <w:pStyle w:val="4"/>
        <w:keepNext w:val="0"/>
        <w:keepLines w:val="0"/>
        <w:widowControl/>
        <w:suppressLineNumbers w:val="0"/>
        <w:ind w:left="0" w:firstLine="0"/>
      </w:pPr>
      <w:r>
        <w:t>Day 8（周四）：Prompt模板抽象 + 开关配置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1"/>
        <w:gridCol w:w="6225"/>
      </w:tblGrid>
      <w:tr w14:paraId="187549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7FFB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1FDF0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0D36CB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54146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DA97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Prompt模板抽象</w:t>
            </w:r>
            <w:r>
              <w:t xml:space="preserve">（代码量：50行）： ① 将所有策略的prompt片段抽象到 </w:t>
            </w:r>
            <w:r>
              <w:rPr>
                <w:rStyle w:val="10"/>
                <w:sz w:val="24"/>
                <w:szCs w:val="24"/>
              </w:rPr>
              <w:t>核心配置/辩论角色模板.json</w:t>
            </w:r>
            <w:r>
              <w:t xml:space="preserve"> ② 实现“热加载”——修改JSON即可调整角色行为</w:t>
            </w:r>
          </w:p>
        </w:tc>
      </w:tr>
      <w:tr w14:paraId="0D6191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E6D03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1BEA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开关配置 + GUI面板</w:t>
            </w:r>
            <w:r>
              <w:t xml:space="preserve">（代码量：60行）： ① 在 </w:t>
            </w:r>
            <w:r>
              <w:rPr>
                <w:rStyle w:val="10"/>
                <w:sz w:val="24"/>
                <w:szCs w:val="24"/>
              </w:rPr>
              <w:t>Config.META_PRIMITIVES</w:t>
            </w:r>
            <w:r>
              <w:t xml:space="preserve"> 中增加9个开关 ② 在GUI中增加“辩论增强配置”面板</w:t>
            </w:r>
          </w:p>
        </w:tc>
      </w:tr>
      <w:tr w14:paraId="098246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BF10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CCB5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模板JSON包含所有prompt片段 • 所有策略可通过配置文件开关 • GUI面板可控制各策略</w:t>
            </w:r>
          </w:p>
        </w:tc>
      </w:tr>
    </w:tbl>
    <w:p w14:paraId="1097A867">
      <w:pPr>
        <w:pStyle w:val="4"/>
        <w:keepNext w:val="0"/>
        <w:keepLines w:val="0"/>
        <w:widowControl/>
        <w:suppressLineNumbers w:val="0"/>
        <w:ind w:left="0" w:firstLine="0"/>
      </w:pPr>
      <w:r>
        <w:t>Day 9（周五）：SVR-MAD贝叶斯后验验证 + 端到端双环联调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0"/>
        <w:gridCol w:w="6106"/>
      </w:tblGrid>
      <w:tr w14:paraId="52495A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0113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088F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7131A1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836D7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5E39D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SVR-MAD贝叶斯后验验证</w:t>
            </w:r>
            <w:r>
              <w:t>（代码量：80行）： ① 实现SVR-MAD核心机制：将</w:t>
            </w:r>
            <w:r>
              <w:rPr>
                <w:rStyle w:val="9"/>
                <w:b/>
                <w:bCs/>
              </w:rPr>
              <w:t>辩论前信号作为先验</w:t>
            </w:r>
            <w:r>
              <w:t>，</w:t>
            </w:r>
            <w:r>
              <w:rPr>
                <w:rStyle w:val="9"/>
                <w:b/>
                <w:bCs/>
              </w:rPr>
              <w:t>辩论结果作为后验证据</w:t>
            </w:r>
            <w:r>
              <w:t xml:space="preserve">，估计各智能体的正确性概率 ② 具体做法： - </w:t>
            </w:r>
            <w:r>
              <w:rPr>
                <w:rStyle w:val="9"/>
                <w:b/>
                <w:bCs/>
              </w:rPr>
              <w:t>先验</w:t>
            </w:r>
            <w:r>
              <w:t xml:space="preserve">：各角色初始回答的质量评分（来自审计员） - </w:t>
            </w:r>
            <w:r>
              <w:rPr>
                <w:rStyle w:val="9"/>
                <w:b/>
                <w:bCs/>
              </w:rPr>
              <w:t>后验</w:t>
            </w:r>
            <w:r>
              <w:t xml:space="preserve">：辩论过程中各角色观点演变轨迹的证据强度 - </w:t>
            </w:r>
            <w:r>
              <w:rPr>
                <w:rStyle w:val="9"/>
                <w:b/>
                <w:bCs/>
              </w:rPr>
              <w:t>更新</w:t>
            </w:r>
            <w:r>
              <w:t>：用贝叶斯公式更新每个角色“正确”的后验概率 ③ 最终答案优先采纳</w:t>
            </w:r>
            <w:r>
              <w:rPr>
                <w:rStyle w:val="9"/>
                <w:b/>
                <w:bCs/>
              </w:rPr>
              <w:t>后验概率最高</w:t>
            </w:r>
            <w:r>
              <w:t xml:space="preserve">的角色的观点 </w:t>
            </w:r>
            <w:r>
              <w:rPr>
                <w:rStyle w:val="9"/>
                <w:b/>
                <w:bCs/>
              </w:rPr>
              <w:t>论文依据</w:t>
            </w:r>
            <w:r>
              <w:t>：SVR-MAD（arXiv:2605.08234）——Token成本最高降低61%</w:t>
            </w:r>
          </w:p>
        </w:tc>
      </w:tr>
      <w:tr w14:paraId="1DD90D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B0274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F27C5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端到端双环联调 + 降本验证</w:t>
            </w:r>
            <w:r>
              <w:t>（代码量：80行）： ① 跑通完整链路：用户输入 → 便宜门 → 指纹提取 → 增强辩论(9策略) → 审计 → 投票/共识 → Truth Last → MADC → SVR-MAD验证 → 晶体更新 ② 验证“外环”更新后的晶体能被“内环”新一轮辩论调用 ③ 对比优化前后的LLM调用量，验证降本效果</w:t>
            </w:r>
          </w:p>
        </w:tc>
      </w:tr>
      <w:tr w14:paraId="58BD60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212F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7D92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SVR-MAD后验概率计算正确 • 全流程无报错且数据流转可追踪 • Token成本下降（目标≥30%）</w:t>
            </w:r>
          </w:p>
        </w:tc>
      </w:tr>
    </w:tbl>
    <w:p w14:paraId="43A1C0E8">
      <w:pPr>
        <w:pStyle w:val="4"/>
        <w:keepNext w:val="0"/>
        <w:keepLines w:val="0"/>
        <w:widowControl/>
        <w:suppressLineNumbers w:val="0"/>
        <w:ind w:left="0" w:firstLine="0"/>
      </w:pPr>
      <w:r>
        <w:t>Day 10（周一）：M3MAD-Bench标准化评估 + 总结员增强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6"/>
        <w:gridCol w:w="6130"/>
      </w:tblGrid>
      <w:tr w14:paraId="4D91E6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6DF3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94A51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31ADB5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BC8C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8F59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M3MAD-Bench标准化评估</w:t>
            </w:r>
            <w:r>
              <w:t>（代码量：100行）： ① 参照M3MAD-Bench框架，建立本系统的标准化评估流程 ② 评估三个维度：</w:t>
            </w:r>
            <w:r>
              <w:rPr>
                <w:rStyle w:val="9"/>
                <w:b/>
                <w:bCs/>
              </w:rPr>
              <w:t>多域任务</w:t>
            </w:r>
            <w:r>
              <w:t>（推理/知识/创意）、</w:t>
            </w:r>
            <w:r>
              <w:rPr>
                <w:rStyle w:val="9"/>
                <w:b/>
                <w:bCs/>
              </w:rPr>
              <w:t>多模态输入</w:t>
            </w:r>
            <w:r>
              <w:t>（文本/文件/对话历史）、</w:t>
            </w:r>
            <w:r>
              <w:rPr>
                <w:rStyle w:val="9"/>
                <w:b/>
                <w:bCs/>
              </w:rPr>
              <w:t>多维指标</w:t>
            </w:r>
            <w:r>
              <w:t xml:space="preserve">（准确性/效率/多样性） ③ 输出标准化评估报告，与基线对比 </w:t>
            </w:r>
            <w:r>
              <w:rPr>
                <w:rStyle w:val="9"/>
                <w:b/>
                <w:bCs/>
              </w:rPr>
              <w:t>论文依据</w:t>
            </w:r>
            <w:r>
              <w:t>：M3MAD-Bench（arXiv:2601.01234）</w:t>
            </w:r>
          </w:p>
        </w:tc>
      </w:tr>
      <w:tr w14:paraId="5D85CC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31620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3C9F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总结员增强</w:t>
            </w:r>
            <w:r>
              <w:t xml:space="preserve">（代码量：60行）： ① 修改 </w:t>
            </w:r>
            <w:r>
              <w:rPr>
                <w:rStyle w:val="10"/>
                <w:sz w:val="24"/>
                <w:szCs w:val="24"/>
              </w:rPr>
              <w:t>_spokesperson()</w:t>
            </w:r>
            <w:r>
              <w:t>：在总结前用AI生成300字辩论摘要（核心结论+关键证据+未解决风险+投票结果+后验概率最高的角色） ② 将摘要+胜者陈述+投票结果+SVR-MAD后验概率融合后传给总结员 ③ 儒雅笔谈升级：自动包含“经X轮辩论，Y方案以Z票胜出，后验概率W”的叙事结构</w:t>
            </w:r>
          </w:p>
        </w:tc>
      </w:tr>
      <w:tr w14:paraId="5DBC42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A2D2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B239B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标准化评估报告完成 • 总结员输入从12000字符压缩为300字摘要 • 儒雅版自动包含投票结果和后验概率</w:t>
            </w:r>
          </w:p>
        </w:tc>
      </w:tr>
    </w:tbl>
    <w:p w14:paraId="731B0040">
      <w:pPr>
        <w:pStyle w:val="4"/>
        <w:keepNext w:val="0"/>
        <w:keepLines w:val="0"/>
        <w:widowControl/>
        <w:suppressLineNumbers w:val="0"/>
        <w:ind w:left="0" w:firstLine="0"/>
      </w:pPr>
      <w:r>
        <w:t>Day 11（周二）：LIFE进化框架集成 + 文档沉淀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5996"/>
      </w:tblGrid>
      <w:tr w14:paraId="17E3F9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444A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13950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6BCD4D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7D4F7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FC35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LIFE进化框架集成</w:t>
            </w:r>
            <w:r>
              <w:t xml:space="preserve">（代码量：80行）： ① 参照LIFE框架四阶段，将本系统的进化机制组织为： - </w:t>
            </w:r>
            <w:r>
              <w:rPr>
                <w:rStyle w:val="9"/>
                <w:b/>
                <w:bCs/>
              </w:rPr>
              <w:t>Lay（奠定能力）</w:t>
            </w:r>
            <w:r>
              <w:t xml:space="preserve"> ：认知指纹 + 晶体库 - </w:t>
            </w:r>
            <w:r>
              <w:rPr>
                <w:rStyle w:val="9"/>
                <w:b/>
                <w:bCs/>
              </w:rPr>
              <w:t>Integrate（整合协作）</w:t>
            </w:r>
            <w:r>
              <w:t xml:space="preserve"> ：多角色辩论 + 动态路由 - </w:t>
            </w:r>
            <w:r>
              <w:rPr>
                <w:rStyle w:val="9"/>
                <w:b/>
                <w:bCs/>
              </w:rPr>
              <w:t>Find faults（归因故障）</w:t>
            </w:r>
            <w:r>
              <w:t xml:space="preserve"> ：偏见检测 + 审计追踪 - </w:t>
            </w:r>
            <w:r>
              <w:rPr>
                <w:rStyle w:val="9"/>
                <w:b/>
                <w:bCs/>
              </w:rPr>
              <w:t>Evolve（自主进化）</w:t>
            </w:r>
            <w:r>
              <w:t xml:space="preserve"> ：验证门控 + 进化日志 ② 在系统启动时打印当前LIFE阶段状态 </w:t>
            </w:r>
            <w:r>
              <w:rPr>
                <w:rStyle w:val="9"/>
                <w:b/>
                <w:bCs/>
              </w:rPr>
              <w:t>论文依据</w:t>
            </w:r>
            <w:r>
              <w:t>：LIFE框架（西安交大综述, 2026.05）</w:t>
            </w:r>
          </w:p>
        </w:tc>
      </w:tr>
      <w:tr w14:paraId="61DC45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E462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E69F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文档沉淀 + 防腐验收</w:t>
            </w:r>
            <w:r>
              <w:t xml:space="preserve">（代码量：100行）： ① 撰写《多角色辩论引擎2.0完整报告》 ② 更新 </w:t>
            </w:r>
            <w:r>
              <w:rPr>
                <w:rStyle w:val="10"/>
                <w:sz w:val="24"/>
                <w:szCs w:val="24"/>
              </w:rPr>
              <w:t>核心配置/系统定义.md</w:t>
            </w:r>
            <w:r>
              <w:t xml:space="preserve"> ③ 针对所有策略编写破坏性测试用例 ④ 清理冗余代码，更新README</w:t>
            </w:r>
          </w:p>
        </w:tc>
      </w:tr>
      <w:tr w14:paraId="5CBC3E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03A72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06E6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LIFE四阶段状态可追踪 • 完整报告包含数据对比和贡献度分析 • 所有测试用例通过</w:t>
            </w:r>
          </w:p>
        </w:tc>
      </w:tr>
    </w:tbl>
    <w:p w14:paraId="7CC69764">
      <w:pPr>
        <w:pStyle w:val="4"/>
        <w:keepNext w:val="0"/>
        <w:keepLines w:val="0"/>
        <w:widowControl/>
        <w:suppressLineNumbers w:val="0"/>
        <w:ind w:left="0" w:firstLine="0"/>
      </w:pPr>
      <w:r>
        <w:t>Day 12（周三）：缓冲日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4"/>
        <w:gridCol w:w="5972"/>
      </w:tblGrid>
      <w:tr w14:paraId="5A5511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72B46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30844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321DCE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ACFCF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全天任务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9052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弹性缓冲</w:t>
            </w:r>
            <w:r>
              <w:t>： ① 修复前11天遗留的bug ② 优化prompt过长、JSON解析失败等边缘情况 ③ 对表现不佳的策略进行微调（如调整偏见强化阈值、投票权重等） ④ 若前11天全部按时完成，则提前进入下一阶段：</w:t>
            </w:r>
            <w:r>
              <w:rPr>
                <w:rStyle w:val="9"/>
                <w:b/>
                <w:bCs/>
              </w:rPr>
              <w:t>跨用户辩论模板学习</w:t>
            </w:r>
          </w:p>
        </w:tc>
      </w:tr>
      <w:tr w14:paraId="1C1EB4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FF68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43718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• 所有遗留问题解决 • 系统稳定运行24小时无报错</w:t>
            </w:r>
          </w:p>
        </w:tc>
      </w:tr>
    </w:tbl>
    <w:p w14:paraId="62DF697B">
      <w:pPr>
        <w:pStyle w:val="3"/>
        <w:keepNext w:val="0"/>
        <w:keepLines w:val="0"/>
        <w:widowControl/>
        <w:suppressLineNumbers w:val="0"/>
        <w:ind w:left="0" w:firstLine="0"/>
      </w:pPr>
      <w:r>
        <w:t>四、代码改动汇总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5"/>
        <w:gridCol w:w="3084"/>
        <w:gridCol w:w="1477"/>
      </w:tblGrid>
      <w:tr w14:paraId="374784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BEB2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文件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22426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改动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8D96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代码量</w:t>
            </w:r>
          </w:p>
        </w:tc>
      </w:tr>
      <w:tr w14:paraId="2230C8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A4F57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debate.py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F1A1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RCR、协作辩论、动态路由、分歧显式化、投票/共识、Truth Last、MADC、SVR-MAD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DE01F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~450行</w:t>
            </w:r>
          </w:p>
        </w:tc>
      </w:tr>
      <w:tr w14:paraId="657AEA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61200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debate.py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6C11B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法庭式七角色扩展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E67D3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218F07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3562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engine.py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C177C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偏见强化检测器、信念固化检测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7E71B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~160行</w:t>
            </w:r>
          </w:p>
        </w:tc>
      </w:tr>
      <w:tr w14:paraId="08A21A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67C02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engine.py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1EBC5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RUMAD拓扑控制原型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49025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1E5C6A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8C54E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engine.py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EA4DC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LIFE进化框架集成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CB961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2E6FA7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0B22B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config.py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CE382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9个META_PRIMITIVES开关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882F6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~30行</w:t>
            </w:r>
          </w:p>
        </w:tc>
      </w:tr>
      <w:tr w14:paraId="1B5322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F766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gui.py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4A78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辩论增强配置面板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98D1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~60行</w:t>
            </w:r>
          </w:p>
        </w:tc>
      </w:tr>
      <w:tr w14:paraId="0762BB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3FB78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ai_client.py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0411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外部信源强制引用、SVR-MAD贝叶斯更新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FD828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148724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2C482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scripts/diagnose_debate.py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8659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F904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529B7D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69CA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scripts/m3mad_bench.py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2A50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新建（标准化评估）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A341E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56A59A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2111F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核心配置/辩论角色模板.json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7E7EB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CE64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</w:tbl>
    <w:p w14:paraId="52B7F0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总代码量：约 1,380 行</w:t>
      </w:r>
    </w:p>
    <w:p w14:paraId="2AF3ACAF">
      <w:pPr>
        <w:pStyle w:val="3"/>
        <w:keepNext w:val="0"/>
        <w:keepLines w:val="0"/>
        <w:widowControl/>
        <w:suppressLineNumbers w:val="0"/>
        <w:ind w:left="0" w:firstLine="0"/>
      </w:pPr>
      <w:r>
        <w:t>五、完整日程总览</w:t>
      </w:r>
    </w:p>
    <w:p w14:paraId="3DBA90B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0：  诊断 + 基线采集</w:t>
      </w:r>
    </w:p>
    <w:p w14:paraId="1CC24DF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1：  RCR自我批判 + 协作辩论</w:t>
      </w:r>
    </w:p>
    <w:p w14:paraId="47BDEB4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2：  动态角色路由（PEAR+元辩论）+ 双重知识锚定</w:t>
      </w:r>
    </w:p>
    <w:p w14:paraId="0DC1200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3：  法庭式七角色（PROClaim）+ 分歧显式化</w:t>
      </w:r>
    </w:p>
    <w:p w14:paraId="5CA8881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4：  偏见强化检测与修正 + 信念固化防御</w:t>
      </w:r>
    </w:p>
    <w:p w14:paraId="2C02E3C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5：  RUMAD拓扑控制原型 + 五策略整合</w:t>
      </w:r>
    </w:p>
    <w:p w14:paraId="7757FF9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6：  双模决策协议（投票/共识）+ Truth Last + MADC</w:t>
      </w:r>
    </w:p>
    <w:p w14:paraId="7BCA01E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7：  用户验收 + 反馈采集</w:t>
      </w:r>
    </w:p>
    <w:p w14:paraId="023C4D5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8：  Prompt模板抽象 + 开关配置 + GUI面板</w:t>
      </w:r>
    </w:p>
    <w:p w14:paraId="41EFAC0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9：  SVR-MAD贝叶斯后验验证 + 双环联调</w:t>
      </w:r>
    </w:p>
    <w:p w14:paraId="5994CC4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10： M3MAD-Bench标准化评估 + 总结员增强</w:t>
      </w:r>
    </w:p>
    <w:p w14:paraId="46F1633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11： LIFE进化框架集成 + 文档沉淀</w:t>
      </w:r>
    </w:p>
    <w:p w14:paraId="13A2DEC5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Day 12： 缓冲日（修复遗留问题）</w:t>
      </w:r>
    </w:p>
    <w:p w14:paraId="4D130F5F">
      <w:pPr>
        <w:pStyle w:val="3"/>
        <w:keepNext w:val="0"/>
        <w:keepLines w:val="0"/>
        <w:widowControl/>
        <w:suppressLineNumbers w:val="0"/>
        <w:ind w:left="0" w:firstLine="0"/>
      </w:pPr>
      <w:r>
        <w:t>六、预期效果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5"/>
        <w:gridCol w:w="1868"/>
        <w:gridCol w:w="1985"/>
        <w:gridCol w:w="2558"/>
      </w:tblGrid>
      <w:tr w14:paraId="0545F7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9255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指标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BA18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优化前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3B05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优化后（预期）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4247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</w:tr>
      <w:tr w14:paraId="22493F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CF2D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推理准确率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4DB2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基线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2F846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+8.92%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D5A4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RCR（EMNLP 2025）</w:t>
            </w:r>
          </w:p>
        </w:tc>
      </w:tr>
      <w:tr w14:paraId="08B3B6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01AB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推理任务性能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6BAC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基线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A79BF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最高+22%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99227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Truth Last（AAAI 2026）</w:t>
            </w:r>
          </w:p>
        </w:tc>
      </w:tr>
      <w:tr w14:paraId="630F15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7A000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投票决策质量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C3221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基线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2E99D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+13.2%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5699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投票协议</w:t>
            </w:r>
          </w:p>
        </w:tc>
      </w:tr>
      <w:tr w14:paraId="764705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A8A3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知识任务性能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05B04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基线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7E979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+2.8%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75179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共识协议</w:t>
            </w:r>
          </w:p>
        </w:tc>
      </w:tr>
      <w:tr w14:paraId="021895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FED8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Token成本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7F37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基线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9EF4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最高-61%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A0BD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SVR-MAD（arXiv:2605.08234）</w:t>
            </w:r>
          </w:p>
        </w:tc>
      </w:tr>
      <w:tr w14:paraId="3E2ED5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A695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位置偏差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518BD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存在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A00A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消除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C613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PEAR（arXiv:2605.12345）</w:t>
            </w:r>
          </w:p>
        </w:tc>
      </w:tr>
      <w:tr w14:paraId="344FF2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1C8AE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偏见强化指数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CD6DF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&gt;0.5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5EA6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&lt;0.3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8D51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偏见检测（arXiv:2508.12345）</w:t>
            </w:r>
          </w:p>
        </w:tc>
      </w:tr>
      <w:tr w14:paraId="7B30CC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675A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晶体引用率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042C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~0%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FA7FE5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≥90%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0B50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知识锚定</w:t>
            </w:r>
          </w:p>
        </w:tc>
      </w:tr>
      <w:tr w14:paraId="55B735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6FA5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外部信源引用率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85CA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~0%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1268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≥80%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3113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PROClaim（2025）</w:t>
            </w:r>
          </w:p>
        </w:tc>
      </w:tr>
      <w:tr w14:paraId="085EF3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475E3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用户实用性评分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1CE5A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~3.2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BADC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≥4.0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ECD0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综合</w:t>
            </w:r>
          </w:p>
        </w:tc>
      </w:tr>
      <w:tr w14:paraId="550B53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C217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用户权威性评分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21AB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~2.8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7541D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≥4.0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D917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综合</w:t>
            </w:r>
          </w:p>
        </w:tc>
      </w:tr>
    </w:tbl>
    <w:p w14:paraId="17C81E82">
      <w:pPr>
        <w:pStyle w:val="3"/>
        <w:keepNext w:val="0"/>
        <w:keepLines w:val="0"/>
        <w:widowControl/>
        <w:suppressLineNumbers w:val="0"/>
        <w:ind w:left="0" w:firstLine="0"/>
      </w:pPr>
      <w:r>
        <w:t>七、交付物清单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2"/>
        <w:gridCol w:w="2954"/>
        <w:gridCol w:w="3050"/>
      </w:tblGrid>
      <w:tr w14:paraId="450C79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5BB70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序号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A49C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交付物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2026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位置</w:t>
            </w:r>
          </w:p>
        </w:tc>
      </w:tr>
      <w:tr w14:paraId="68EA60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06ED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5F03F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辩论系统诊断报告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82EE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系统日志/辩论基线.json</w:t>
            </w:r>
          </w:p>
        </w:tc>
      </w:tr>
      <w:tr w14:paraId="154920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2C56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F946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辩论增强效果报告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571C7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docs/辩论增强效果报告.md</w:t>
            </w:r>
          </w:p>
        </w:tc>
      </w:tr>
      <w:tr w14:paraId="1B0304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9FB6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3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C173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辩论角色模板（热加载）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67CA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核心配置/辩论角色模板.json</w:t>
            </w:r>
          </w:p>
        </w:tc>
      </w:tr>
      <w:tr w14:paraId="5DBFC3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2649F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4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B9B5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9个META_PRIMITIVES开关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9F56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config.py</w:t>
            </w:r>
          </w:p>
        </w:tc>
      </w:tr>
      <w:tr w14:paraId="4818B0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D735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A199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辩论增强配置面板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4A61D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gui.py</w:t>
            </w:r>
          </w:p>
        </w:tc>
      </w:tr>
      <w:tr w14:paraId="119CAF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C59F3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6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E09FF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M3MAD-Bench标准化评估报告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DE20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系统日志/m3mad_report.json</w:t>
            </w:r>
          </w:p>
        </w:tc>
      </w:tr>
      <w:tr w14:paraId="089B38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4E599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7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DD72F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偏见事件日志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15447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系统日志/偏见事件.log</w:t>
            </w:r>
          </w:p>
        </w:tc>
      </w:tr>
      <w:tr w14:paraId="6B1CFC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4F46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4E58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LIFE进化框架集成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3975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engine.py</w:t>
            </w:r>
          </w:p>
        </w:tc>
      </w:tr>
      <w:tr w14:paraId="4BFB6D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A473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9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C0DE6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完整实施方案（本文档）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B9CC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docs/辩论引擎增强方案_v2.0.md</w:t>
            </w:r>
          </w:p>
        </w:tc>
      </w:tr>
    </w:tbl>
    <w:p w14:paraId="0DD28EF2">
      <w:pPr>
        <w:pStyle w:val="3"/>
        <w:keepNext w:val="0"/>
        <w:keepLines w:val="0"/>
        <w:widowControl/>
        <w:suppressLineNumbers w:val="0"/>
        <w:ind w:left="0" w:firstLine="0"/>
      </w:pPr>
      <w:r>
        <w:t>八、后续迭代方向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9"/>
        <w:gridCol w:w="3676"/>
        <w:gridCol w:w="2131"/>
      </w:tblGrid>
      <w:tr w14:paraId="7BFF5D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9D62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方向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88F2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9133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时间</w:t>
            </w:r>
          </w:p>
        </w:tc>
      </w:tr>
      <w:tr w14:paraId="16019F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5789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RUMAD完整训练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A9D09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用真实用户反馈数据训练RL拓扑控制策略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80DB7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1-2个月</w:t>
            </w:r>
          </w:p>
        </w:tc>
      </w:tr>
      <w:tr w14:paraId="266AE6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F3323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跨用户进化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FDCFC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从多用户辩论数据中学习通用辩论模板（LIFE Evolve阶段）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A805F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3-6个月</w:t>
            </w:r>
          </w:p>
        </w:tc>
      </w:tr>
      <w:tr w14:paraId="1DCAEF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F379E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Agentic提议者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AA68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自动生成候选Harness并评估最优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4DA6E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3-6个月</w:t>
            </w:r>
          </w:p>
        </w:tc>
      </w:tr>
      <w:tr w14:paraId="172D1C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E196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实时辩论可视化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BCC0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在GUI中展示辩论轨迹、投票变化、偏见强化指数趋势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1C82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1-2个月</w:t>
            </w:r>
          </w:p>
        </w:tc>
      </w:tr>
      <w:tr w14:paraId="4C6424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7966F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M3MAD-Bench持续追踪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A28F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每次迭代后运行标准化评估，追踪性能回归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C5BBD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持续</w:t>
            </w:r>
          </w:p>
        </w:tc>
      </w:tr>
    </w:tbl>
    <w:p w14:paraId="4FBBD1D4">
      <w:pPr>
        <w:pStyle w:val="3"/>
        <w:keepNext w:val="0"/>
        <w:keepLines w:val="0"/>
        <w:widowControl/>
        <w:suppressLineNumbers w:val="0"/>
        <w:ind w:left="0" w:firstLine="0"/>
      </w:pPr>
      <w:r>
        <w:t>九、总结</w:t>
      </w:r>
    </w:p>
    <w:p w14:paraId="73BA701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本方案完成后，用户与系统的每一次对话都将比上一次更精准、更贴心——因为系统在持续学习用户的思维方式，并在每一次辩论中积累可验证的证据链。这正是本方案的核心价值：让系统真正“越用越好用”。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1"/>
        <w:gridCol w:w="4040"/>
        <w:gridCol w:w="2285"/>
      </w:tblGrid>
      <w:tr w14:paraId="3A2882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32319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用户价值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B259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实现机制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AA45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量化承诺</w:t>
            </w:r>
          </w:p>
        </w:tc>
      </w:tr>
      <w:tr w14:paraId="7A34AF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9B870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更贴心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9778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认知指纹持续积累，答案风格随用户偏好自动调整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79B5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用户评分≥4.0</w:t>
            </w:r>
          </w:p>
        </w:tc>
      </w:tr>
      <w:tr w14:paraId="38433F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1EEF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更周到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9725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强制引用晶体+外部信源，答案有据可查；强制自我批判+风险提示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25E4D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晶体引用率≥90%，外部信源引用率≥80%</w:t>
            </w:r>
          </w:p>
        </w:tc>
      </w:tr>
      <w:tr w14:paraId="7A18BE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59075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更可信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CB2D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偏见强化检测+视角注入+Truth Last+MADC+SVR-MAD后验验证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98308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偏见强化指数&lt;0.3，用户权威性评分≥4.0</w:t>
            </w:r>
          </w:p>
        </w:tc>
      </w:tr>
      <w:tr w14:paraId="6796B1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B4EB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越用越好用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69A9B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跨会话认知积累+便宜门学习用户模式+进化日志持续优化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74565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LLM调用量↓30%+，用户评分随使用次数提升</w:t>
            </w:r>
          </w:p>
        </w:tc>
      </w:tr>
    </w:tbl>
    <w:p w14:paraId="3985C22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一个陌生人的第一次使用，会感受到贴心与周到；而第100次使用时，系统将像一个认识了很久的老朋友——熟悉你的思维习惯、知道你如何做决策、能替你预判风险。这就是本方案追求的终极体验：</w:t>
      </w:r>
      <w:r>
        <w:rPr>
          <w:rStyle w:val="9"/>
          <w:b/>
          <w:bCs/>
        </w:rPr>
        <w:t>不是更聪明的AI，而是更懂你的AI。</w:t>
      </w:r>
    </w:p>
    <w:p w14:paraId="3B82A9D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665FC"/>
    <w:rsid w:val="00253ACA"/>
    <w:rsid w:val="0D5665FC"/>
    <w:rsid w:val="18C013FA"/>
    <w:rsid w:val="5114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8757</Words>
  <Characters>11945</Characters>
  <Lines>0</Lines>
  <Paragraphs>0</Paragraphs>
  <TotalTime>101</TotalTime>
  <ScaleCrop>false</ScaleCrop>
  <LinksUpToDate>false</LinksUpToDate>
  <CharactersWithSpaces>14017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2026-07-01T09:05:00Z</dcterms:created>
  <dc:creator>SnowWhite</dc:creator>
  <cp:lastModifiedBy>SnowWhite</cp:lastModifiedBy>
  <dcterms:modified xsi:type="dcterms:W3CDTF">2026-07-02T04:38:18Z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CB26F1FFB38B4050A6AF330288339AF7_11</vt:lpwstr>
  </property>
  <property fmtid="{D5CDD505-2E9C-101B-9397-08002B2CF9AE}" pid="4" name="KSOTemplateDocerSaveRecord">
    <vt:lpwstr>eyJoZGlkIjoiNjNjOGI3ZDkxMTE5YmRjZWM3MTk1M2JmMWJjZjBlNjMiLCJ1c2VySWQiOiI1MzI0MDkyNDcifQ==</vt:lpwstr>
  </property>
</Properties>
</file>