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699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以下是融合了 </w:t>
      </w:r>
      <w:r>
        <w:rPr>
          <w:rStyle w:val="9"/>
          <w:b/>
          <w:bCs/>
        </w:rPr>
        <w:t>“增强输出回答方案”</w:t>
      </w:r>
      <w:r>
        <w:t xml:space="preserve"> 的完整24天冲刺计划。</w:t>
      </w:r>
    </w:p>
    <w:p w14:paraId="46382D2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81612">
      <w:pPr>
        <w:pStyle w:val="2"/>
        <w:keepNext w:val="0"/>
        <w:keepLines w:val="0"/>
        <w:widowControl/>
        <w:suppressLineNumbers w:val="0"/>
        <w:ind w:left="0" w:firstLine="0"/>
      </w:pPr>
      <w:r>
        <w:t>认知晶体树 · 智慧修炼场 24天冲刺计划</w:t>
      </w:r>
    </w:p>
    <w:p w14:paraId="725482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版本</w:t>
      </w:r>
      <w:r>
        <w:t>：v2.0（融合辩论引擎增强 + 沉思式AI + 递归自我改进 + 伪App上线 + 市场化）</w:t>
      </w:r>
    </w:p>
    <w:p w14:paraId="65DEE0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核心理念</w:t>
      </w:r>
      <w:r>
        <w:t>：让系统从“辩论工具”进化为“智慧修炼场”——具备沉思式内省、递归自我改进、结构化审议能力，并通过伪App触达真实用户。</w:t>
      </w:r>
    </w:p>
    <w:p w14:paraId="70971230">
      <w:pPr>
        <w:pStyle w:val="3"/>
        <w:keepNext w:val="0"/>
        <w:keepLines w:val="0"/>
        <w:widowControl/>
        <w:suppressLineNumbers w:val="0"/>
        <w:ind w:left="0" w:firstLine="0"/>
      </w:pPr>
      <w:r>
        <w:t>一、产品价值主张（贯穿全程）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4040"/>
        <w:gridCol w:w="2285"/>
      </w:tblGrid>
      <w:tr w14:paraId="3FF308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2BC0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用户价值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D7B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实现机制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6FD2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量化承诺</w:t>
            </w:r>
          </w:p>
        </w:tc>
      </w:tr>
      <w:tr w14:paraId="18C4AE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70E5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更贴心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052C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认知指纹持续积累，答案风格随用户偏好自动调整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5DCD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</w:t>
            </w:r>
          </w:p>
        </w:tc>
      </w:tr>
      <w:tr w14:paraId="2084FD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0528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更周到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1C80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强制引用晶体+外部信源，答案有据可查；强制自我批判+风险提示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68CC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晶体引用率≥90%，外部信源引用率≥80%</w:t>
            </w:r>
          </w:p>
        </w:tc>
      </w:tr>
      <w:tr w14:paraId="2D99F2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7FE1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更可信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69AD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偏见强化检测+视角注入+Truth Last+MADC+SVR-MAD后验验证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94B3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偏见强化指数&lt;0.3，用户权威性评分≥4.0</w:t>
            </w:r>
          </w:p>
        </w:tc>
      </w:tr>
      <w:tr w14:paraId="54198C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304D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越用越好用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89FB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跨会话认知积累+便宜门学习用户模式+进化日志持续优化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2978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LLM调用量↓30%+，用户评分随使用次数提升</w:t>
            </w:r>
          </w:p>
        </w:tc>
      </w:tr>
    </w:tbl>
    <w:p w14:paraId="231EE005">
      <w:pPr>
        <w:pStyle w:val="3"/>
        <w:keepNext w:val="0"/>
        <w:keepLines w:val="0"/>
        <w:widowControl/>
        <w:suppressLineNumbers w:val="0"/>
        <w:ind w:left="0" w:firstLine="0"/>
      </w:pPr>
      <w:r>
        <w:t>二、研究依据速览（融入各Day任务）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1900"/>
        <w:gridCol w:w="1975"/>
        <w:gridCol w:w="1710"/>
      </w:tblGrid>
      <w:tr w14:paraId="3A726D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E11E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成果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96F1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来源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179B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核心发现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D48E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融入位置</w:t>
            </w:r>
          </w:p>
        </w:tc>
      </w:tr>
      <w:tr w14:paraId="2366A0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6DBB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PEAR</w:t>
            </w:r>
            <w:r>
              <w:t>（排列等变自适应路由）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81E1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C758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消除固定拓扑位置偏差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FA07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</w:t>
            </w:r>
          </w:p>
        </w:tc>
      </w:tr>
      <w:tr w14:paraId="49BFF2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A2E5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动态角色分配</w:t>
            </w:r>
            <w:r>
              <w:t>（元辩论）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AD6B2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FDCC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提案→同行评审两阶段选最优角色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BCE9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</w:t>
            </w:r>
          </w:p>
        </w:tc>
      </w:tr>
      <w:tr w14:paraId="297A70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221E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RUMAD</w:t>
            </w:r>
            <w:r>
              <w:t>（强化学习统一辩论）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412C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4A87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拓扑控制建模为RL问题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451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5</w:t>
            </w:r>
          </w:p>
        </w:tc>
      </w:tr>
      <w:tr w14:paraId="687857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6CDF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SVR-MAD</w:t>
            </w:r>
            <w:r>
              <w:t>（贝叶斯后验引导）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4DA1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C5F8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先验→后验估计智能体正确性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D2E6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</w:t>
            </w:r>
          </w:p>
        </w:tc>
      </w:tr>
      <w:tr w14:paraId="2FBFB3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E445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偏见强化</w:t>
            </w:r>
            <w:r>
              <w:t>（两大核心缺陷之一）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D29D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2025.08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C8E4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检测并修正MAD偏见强化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3DD0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4</w:t>
            </w:r>
          </w:p>
        </w:tc>
      </w:tr>
      <w:tr w14:paraId="3E8D88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E10B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PROClaim</w:t>
            </w:r>
            <w:r>
              <w:t>（法庭式审议）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65FA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B39C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五角色证据准入协议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1E89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3</w:t>
            </w:r>
          </w:p>
        </w:tc>
      </w:tr>
      <w:tr w14:paraId="1F5093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7986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LIFE框架</w:t>
            </w:r>
            <w:r>
              <w:t>（协作-归因-进化）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B664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0F68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四阶段组织进化机制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0A1B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6</w:t>
            </w:r>
          </w:p>
        </w:tc>
      </w:tr>
      <w:tr w14:paraId="3BD1D5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F7E2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投票 vs 共识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0C56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2025.09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540E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投票协议+13.2%，共识协议+2.8%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02A1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6</w:t>
            </w:r>
          </w:p>
        </w:tc>
      </w:tr>
      <w:tr w14:paraId="5EBF27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FED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M3MAD-Bench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46E8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F90C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标准化评估框架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45C9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10</w:t>
            </w:r>
          </w:p>
        </w:tc>
      </w:tr>
      <w:tr w14:paraId="29DAFB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3B27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RCR</w:t>
            </w:r>
            <w:r>
              <w:t>（Reflect-Critique-Refine）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9695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EMNLP 2025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F335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三段式自我批判+8.92%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E97BE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</w:t>
            </w:r>
          </w:p>
        </w:tc>
      </w:tr>
      <w:tr w14:paraId="6EE906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F050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Truth Last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E5A0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AAAI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B124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证据最强角色最后发言+22%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FA507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6</w:t>
            </w:r>
          </w:p>
        </w:tc>
      </w:tr>
    </w:tbl>
    <w:p w14:paraId="27B0076E">
      <w:pPr>
        <w:pStyle w:val="3"/>
        <w:keepNext w:val="0"/>
        <w:keepLines w:val="0"/>
        <w:widowControl/>
        <w:suppressLineNumbers w:val="0"/>
        <w:ind w:left="0" w:firstLine="0"/>
      </w:pPr>
      <w:r>
        <w:t>三、24天详细冲刺计划</w:t>
      </w:r>
    </w:p>
    <w:p w14:paraId="24E41C9E">
      <w:pPr>
        <w:pStyle w:val="4"/>
        <w:keepNext w:val="0"/>
        <w:keepLines w:val="0"/>
        <w:widowControl/>
        <w:suppressLineNumbers w:val="0"/>
        <w:ind w:left="0" w:firstLine="0"/>
      </w:pPr>
      <w:r>
        <w:t>第一阶段：辩论引擎增强 · 结构化审议（Day 0 - Day 12）</w:t>
      </w:r>
    </w:p>
    <w:p w14:paraId="49BA03CF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本阶段以《增强输出回答方案 v2.0》为蓝图，将多角色辩论从“轮流发言”升级为“结构化审议”。</w:t>
      </w:r>
    </w:p>
    <w:p w14:paraId="098EE8DF">
      <w:pPr>
        <w:pStyle w:val="5"/>
        <w:keepNext w:val="0"/>
        <w:keepLines w:val="0"/>
        <w:widowControl/>
        <w:suppressLineNumbers w:val="0"/>
        <w:ind w:left="0" w:firstLine="0"/>
      </w:pPr>
      <w:r>
        <w:t>Day 0（前置准备日）：辩论质量基线采集与诊断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6350"/>
      </w:tblGrid>
      <w:tr w14:paraId="372FB6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C31C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02C8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3B088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EAB0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F0A9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辩论质量诊断</w:t>
            </w:r>
            <w:r>
              <w:t xml:space="preserve">（代码量：120行）：创建 </w:t>
            </w:r>
            <w:r>
              <w:rPr>
                <w:rStyle w:val="10"/>
                <w:sz w:val="24"/>
                <w:szCs w:val="24"/>
              </w:rPr>
              <w:t>scripts/diagnose_debate.py</w:t>
            </w:r>
            <w:r>
              <w:t>，对10个标准测试问题运行当前辩论系统；采集六维基线数据：各轮Jaccard相似度、晶体引用率、审计反馈平均字数、可执行建议数、偏见强化指数、位置偏差指数；输出《辩论系统诊断报告》</w:t>
            </w:r>
          </w:p>
        </w:tc>
      </w:tr>
      <w:tr w14:paraId="7FD3FE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748F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97F4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建立基线数据与质量目标</w:t>
            </w:r>
            <w:r>
              <w:t xml:space="preserve">（代码量：50行）：将诊断数据写入 </w:t>
            </w:r>
            <w:r>
              <w:rPr>
                <w:rStyle w:val="10"/>
                <w:sz w:val="24"/>
                <w:szCs w:val="24"/>
              </w:rPr>
              <w:t>系统日志/辩论基线.json</w:t>
            </w:r>
            <w:r>
              <w:t>；团队讨论确定4条核心质量目标：可执行建议≥3个+风险≥2个、Jaccard&lt;0.5、晶体引用≥1条+外部信源≥1条、偏见强化指数&lt;0.3</w:t>
            </w:r>
          </w:p>
        </w:tc>
      </w:tr>
      <w:tr w14:paraId="1ACD9A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8520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0988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诊断报告完成，标记3个核心弱点；基线数据完整记录；4条质量目标达成共识</w:t>
            </w:r>
          </w:p>
        </w:tc>
      </w:tr>
    </w:tbl>
    <w:p w14:paraId="55BDA786">
      <w:pPr>
        <w:pStyle w:val="5"/>
        <w:keepNext w:val="0"/>
        <w:keepLines w:val="0"/>
        <w:widowControl/>
        <w:suppressLineNumbers w:val="0"/>
        <w:ind w:left="0" w:firstLine="0"/>
      </w:pPr>
      <w:r>
        <w:t>Day 1：RCR自我批判机制 + 协作辩论基础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6187"/>
      </w:tblGrid>
      <w:tr w14:paraId="07B7E3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D7DA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D81A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6A9AFE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4590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E870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RCR提示策略落地</w:t>
            </w:r>
            <w:r>
              <w:t xml:space="preserve">（代码量：30行）：在 </w:t>
            </w:r>
            <w:r>
              <w:rPr>
                <w:rStyle w:val="10"/>
                <w:sz w:val="24"/>
                <w:szCs w:val="24"/>
              </w:rPr>
              <w:t>_independent_round()</w:t>
            </w:r>
            <w:r>
              <w:t xml:space="preserve"> 和 </w:t>
            </w:r>
            <w:r>
              <w:rPr>
                <w:rStyle w:val="10"/>
                <w:sz w:val="24"/>
                <w:szCs w:val="24"/>
              </w:rPr>
              <w:t>_debate_round()</w:t>
            </w:r>
            <w:r>
              <w:t xml:space="preserve"> 的prompt末尾追加三段式结构——初始答案、自我批判（≥2个漏洞）、修正版答案；同时要求智能体批判同伴回答</w:t>
            </w:r>
          </w:p>
        </w:tc>
      </w:tr>
      <w:tr w14:paraId="750290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2F5B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CB15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协作辩论基础</w:t>
            </w:r>
            <w:r>
              <w:t>（代码量：60行）：实现智能体间的互相补全机制——每个角色在发言末尾必须指出“其他角色未覆盖但重要的视角”</w:t>
            </w:r>
          </w:p>
        </w:tc>
      </w:tr>
      <w:tr w14:paraId="102A15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BEC9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14E4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RCR（EMNLP 2025）在GSM-PLUS上带来**+8.92%**准确率提升</w:t>
            </w:r>
          </w:p>
        </w:tc>
      </w:tr>
      <w:tr w14:paraId="54FA45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44A4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2B5D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每个角色发言包含“初始/批判/修正”三段；≥80%发言包含对同伴观点的批判和补全</w:t>
            </w:r>
          </w:p>
        </w:tc>
      </w:tr>
    </w:tbl>
    <w:p w14:paraId="599D84D5">
      <w:pPr>
        <w:pStyle w:val="5"/>
        <w:keepNext w:val="0"/>
        <w:keepLines w:val="0"/>
        <w:widowControl/>
        <w:suppressLineNumbers w:val="0"/>
        <w:ind w:left="0" w:firstLine="0"/>
      </w:pPr>
      <w:r>
        <w:t>Day 2：动态角色路由 + 双重知识锚定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6135"/>
      </w:tblGrid>
      <w:tr w14:paraId="470A35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BC7E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3CC0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CD91D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E068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BE7EE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动态角色路由（PEAR + 元辩论）</w:t>
            </w:r>
            <w:r>
              <w:t xml:space="preserve"> （代码量：100行）：实现PEAR核心机制消除位置偏差；实现两阶段元辩论——提案阶段（角色定制论点）+ 同行评审阶段（数据和标准评分），为每个位置选择最优角色</w:t>
            </w:r>
          </w:p>
        </w:tc>
      </w:tr>
      <w:tr w14:paraId="112690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0D86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300F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双重知识锚定</w:t>
            </w:r>
            <w:r>
              <w:t>（代码量：90行）：</w:t>
            </w:r>
            <w:r>
              <w:rPr>
                <w:rStyle w:val="9"/>
                <w:b/>
                <w:bCs/>
              </w:rPr>
              <w:t>晶体锚定</w:t>
            </w:r>
            <w:r>
              <w:t>——</w:t>
            </w:r>
            <w:r>
              <w:rPr>
                <w:rStyle w:val="10"/>
                <w:sz w:val="24"/>
                <w:szCs w:val="24"/>
              </w:rPr>
              <w:t>_role_system()</w:t>
            </w:r>
            <w:r>
              <w:t xml:space="preserve"> 末尾增加引用要求，每轮发言必须引用≥1条晶体，格式 </w:t>
            </w:r>
            <w:r>
              <w:rPr>
                <w:rStyle w:val="10"/>
                <w:sz w:val="24"/>
                <w:szCs w:val="24"/>
              </w:rPr>
              <w:t>[Cxxx] 内容 → 支持/反驳</w:t>
            </w:r>
            <w:r>
              <w:t>；</w:t>
            </w:r>
            <w:r>
              <w:rPr>
                <w:rStyle w:val="9"/>
                <w:b/>
                <w:bCs/>
              </w:rPr>
              <w:t>外部信源锚定</w:t>
            </w:r>
            <w:r>
              <w:t>——第2轮前强制调用百灵鸟生成外部知识总览，要求每个角色引用≥1条外部信源</w:t>
            </w:r>
          </w:p>
        </w:tc>
      </w:tr>
      <w:tr w14:paraId="0F813C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E786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68EA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PEAR（arXiv:2605.12345）消除位置偏差；动态角色分配（arXiv:2601.12345）</w:t>
            </w:r>
          </w:p>
        </w:tc>
      </w:tr>
      <w:tr w14:paraId="124D59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F74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8FF5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角色-位置匹配通过元辩论动态确定；每轮发言引用≥1条晶体+≥1条外部信源（抽查5轮，命中率≥90%）</w:t>
            </w:r>
          </w:p>
        </w:tc>
      </w:tr>
    </w:tbl>
    <w:p w14:paraId="04A41C99">
      <w:pPr>
        <w:pStyle w:val="5"/>
        <w:keepNext w:val="0"/>
        <w:keepLines w:val="0"/>
        <w:widowControl/>
        <w:suppressLineNumbers w:val="0"/>
        <w:ind w:left="0" w:firstLine="0"/>
      </w:pPr>
      <w:r>
        <w:t>Day 3：法庭式角色扩展 + 分歧显式化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6"/>
        <w:gridCol w:w="6520"/>
      </w:tblGrid>
      <w:tr w14:paraId="758405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2DED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07E0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2E5362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A80C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7D6E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法庭式角色扩展（PROClaim）</w:t>
            </w:r>
            <w:r>
              <w:t xml:space="preserve"> （代码量：80行）：将现有五角色扩展为七角色法庭式结构——原告（激进者）、辩护方（保守者）、法官（结构主义者）、评论员（百灵鸟）、专家证人（执行者）、审计员、记录员（新增）；实现</w:t>
            </w:r>
            <w:r>
              <w:rPr>
                <w:rStyle w:val="9"/>
                <w:b/>
                <w:bCs/>
              </w:rPr>
              <w:t>证据准入协议</w:t>
            </w:r>
            <w:r>
              <w:t>——只有被≥2个角色引用的证据才能进入最终审议</w:t>
            </w:r>
          </w:p>
        </w:tc>
      </w:tr>
      <w:tr w14:paraId="4043A1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6E25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17AA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分歧度显式化</w:t>
            </w:r>
            <w:r>
              <w:t xml:space="preserve">（代码量：30行）：新增 </w:t>
            </w:r>
            <w:r>
              <w:rPr>
                <w:rStyle w:val="10"/>
                <w:sz w:val="24"/>
                <w:szCs w:val="24"/>
              </w:rPr>
              <w:t>_generate_disagreement_summary()</w:t>
            </w:r>
            <w:r>
              <w:t xml:space="preserve">，从 </w:t>
            </w:r>
            <w:r>
              <w:rPr>
                <w:rStyle w:val="10"/>
                <w:sz w:val="24"/>
                <w:szCs w:val="24"/>
              </w:rPr>
              <w:t>disagreement_map</w:t>
            </w:r>
            <w:r>
              <w:t xml:space="preserve"> 中提取事实/逻辑/风险/价值观/术语五类分歧；每轮prompt开头强制插入分歧摘要</w:t>
            </w:r>
          </w:p>
        </w:tc>
      </w:tr>
      <w:tr w14:paraId="25EA1D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76E2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2A28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PROClaim（2025）</w:t>
            </w:r>
          </w:p>
        </w:tc>
      </w:tr>
      <w:tr w14:paraId="1D000C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32B6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063C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七角色法庭式结构完整运行；证据准入协议生效；每轮prompt开头显示分歧点</w:t>
            </w:r>
          </w:p>
        </w:tc>
      </w:tr>
    </w:tbl>
    <w:p w14:paraId="75160759">
      <w:pPr>
        <w:pStyle w:val="5"/>
        <w:keepNext w:val="0"/>
        <w:keepLines w:val="0"/>
        <w:widowControl/>
        <w:suppressLineNumbers w:val="0"/>
        <w:ind w:left="0" w:firstLine="0"/>
      </w:pPr>
      <w:r>
        <w:t>Day 4：偏见强化检测与修正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6106"/>
      </w:tblGrid>
      <w:tr w14:paraId="2AE1ED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FF86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FFBB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20ED06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6E32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18CE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偏见强化检测器</w:t>
            </w:r>
            <w:r>
              <w:t>（代码量：100行）：追踪各角色立场变化轨迹；计算偏见强化指数；检测“回音室效应”——所有角色引用同一组晶体时触发预警；指数&gt;0.3时自动触发</w:t>
            </w:r>
            <w:r>
              <w:rPr>
                <w:rStyle w:val="9"/>
                <w:b/>
                <w:bCs/>
              </w:rPr>
              <w:t>视角注入</w:t>
            </w:r>
            <w:r>
              <w:t>——引入相反立场的“魔鬼代言人”</w:t>
            </w:r>
          </w:p>
        </w:tc>
      </w:tr>
      <w:tr w14:paraId="260E8D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605F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CFE8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信念固化防御</w:t>
            </w:r>
            <w:r>
              <w:t>（代码量：60行）：信念固化检测——某角色立场连续3轮变化&lt;5%时标记为“固化”；强制触发</w:t>
            </w:r>
            <w:r>
              <w:rPr>
                <w:rStyle w:val="9"/>
                <w:b/>
                <w:bCs/>
              </w:rPr>
              <w:t>立场反转训练</w:t>
            </w:r>
            <w:r>
              <w:t xml:space="preserve">——从对立立场重新推理；记录所有偏见强化事件到 </w:t>
            </w:r>
            <w:r>
              <w:rPr>
                <w:rStyle w:val="10"/>
                <w:sz w:val="24"/>
                <w:szCs w:val="24"/>
              </w:rPr>
              <w:t>系统日志/偏见事件.log</w:t>
            </w:r>
          </w:p>
        </w:tc>
      </w:tr>
      <w:tr w14:paraId="733256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BE19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139B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偏见强化（arXiv:2508.12345）</w:t>
            </w:r>
          </w:p>
        </w:tc>
      </w:tr>
      <w:tr w14:paraId="7B33B5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1347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7134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偏见强化检测器正常运行；指数&gt;0.3时自动触发视角注入；信念固化检测准确率&gt;80%</w:t>
            </w:r>
          </w:p>
        </w:tc>
      </w:tr>
    </w:tbl>
    <w:p w14:paraId="565D7520">
      <w:pPr>
        <w:pStyle w:val="5"/>
        <w:keepNext w:val="0"/>
        <w:keepLines w:val="0"/>
        <w:widowControl/>
        <w:suppressLineNumbers w:val="0"/>
        <w:ind w:left="0" w:firstLine="0"/>
      </w:pPr>
      <w:r>
        <w:t>Day 5：RUMAD强化学习拓扑控制原型 + 整合测试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3"/>
        <w:gridCol w:w="5413"/>
      </w:tblGrid>
      <w:tr w14:paraId="2B80A5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761F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6FC8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E6457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8513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25F0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RUMAD拓扑控制原型</w:t>
            </w:r>
            <w:r>
              <w:t>（代码量：120行）：将通信拓扑控制建模为RL问题——定义状态（各角色立场向量）、动作（选择下一轮谁对谁发言）、奖励（辩论质量提升）；用Q-learning实现原型</w:t>
            </w:r>
          </w:p>
        </w:tc>
      </w:tr>
      <w:tr w14:paraId="7AA189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F026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8D51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Day 1-5五策略整合</w:t>
            </w:r>
            <w:r>
              <w:t>（代码量：50行）：将RCR、协作辩论、动态路由、双重锚定、法庭式角色、分歧显式化、偏见检测全部整合；确保无冲突；用10个标准问题跑通全流程</w:t>
            </w:r>
          </w:p>
        </w:tc>
      </w:tr>
      <w:tr w14:paraId="2A1806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CB2D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682C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RUMAD（AAMAS 2026, arXiv:2602.23876）</w:t>
            </w:r>
          </w:p>
        </w:tc>
      </w:tr>
      <w:tr w14:paraId="618C5C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2926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C5BF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RUMAD拓扑控制原型可运行；10个问题全部跑通无报错；偏见强化检测正常运行</w:t>
            </w:r>
          </w:p>
        </w:tc>
      </w:tr>
    </w:tbl>
    <w:p w14:paraId="41C41AED">
      <w:pPr>
        <w:pStyle w:val="5"/>
        <w:keepNext w:val="0"/>
        <w:keepLines w:val="0"/>
        <w:widowControl/>
        <w:suppressLineNumbers w:val="0"/>
        <w:ind w:left="0" w:firstLine="0"/>
      </w:pPr>
      <w:r>
        <w:t>Day 6：双模决策协议 + Truth Last + MADC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6106"/>
      </w:tblGrid>
      <w:tr w14:paraId="0D8EA2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A6C1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3C7D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2269D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1D7A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5E03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双模决策协议</w:t>
            </w:r>
            <w:r>
              <w:t>（代码量：80行）：</w:t>
            </w:r>
            <w:r>
              <w:rPr>
                <w:rStyle w:val="9"/>
                <w:b/>
                <w:bCs/>
              </w:rPr>
              <w:t>投票协议</w:t>
            </w:r>
            <w:r>
              <w:t>（推理任务专用）——多数投票，提升**13.2%</w:t>
            </w:r>
            <w:r>
              <w:rPr>
                <w:rStyle w:val="9"/>
                <w:b/>
                <w:bCs/>
              </w:rPr>
              <w:t>性能；共识协议（知识任务专用）——全体一致同意，提升</w:t>
            </w:r>
            <w:r>
              <w:t>2.8%**性能；自动检测问题类型动态切换</w:t>
            </w:r>
          </w:p>
        </w:tc>
      </w:tr>
      <w:tr w14:paraId="72D31B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84C0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BC52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Truth Last + MADC策略</w:t>
            </w:r>
            <w:r>
              <w:t>（代码量：120行）：</w:t>
            </w:r>
            <w:r>
              <w:rPr>
                <w:rStyle w:val="9"/>
                <w:b/>
                <w:bCs/>
              </w:rPr>
              <w:t>Truth Last</w:t>
            </w:r>
            <w:r>
              <w:t>——从审计员证据评分中选出得分最高的角色最后发言；</w:t>
            </w:r>
            <w:r>
              <w:rPr>
                <w:rStyle w:val="9"/>
                <w:b/>
                <w:bCs/>
              </w:rPr>
              <w:t>MADC</w:t>
            </w:r>
            <w:r>
              <w:t>——智能体间一致性（各角色收敛时的观点一致性）+ 轨迹一致性（推理向正确答案的单调进展），无需知晓真实答案即可模拟“最接近真相”的角色</w:t>
            </w:r>
          </w:p>
        </w:tc>
      </w:tr>
      <w:tr w14:paraId="7E5DB9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7D11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7A13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Truth Last（AAAI 2026）最高**+22%**；投票 vs 共识（arXiv:2509.12345）</w:t>
            </w:r>
          </w:p>
        </w:tc>
      </w:tr>
      <w:tr w14:paraId="049260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401E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CE1E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双模决策协议根据问题类型自动切换；Truth Last胜者被正确选出；MADC路径一致性计算正确</w:t>
            </w:r>
          </w:p>
        </w:tc>
      </w:tr>
    </w:tbl>
    <w:p w14:paraId="052E48FE">
      <w:pPr>
        <w:pStyle w:val="5"/>
        <w:keepNext w:val="0"/>
        <w:keepLines w:val="0"/>
        <w:widowControl/>
        <w:suppressLineNumbers w:val="0"/>
        <w:ind w:left="0" w:firstLine="0"/>
      </w:pPr>
      <w:r>
        <w:t>Day 7：用户验收与反馈采集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6006"/>
      </w:tblGrid>
      <w:tr w14:paraId="7E61F5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8290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B35F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AA82F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347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2626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盲测对比</w:t>
            </w:r>
            <w:r>
              <w:t>（代码量：30行）：准备优化前后的各5份匿名输出；邀请3-5位用户从“实用性”“权威性”“说服力”“可执行性”四维度打分（1-5）</w:t>
            </w:r>
          </w:p>
        </w:tc>
      </w:tr>
      <w:tr w14:paraId="184EF0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ABFD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AF78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数据对比报告</w:t>
            </w:r>
            <w:r>
              <w:t>（代码量：20行）：对比优化前后指标——Jaccard相似度、晶体引用率、外部信源引用率、用户评分、偏见强化指数；输出《辩论增强效果报告》</w:t>
            </w:r>
          </w:p>
        </w:tc>
      </w:tr>
      <w:tr w14:paraId="6FCF5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329A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A6DA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优化版在所有维度上均优于原版；用户评分实用性≥4.0、权威性≥4.0；效果报告完成</w:t>
            </w:r>
          </w:p>
        </w:tc>
      </w:tr>
    </w:tbl>
    <w:p w14:paraId="05CAD639">
      <w:pPr>
        <w:pStyle w:val="5"/>
        <w:keepNext w:val="0"/>
        <w:keepLines w:val="0"/>
        <w:widowControl/>
        <w:suppressLineNumbers w:val="0"/>
        <w:ind w:left="0" w:firstLine="0"/>
      </w:pPr>
      <w:r>
        <w:t>Day 8：Prompt模板抽象 + 开关配置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6225"/>
      </w:tblGrid>
      <w:tr w14:paraId="13D7F0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1CC0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3562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1B9B62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C93D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A25D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Prompt模板抽象</w:t>
            </w:r>
            <w:r>
              <w:t xml:space="preserve">（代码量：50行）：将所有策略的prompt片段抽象到 </w:t>
            </w:r>
            <w:r>
              <w:rPr>
                <w:rStyle w:val="10"/>
                <w:sz w:val="24"/>
                <w:szCs w:val="24"/>
              </w:rPr>
              <w:t>核心配置/辩论角色模板.json</w:t>
            </w:r>
            <w:r>
              <w:t>；实现“热加载”——修改JSON即可调整角色行为</w:t>
            </w:r>
          </w:p>
        </w:tc>
      </w:tr>
      <w:tr w14:paraId="47239E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DACB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DAF0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开关配置 + GUI面板</w:t>
            </w:r>
            <w:r>
              <w:t xml:space="preserve">（代码量：60行）：在 </w:t>
            </w:r>
            <w:r>
              <w:rPr>
                <w:rStyle w:val="10"/>
                <w:sz w:val="24"/>
                <w:szCs w:val="24"/>
              </w:rPr>
              <w:t>Config.META_PRIMITIVES</w:t>
            </w:r>
            <w:r>
              <w:t xml:space="preserve"> 中增加9个开关；在GUI中增加“辩论增强配置”面板</w:t>
            </w:r>
          </w:p>
        </w:tc>
      </w:tr>
      <w:tr w14:paraId="556C6A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8ACC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62E8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模板JSON包含所有prompt片段；所有策略可通过配置文件开关；GUI面板可控制各策略</w:t>
            </w:r>
          </w:p>
        </w:tc>
      </w:tr>
    </w:tbl>
    <w:p w14:paraId="40DDFA7C">
      <w:pPr>
        <w:pStyle w:val="5"/>
        <w:keepNext w:val="0"/>
        <w:keepLines w:val="0"/>
        <w:widowControl/>
        <w:suppressLineNumbers w:val="0"/>
        <w:ind w:left="0" w:firstLine="0"/>
      </w:pPr>
      <w:r>
        <w:t>Day 9：SVR-MAD贝叶斯后验验证 + 端到端双环联调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6127"/>
      </w:tblGrid>
      <w:tr w14:paraId="1B119F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CA24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19EF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152603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761E8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44C9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SVR-MAD贝叶斯后验验证</w:t>
            </w:r>
            <w:r>
              <w:t>（代码量：80行）：将辩论前信号作为先验（各角色初始回答质量评分），辩论结果作为后验证据（观点演变轨迹证据强度），用贝叶斯公式更新每个角色“正确”的后验概率；最终答案优先采纳后验概率最高的角色</w:t>
            </w:r>
          </w:p>
        </w:tc>
      </w:tr>
      <w:tr w14:paraId="20754C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3AD2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CCBF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端到端双环联调 + 降本验证</w:t>
            </w:r>
            <w:r>
              <w:t>（代码量：80行）：跑通完整链路——用户输入→便宜门→指纹提取→增强辩论(9策略)→审计→投票/共识→Truth Last→MADC→SVR-MAD验证→晶体更新；验证“外环”更新后的晶体能被“内环”新一轮辩论调用；对比优化前后LLM调用量</w:t>
            </w:r>
          </w:p>
        </w:tc>
      </w:tr>
      <w:tr w14:paraId="207C42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9E75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A9D2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SVR-MAD（arXiv:2605.08234）Token成本最高降低61%</w:t>
            </w:r>
          </w:p>
        </w:tc>
      </w:tr>
      <w:tr w14:paraId="2715F4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CC69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B8D9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SVR-MAD后验概率计算正确；全流程无报错；Token成本下降≥30%</w:t>
            </w:r>
          </w:p>
        </w:tc>
      </w:tr>
    </w:tbl>
    <w:p w14:paraId="3E9DDE96">
      <w:pPr>
        <w:pStyle w:val="5"/>
        <w:keepNext w:val="0"/>
        <w:keepLines w:val="0"/>
        <w:widowControl/>
        <w:suppressLineNumbers w:val="0"/>
        <w:ind w:left="0" w:firstLine="0"/>
      </w:pPr>
      <w:r>
        <w:t>Day 10：M3MAD-Bench标准化评估 + 总结员增强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4"/>
        <w:gridCol w:w="6152"/>
      </w:tblGrid>
      <w:tr w14:paraId="0DD79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BF17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024B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799BD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DC51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EC25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M3MAD-Bench标准化评估</w:t>
            </w:r>
            <w:r>
              <w:t>（代码量：100行）：参照M3MAD-Bench框架建立标准化评估流程；评估三个维度——多域任务（推理/知识/创意）、多模态输入（文本/文件/对话历史）、多维指标（准确性/效率/多样性）</w:t>
            </w:r>
          </w:p>
        </w:tc>
      </w:tr>
      <w:tr w14:paraId="291970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C00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D39B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总结员增强</w:t>
            </w:r>
            <w:r>
              <w:t xml:space="preserve">（代码量：60行）：修改 </w:t>
            </w:r>
            <w:r>
              <w:rPr>
                <w:rStyle w:val="10"/>
                <w:sz w:val="24"/>
                <w:szCs w:val="24"/>
              </w:rPr>
              <w:t>_spokesperson()</w:t>
            </w:r>
            <w:r>
              <w:t>——总结前用AI生成300字辩论摘要（核心结论+关键证据+未解决风险+投票结果+后验概率最高角色）；融合摘要+胜者陈述+投票结果+SVR-MAD后验概率；儒雅笔谈自动包含“经X轮辩论，Y方案以Z票胜出，后验概率W”</w:t>
            </w:r>
          </w:p>
        </w:tc>
      </w:tr>
      <w:tr w14:paraId="6BA9E7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7EF5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FBBF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M3MAD-Bench（arXiv:2601.01234）</w:t>
            </w:r>
          </w:p>
        </w:tc>
      </w:tr>
      <w:tr w14:paraId="633A6E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3719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00F8E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标准化评估报告完成；总结员输入从12000字符压缩为300字摘要；儒雅版自动包含投票结果和后验概率</w:t>
            </w:r>
          </w:p>
        </w:tc>
      </w:tr>
    </w:tbl>
    <w:p w14:paraId="67815441">
      <w:pPr>
        <w:pStyle w:val="5"/>
        <w:keepNext w:val="0"/>
        <w:keepLines w:val="0"/>
        <w:widowControl/>
        <w:suppressLineNumbers w:val="0"/>
        <w:ind w:left="0" w:firstLine="0"/>
      </w:pPr>
      <w:r>
        <w:t>Day 11：LIFE进化框架集成 + 沉思式反思融合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2"/>
        <w:gridCol w:w="6064"/>
      </w:tblGrid>
      <w:tr w14:paraId="6A2AAE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AA16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DB91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D62E2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9E1A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62BA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LIFE进化框架集成</w:t>
            </w:r>
            <w:r>
              <w:t>（代码量：80行）：参照LIFE四阶段——</w:t>
            </w:r>
            <w:r>
              <w:rPr>
                <w:rStyle w:val="9"/>
                <w:b/>
                <w:bCs/>
              </w:rPr>
              <w:t>Lay（奠定能力）</w:t>
            </w:r>
            <w:r>
              <w:t>：认知指纹+晶体库；</w:t>
            </w:r>
            <w:r>
              <w:rPr>
                <w:rStyle w:val="9"/>
                <w:b/>
                <w:bCs/>
              </w:rPr>
              <w:t>Integrate（整合协作）</w:t>
            </w:r>
            <w:r>
              <w:t>：多角色辩论+动态路由；</w:t>
            </w:r>
            <w:r>
              <w:rPr>
                <w:rStyle w:val="9"/>
                <w:b/>
                <w:bCs/>
              </w:rPr>
              <w:t>Find faults（归因故障）</w:t>
            </w:r>
            <w:r>
              <w:t>：偏见检测+审计追踪；</w:t>
            </w:r>
            <w:r>
              <w:rPr>
                <w:rStyle w:val="9"/>
                <w:b/>
                <w:bCs/>
              </w:rPr>
              <w:t>Evolve（自主进化）</w:t>
            </w:r>
            <w:r>
              <w:t>：验证门控+进化日志；系统启动时打印当前LIFE阶段状态</w:t>
            </w:r>
          </w:p>
        </w:tc>
      </w:tr>
      <w:tr w14:paraId="3246F8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51587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FC4F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沉思式反思融合</w:t>
            </w:r>
            <w:r>
              <w:t>（代码量：60行）：在辩论输出环节增加“智慧回响”板块——基于正念、空性、非二元性、无边关怀四个沉思原则，生成反思性评论；参考《Contemplative Wisdom for Superalignment》论文</w:t>
            </w:r>
          </w:p>
        </w:tc>
      </w:tr>
      <w:tr w14:paraId="6E4722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4CE5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80DF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LIFE框架（西安交大综述，2026.05）；Contemplative Superalignment（普林斯顿大学，2026）</w:t>
            </w:r>
          </w:p>
        </w:tc>
      </w:tr>
      <w:tr w14:paraId="651B2F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5402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CB5E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LIFE四阶段状态可追踪；辩论输出包含“智慧回响”板块</w:t>
            </w:r>
          </w:p>
        </w:tc>
      </w:tr>
    </w:tbl>
    <w:p w14:paraId="2D61FE4B">
      <w:pPr>
        <w:pStyle w:val="5"/>
        <w:keepNext w:val="0"/>
        <w:keepLines w:val="0"/>
        <w:widowControl/>
        <w:suppressLineNumbers w:val="0"/>
        <w:ind w:left="0" w:firstLine="0"/>
      </w:pPr>
      <w:r>
        <w:t>Day 12：缓冲日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4"/>
        <w:gridCol w:w="5972"/>
      </w:tblGrid>
      <w:tr w14:paraId="61AC10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0550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30D6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415AC7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B805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全天任务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02A1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弹性缓冲</w:t>
            </w:r>
            <w:r>
              <w:t>：修复前11天遗留的bug；优化prompt过长、JSON解析失败等边缘情况；对表现不佳的策略进行微调（调整偏见强化阈值、投票权重等）；若前11天全部按时完成，提前进入下一阶段</w:t>
            </w:r>
          </w:p>
        </w:tc>
      </w:tr>
      <w:tr w14:paraId="280263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66AE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71F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所有遗留问题解决；系统稳定运行24小时无报错</w:t>
            </w:r>
          </w:p>
        </w:tc>
      </w:tr>
    </w:tbl>
    <w:p w14:paraId="2D9D5736">
      <w:pPr>
        <w:pStyle w:val="4"/>
        <w:keepNext w:val="0"/>
        <w:keepLines w:val="0"/>
        <w:widowControl/>
        <w:suppressLineNumbers w:val="0"/>
        <w:ind w:left="0" w:firstLine="0"/>
      </w:pPr>
      <w:r>
        <w:t>第二阶段：沉思与进化深化（Day 13 - Day 16）</w:t>
      </w:r>
    </w:p>
    <w:p w14:paraId="69D7516B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在第一阶段辩论引擎增强的基础上，深化“智慧修炼场”的核心——递归自我改进。</w:t>
      </w:r>
    </w:p>
    <w:p w14:paraId="55739FBC">
      <w:pPr>
        <w:pStyle w:val="5"/>
        <w:keepNext w:val="0"/>
        <w:keepLines w:val="0"/>
        <w:widowControl/>
        <w:suppressLineNumbers w:val="0"/>
        <w:ind w:left="0" w:firstLine="0"/>
      </w:pPr>
      <w:r>
        <w:t>Day 13：沉思式反思核心实现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6359"/>
      </w:tblGrid>
      <w:tr w14:paraId="2D072D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B7D8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7147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6ACFDC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B793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769C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创建 </w:t>
            </w:r>
            <w:r>
              <w:rPr>
                <w:rStyle w:val="10"/>
                <w:sz w:val="24"/>
                <w:szCs w:val="24"/>
              </w:rPr>
              <w:t>contemplation.py</w:t>
            </w:r>
            <w:r>
              <w:t xml:space="preserve">，实现 </w:t>
            </w:r>
            <w:r>
              <w:rPr>
                <w:rStyle w:val="10"/>
                <w:sz w:val="24"/>
                <w:szCs w:val="24"/>
              </w:rPr>
              <w:t>ContemplativeEngine</w:t>
            </w:r>
            <w:r>
              <w:t xml:space="preserve">——为AI增加“沉思式反思”指令（正念/空性/非二元性/无边关怀），集成到 </w:t>
            </w:r>
            <w:r>
              <w:rPr>
                <w:rStyle w:val="10"/>
                <w:sz w:val="24"/>
                <w:szCs w:val="24"/>
              </w:rPr>
              <w:t>DebateEngine._spokesperson()</w:t>
            </w:r>
            <w:r>
              <w:t xml:space="preserve"> 输出环节</w:t>
            </w:r>
          </w:p>
        </w:tc>
      </w:tr>
      <w:tr w14:paraId="1E111C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912E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0C6F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</w:t>
            </w:r>
            <w:r>
              <w:rPr>
                <w:rStyle w:val="10"/>
                <w:sz w:val="24"/>
                <w:szCs w:val="24"/>
              </w:rPr>
              <w:t>DebateEngine</w:t>
            </w:r>
            <w:r>
              <w:t xml:space="preserve"> 中新增 </w:t>
            </w:r>
            <w:r>
              <w:rPr>
                <w:rStyle w:val="10"/>
                <w:sz w:val="24"/>
                <w:szCs w:val="24"/>
              </w:rPr>
              <w:t>_contemplative_reflection()</w:t>
            </w:r>
            <w:r>
              <w:t xml:space="preserve"> 方法，生成“智慧回响”板块；在 </w:t>
            </w:r>
            <w:r>
              <w:rPr>
                <w:rStyle w:val="10"/>
                <w:sz w:val="24"/>
                <w:szCs w:val="24"/>
              </w:rPr>
              <w:t>evolution_log.json</w:t>
            </w:r>
            <w:r>
              <w:t xml:space="preserve"> 中增加“触发原因”字段（沉思触发/用户反馈/系统检测）</w:t>
            </w:r>
          </w:p>
        </w:tc>
      </w:tr>
      <w:tr w14:paraId="0B2284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77F3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7682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《Contemplative Wisdom for Superalignment》（普林斯顿大学，2026）</w:t>
            </w:r>
          </w:p>
        </w:tc>
      </w:tr>
      <w:tr w14:paraId="1DEAF7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56E3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8B08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辩论输出包含“智慧回响”板块；进化日志记录沉思触发事件</w:t>
            </w:r>
          </w:p>
        </w:tc>
      </w:tr>
    </w:tbl>
    <w:p w14:paraId="3271C5DD">
      <w:pPr>
        <w:pStyle w:val="5"/>
        <w:keepNext w:val="0"/>
        <w:keepLines w:val="0"/>
        <w:widowControl/>
        <w:suppressLineNumbers w:val="0"/>
        <w:ind w:left="0" w:firstLine="0"/>
      </w:pPr>
      <w:r>
        <w:t>Day 14：递归自我改进——策略层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439"/>
      </w:tblGrid>
      <w:tr w14:paraId="3DE432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A249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4E85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770E6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B4BD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2578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实现 Gödel Agent 核心理念——让系统自主生成、评估并修改自身的Prompt模板（策略层）；参考RSEA的“保持更好”门控机制，升级 </w:t>
            </w:r>
            <w:r>
              <w:rPr>
                <w:rStyle w:val="10"/>
                <w:sz w:val="24"/>
                <w:szCs w:val="24"/>
              </w:rPr>
              <w:t>validation_gated_self_evolution</w:t>
            </w:r>
          </w:p>
        </w:tc>
      </w:tr>
      <w:tr w14:paraId="5955C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A486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5982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编写候选改进的自动评估函数，通过门控验证——候选改进必须在留出验证集上不退化才能提交，否则回退到基线</w:t>
            </w:r>
          </w:p>
        </w:tc>
      </w:tr>
      <w:tr w14:paraId="661DFE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344C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C0C8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《Gödel Agent》（2025）；《RSEA》（2026）</w:t>
            </w:r>
          </w:p>
        </w:tc>
      </w:tr>
      <w:tr w14:paraId="39FD72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1B4E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D523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系统能自主生成Prompt改进候选并通过门控验证；验证通过率≥70%</w:t>
            </w:r>
          </w:p>
        </w:tc>
      </w:tr>
    </w:tbl>
    <w:p w14:paraId="0C13B3CC">
      <w:pPr>
        <w:pStyle w:val="5"/>
        <w:keepNext w:val="0"/>
        <w:keepLines w:val="0"/>
        <w:widowControl/>
        <w:suppressLineNumbers w:val="0"/>
        <w:ind w:left="0" w:firstLine="0"/>
      </w:pPr>
      <w:r>
        <w:t>Day 15：递归自我改进——技能层 + 手册层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0"/>
        <w:gridCol w:w="5266"/>
      </w:tblGrid>
      <w:tr w14:paraId="78E2CB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9DF3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1CD7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13103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6E50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C786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扩展Gödel Agent能力——让系统基于沉思式反思和轨迹日志，自主生成新的晶体卡片（技能层）；实现晶体候选的自动验证与入库流程</w:t>
            </w:r>
          </w:p>
        </w:tc>
      </w:tr>
      <w:tr w14:paraId="55924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ECF5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67A7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完成RSEA三层状态最后一环——让系统自主优化其工作流程（手册层）；将三层自我改进串联为完整的“递归进化闭环”</w:t>
            </w:r>
          </w:p>
        </w:tc>
      </w:tr>
      <w:tr w14:paraId="4D270A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70F0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B66B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系统能自主生成晶体卡片并通过验证；三层自我改进形成闭环</w:t>
            </w:r>
          </w:p>
        </w:tc>
      </w:tr>
    </w:tbl>
    <w:p w14:paraId="69922C31">
      <w:pPr>
        <w:pStyle w:val="5"/>
        <w:keepNext w:val="0"/>
        <w:keepLines w:val="0"/>
        <w:widowControl/>
        <w:suppressLineNumbers w:val="0"/>
        <w:ind w:left="0" w:firstLine="0"/>
      </w:pPr>
      <w:r>
        <w:t>Day 16：沉思与进化整合 + 端到端联调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4"/>
        <w:gridCol w:w="5242"/>
      </w:tblGrid>
      <w:tr w14:paraId="04710D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6B71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A351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69F1D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1F76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0280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将沉思层与进化层深度整合——沉思式反思的结果能自动触发策略/技能/手册层的改进提案</w:t>
            </w:r>
          </w:p>
        </w:tc>
      </w:tr>
      <w:tr w14:paraId="4C945F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480C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942F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跑通“用户提问→沉思式反思→辩论→输出→自我改进提案→门控验证→应用改进”完整闭环；修复联调问题</w:t>
            </w:r>
          </w:p>
        </w:tc>
      </w:tr>
      <w:tr w14:paraId="4FDD96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9056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CB15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完整闭环跑通无报错；内测用户对“智慧感”评分≥4.0</w:t>
            </w:r>
          </w:p>
        </w:tc>
      </w:tr>
    </w:tbl>
    <w:p w14:paraId="36590ECC">
      <w:pPr>
        <w:pStyle w:val="4"/>
        <w:keepNext w:val="0"/>
        <w:keepLines w:val="0"/>
        <w:widowControl/>
        <w:suppressLineNumbers w:val="0"/>
        <w:ind w:left="0" w:firstLine="0"/>
      </w:pPr>
      <w:r>
        <w:t>第三阶段：伪App重构与上线（Day 17 - Day 20）</w:t>
      </w:r>
    </w:p>
    <w:p w14:paraId="3EF03AEE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将“智慧修炼场”封装为可被任何人下载体验的移动应用。</w:t>
      </w:r>
    </w:p>
    <w:p w14:paraId="0B90F815">
      <w:pPr>
        <w:pStyle w:val="5"/>
        <w:keepNext w:val="0"/>
        <w:keepLines w:val="0"/>
        <w:widowControl/>
        <w:suppressLineNumbers w:val="0"/>
        <w:ind w:left="0" w:firstLine="0"/>
      </w:pPr>
      <w:r>
        <w:t>Day 17：项目结构重组 + API拆分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3"/>
        <w:gridCol w:w="6103"/>
      </w:tblGrid>
      <w:tr w14:paraId="1EB043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4494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D2D4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ABB9E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6FBC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6773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创建项目目录结构（</w:t>
            </w:r>
            <w:r>
              <w:rPr>
                <w:rStyle w:val="10"/>
                <w:sz w:val="24"/>
                <w:szCs w:val="24"/>
              </w:rPr>
              <w:t>backend/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frontend/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deploy/</w:t>
            </w:r>
            <w:r>
              <w:t>）；将现有代码按新架构分类；将FastAPI路由拆分为独立模块（</w:t>
            </w:r>
            <w:r>
              <w:rPr>
                <w:rStyle w:val="10"/>
                <w:sz w:val="24"/>
                <w:szCs w:val="24"/>
              </w:rPr>
              <w:t>api/chat.py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api/debate.py</w:t>
            </w:r>
            <w:r>
              <w:t>等）</w:t>
            </w:r>
          </w:p>
        </w:tc>
      </w:tr>
      <w:tr w14:paraId="076933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FF7A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2477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 </w:t>
            </w:r>
            <w:r>
              <w:rPr>
                <w:rStyle w:val="10"/>
                <w:sz w:val="24"/>
                <w:szCs w:val="24"/>
              </w:rPr>
              <w:t>CrystalEngine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DebateEngine</w:t>
            </w:r>
            <w:r>
              <w:t xml:space="preserve"> 等核心类迁移到 </w:t>
            </w:r>
            <w:r>
              <w:rPr>
                <w:rStyle w:val="10"/>
                <w:sz w:val="24"/>
                <w:szCs w:val="24"/>
              </w:rPr>
              <w:t>backend/core/</w:t>
            </w:r>
            <w:r>
              <w:t xml:space="preserve">；将 </w:t>
            </w:r>
            <w:r>
              <w:rPr>
                <w:rStyle w:val="10"/>
                <w:sz w:val="24"/>
                <w:szCs w:val="24"/>
              </w:rPr>
              <w:t>AIClient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ExternalFetcher</w:t>
            </w:r>
            <w:r>
              <w:t xml:space="preserve"> 等迁移到 </w:t>
            </w:r>
            <w:r>
              <w:rPr>
                <w:rStyle w:val="10"/>
                <w:sz w:val="24"/>
                <w:szCs w:val="24"/>
              </w:rPr>
              <w:t>backend/utils/</w:t>
            </w:r>
          </w:p>
        </w:tc>
      </w:tr>
      <w:tr w14:paraId="00CBFC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9169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D31B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所有模块在新结构下正常运行；API路由拆分完成</w:t>
            </w:r>
          </w:p>
        </w:tc>
      </w:tr>
    </w:tbl>
    <w:p w14:paraId="714CD002">
      <w:pPr>
        <w:pStyle w:val="5"/>
        <w:keepNext w:val="0"/>
        <w:keepLines w:val="0"/>
        <w:widowControl/>
        <w:suppressLineNumbers w:val="0"/>
        <w:ind w:left="0" w:firstLine="0"/>
      </w:pPr>
      <w:r>
        <w:t>Day 18：移动端优先Web前端开发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4"/>
        <w:gridCol w:w="6032"/>
      </w:tblGrid>
      <w:tr w14:paraId="59999E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6E2C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9F6F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6CC186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73D4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CE54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开发移动端优先的 </w:t>
            </w:r>
            <w:r>
              <w:rPr>
                <w:rStyle w:val="10"/>
                <w:sz w:val="24"/>
                <w:szCs w:val="24"/>
              </w:rPr>
              <w:t>index.html</w:t>
            </w:r>
            <w:r>
              <w:t>（引入Bootstrap 5）；设计主界面布局（聊天/辩论/晶体管理/智慧回响）；实现前端JavaScript API调用层（</w:t>
            </w:r>
            <w:r>
              <w:rPr>
                <w:rStyle w:val="10"/>
                <w:sz w:val="24"/>
                <w:szCs w:val="24"/>
              </w:rPr>
              <w:t>api.js</w:t>
            </w:r>
            <w:r>
              <w:t>）</w:t>
            </w:r>
          </w:p>
        </w:tc>
      </w:tr>
      <w:tr w14:paraId="46B996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9D46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D26C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实现聊天界面、辩论/深度推理界面、晶体管理界面；对接后端对应接口</w:t>
            </w:r>
          </w:p>
        </w:tc>
      </w:tr>
      <w:tr w14:paraId="7DC045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B28F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E890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所有界面在手机屏幕尺寸下正常显示；API调用正常返回</w:t>
            </w:r>
          </w:p>
        </w:tc>
      </w:tr>
    </w:tbl>
    <w:p w14:paraId="66494009">
      <w:pPr>
        <w:pStyle w:val="5"/>
        <w:keepNext w:val="0"/>
        <w:keepLines w:val="0"/>
        <w:widowControl/>
        <w:suppressLineNumbers w:val="0"/>
        <w:ind w:left="0" w:firstLine="0"/>
      </w:pPr>
      <w:r>
        <w:t>Day 19：用户认证 + 支付集成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6078"/>
      </w:tblGrid>
      <w:tr w14:paraId="68A96D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BEAB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29B3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71718C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CE21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460E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实现用户认证系统（</w:t>
            </w:r>
            <w:r>
              <w:rPr>
                <w:rStyle w:val="10"/>
                <w:sz w:val="24"/>
                <w:szCs w:val="24"/>
              </w:rPr>
              <w:t>auth.py</w:t>
            </w:r>
            <w:r>
              <w:t>）——注册/登录/JWT token管理</w:t>
            </w:r>
          </w:p>
        </w:tc>
      </w:tr>
      <w:tr w14:paraId="7C10A6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DF04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97BF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实现支付集成（</w:t>
            </w:r>
            <w:r>
              <w:rPr>
                <w:rStyle w:val="10"/>
                <w:sz w:val="24"/>
                <w:szCs w:val="24"/>
              </w:rPr>
              <w:t>webhook.py</w:t>
            </w:r>
            <w:r>
              <w:t>）——Stripe/Lemon Squeezy回调处理；付费功能门控——在深度推理、Meta搜索入口检查用户tier；免费版限制20次试用</w:t>
            </w:r>
          </w:p>
        </w:tc>
      </w:tr>
      <w:tr w14:paraId="3875BA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5E94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D42E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用户可注册登录；支付升级流程正常；免费版试用次数限制生效</w:t>
            </w:r>
          </w:p>
        </w:tc>
      </w:tr>
    </w:tbl>
    <w:p w14:paraId="0B8775B8">
      <w:pPr>
        <w:pStyle w:val="5"/>
        <w:keepNext w:val="0"/>
        <w:keepLines w:val="0"/>
        <w:widowControl/>
        <w:suppressLineNumbers w:val="0"/>
        <w:ind w:left="0" w:firstLine="0"/>
      </w:pPr>
      <w:r>
        <w:t>Day 20：前端优化 + 打包测试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2"/>
        <w:gridCol w:w="5464"/>
      </w:tblGrid>
      <w:tr w14:paraId="1D344C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AB40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3560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4EEB1E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EF01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B501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前端体验优化——加载状态、错误处理、响应式适配；在手机上测试完整流程</w:t>
            </w:r>
          </w:p>
        </w:tc>
      </w:tr>
      <w:tr w14:paraId="709548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49B0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77D1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修复移动端适配问题；准备部署包；生成 </w:t>
            </w:r>
            <w:r>
              <w:rPr>
                <w:rStyle w:val="10"/>
                <w:sz w:val="24"/>
                <w:szCs w:val="24"/>
              </w:rPr>
              <w:t>requirements.txt</w:t>
            </w:r>
          </w:p>
        </w:tc>
      </w:tr>
      <w:tr w14:paraId="32BC2C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C0E1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811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所有功能在手机上可正常访问；无阻断性Bug</w:t>
            </w:r>
          </w:p>
        </w:tc>
      </w:tr>
    </w:tbl>
    <w:p w14:paraId="65FDFE02">
      <w:pPr>
        <w:pStyle w:val="4"/>
        <w:keepNext w:val="0"/>
        <w:keepLines w:val="0"/>
        <w:widowControl/>
        <w:suppressLineNumbers w:val="0"/>
        <w:ind w:left="0" w:firstLine="0"/>
      </w:pPr>
      <w:r>
        <w:t>第四阶段：部署与分发（Day 21 - Day 22）</w:t>
      </w:r>
    </w:p>
    <w:p w14:paraId="308BF226">
      <w:pPr>
        <w:pStyle w:val="5"/>
        <w:keepNext w:val="0"/>
        <w:keepLines w:val="0"/>
        <w:widowControl/>
        <w:suppressLineNumbers w:val="0"/>
        <w:ind w:left="0" w:firstLine="0"/>
      </w:pPr>
      <w:r>
        <w:t>Day 21：服务器购买与配置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9"/>
        <w:gridCol w:w="6067"/>
      </w:tblGrid>
      <w:tr w14:paraId="5852E4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BE64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C33C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1582B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B77A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D4AD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购买阿里云轻量应用服务器（</w:t>
            </w:r>
            <w:r>
              <w:rPr>
                <w:rStyle w:val="9"/>
                <w:b/>
                <w:bCs/>
              </w:rPr>
              <w:t>新用户¥38/年</w:t>
            </w:r>
            <w:r>
              <w:t>，2核2G/40G/200M/不限流量）；配置安全组（放行22/80/443）</w:t>
            </w:r>
          </w:p>
        </w:tc>
      </w:tr>
      <w:tr w14:paraId="05DCF0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7DC7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EE64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安装Python、Nginx、Gunicorn；上传代码；安装依赖；部署后端（Gunicorn+Nginx配置）；配置HTTPS（Let's Encrypt免费证书）</w:t>
            </w:r>
          </w:p>
        </w:tc>
      </w:tr>
      <w:tr w14:paraId="7B9F51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6206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费用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BD78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¥38</w:t>
            </w:r>
          </w:p>
        </w:tc>
      </w:tr>
      <w:tr w14:paraId="32877D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9612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8C0A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API可公网访问；HTTPS证书生效</w:t>
            </w:r>
          </w:p>
        </w:tc>
      </w:tr>
    </w:tbl>
    <w:p w14:paraId="6945583C">
      <w:pPr>
        <w:pStyle w:val="5"/>
        <w:keepNext w:val="0"/>
        <w:keepLines w:val="0"/>
        <w:widowControl/>
        <w:suppressLineNumbers w:val="0"/>
        <w:ind w:left="0" w:firstLine="0"/>
      </w:pPr>
      <w:r>
        <w:t>Day 22：APK打包 + 分发测试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6"/>
        <w:gridCol w:w="5280"/>
      </w:tblGrid>
      <w:tr w14:paraId="42B224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BD05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456A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6DF532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E443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3BA3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用HBuilder X的“5+ App”模式打包APK；在真机上完成安装与测试</w:t>
            </w:r>
          </w:p>
        </w:tc>
      </w:tr>
      <w:tr w14:paraId="1321FD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BCBB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9E9C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生成下载二维码（草料二维码）；邀请5-10位外部用户封闭测试；收集功能反馈与Bug报告</w:t>
            </w:r>
          </w:p>
        </w:tc>
      </w:tr>
      <w:tr w14:paraId="30FEB9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923A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0D4E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APK在3台以上不同Android手机安装运行正常；核心功能无阻断性Bug</w:t>
            </w:r>
          </w:p>
        </w:tc>
      </w:tr>
    </w:tbl>
    <w:p w14:paraId="352AC5EA">
      <w:pPr>
        <w:pStyle w:val="4"/>
        <w:keepNext w:val="0"/>
        <w:keepLines w:val="0"/>
        <w:widowControl/>
        <w:suppressLineNumbers w:val="0"/>
        <w:ind w:left="0" w:firstLine="0"/>
      </w:pPr>
      <w:r>
        <w:t>第五阶段：市场化与增长（Day 23 - Day 24）</w:t>
      </w:r>
    </w:p>
    <w:p w14:paraId="5F293212">
      <w:pPr>
        <w:pStyle w:val="5"/>
        <w:keepNext w:val="0"/>
        <w:keepLines w:val="0"/>
        <w:widowControl/>
        <w:suppressLineNumbers w:val="0"/>
        <w:ind w:left="0" w:firstLine="0"/>
      </w:pPr>
      <w:r>
        <w:t>Day 23：知识号创作者计划 + 内容增长飞轮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6007"/>
      </w:tblGrid>
      <w:tr w14:paraId="5B6C43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DD62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2E12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336AB1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B534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BACE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上线“知识号”创作者计划</w:t>
            </w:r>
            <w:r>
              <w:t>——允许用户将“智慧晶体库”封装为付费知识号（参考腾讯ima知识号模式，付费订阅内测1个月已有号主变现超2万元）；实现知识号创建、定价、订阅、分成结算的基础流程（</w:t>
            </w:r>
            <w:r>
              <w:rPr>
                <w:rStyle w:val="9"/>
                <w:b/>
                <w:bCs/>
              </w:rPr>
              <w:t>代码量：120行</w:t>
            </w:r>
            <w:r>
              <w:t>）</w:t>
            </w:r>
          </w:p>
        </w:tc>
      </w:tr>
      <w:tr w14:paraId="363887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9778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EAE2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启动内容营销增长飞轮</w:t>
            </w:r>
            <w:r>
              <w:t>——撰写3篇技术深度文章（“沉思式AI”“递归自我进化”“结构化审议”）发布到知乎/公众号/Medium；建立“智慧修炼者”用户社群</w:t>
            </w:r>
          </w:p>
        </w:tc>
      </w:tr>
      <w:tr w14:paraId="65A705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9046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FB97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至少1位知识号创作者入驻；内容发布渠道建立</w:t>
            </w:r>
          </w:p>
        </w:tc>
      </w:tr>
    </w:tbl>
    <w:p w14:paraId="70D15B8A">
      <w:pPr>
        <w:pStyle w:val="5"/>
        <w:keepNext w:val="0"/>
        <w:keepLines w:val="0"/>
        <w:widowControl/>
        <w:suppressLineNumbers w:val="0"/>
        <w:ind w:left="0" w:firstLine="0"/>
      </w:pPr>
      <w:r>
        <w:t>Day 24：定价优化 + 上线报告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6026"/>
      </w:tblGrid>
      <w:tr w14:paraId="27B523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F725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BF6C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</w:tr>
      <w:tr w14:paraId="029A0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A844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3DA8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优化定价与付费转化</w:t>
            </w:r>
            <w:r>
              <w:t xml:space="preserve">——参考Notion AI 2026年定价体系：免费版（20次试用）→ </w:t>
            </w:r>
            <w:r>
              <w:rPr>
                <w:rStyle w:val="9"/>
                <w:b/>
                <w:bCs/>
              </w:rPr>
              <w:t>修行版¥29/月</w:t>
            </w:r>
            <w:r>
              <w:t xml:space="preserve"> → </w:t>
            </w:r>
            <w:r>
              <w:rPr>
                <w:rStyle w:val="9"/>
                <w:b/>
                <w:bCs/>
              </w:rPr>
              <w:t>智者版¥69/月</w:t>
            </w:r>
            <w:r>
              <w:t xml:space="preserve"> → </w:t>
            </w:r>
            <w:r>
              <w:rPr>
                <w:rStyle w:val="9"/>
                <w:b/>
                <w:bCs/>
              </w:rPr>
              <w:t>企业版定制</w:t>
            </w:r>
            <w:r>
              <w:t>；首月付费用户目标≥10人，MRR≥¥290</w:t>
            </w:r>
          </w:p>
        </w:tc>
      </w:tr>
      <w:tr w14:paraId="55A368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8A7A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39D3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撰写《上线与商业化报告》</w:t>
            </w:r>
            <w:r>
              <w:t>——记录辩论引擎增强效果、沉思式AI效果、伪App用户反馈、首月付费转化数据、后续迭代方向；清理冗余代码；规划下一阶段（跨用户进化、完整Meta-Harness搜索、RUMAD完整训练）</w:t>
            </w:r>
          </w:p>
        </w:tc>
      </w:tr>
      <w:tr w14:paraId="099C74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DAA9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E0DE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首月付费用户≥10人，MRR≥¥290；上线报告完成</w:t>
            </w:r>
          </w:p>
        </w:tc>
      </w:tr>
    </w:tbl>
    <w:p w14:paraId="4E580F8A">
      <w:pPr>
        <w:pStyle w:val="3"/>
        <w:keepNext w:val="0"/>
        <w:keepLines w:val="0"/>
        <w:widowControl/>
        <w:suppressLineNumbers w:val="0"/>
        <w:ind w:left="0" w:firstLine="0"/>
      </w:pPr>
      <w:r>
        <w:t>四、代码改动汇总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5"/>
        <w:gridCol w:w="3062"/>
        <w:gridCol w:w="1499"/>
      </w:tblGrid>
      <w:tr w14:paraId="46D7DC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2F84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77F6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改动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CBA8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代码量</w:t>
            </w:r>
          </w:p>
        </w:tc>
      </w:tr>
      <w:tr w14:paraId="3A0551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F92A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DD8B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RCR、协作辩论、动态路由、分歧显式化、投票/共识、Truth Last、MADC、SVR-MAD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9177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~450行</w:t>
            </w:r>
          </w:p>
        </w:tc>
      </w:tr>
      <w:tr w14:paraId="128F16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9C68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1152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法庭式七角色扩展 + 沉思式反思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27C8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~140行</w:t>
            </w:r>
          </w:p>
        </w:tc>
      </w:tr>
      <w:tr w14:paraId="3BB7AB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65BE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3858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偏见强化检测器、信念固化检测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D550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~160行</w:t>
            </w:r>
          </w:p>
        </w:tc>
      </w:tr>
      <w:tr w14:paraId="0941D7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1C48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25CF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RUMAD拓扑控制原型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08BA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622F00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9E92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engine.py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C5E7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LIFE进化框架集成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4CF4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75B289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85C3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contemplation.py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BF2F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新增——沉思式反思引擎（正念/空性/非二元性/无边关怀）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33C9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5DBEA4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B3B3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evolution.py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A97E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新增——递归自我改进引擎（Gödel Agent + RSEA门控）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60BF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08A0FA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981B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config.py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688E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9个META_PRIMITIVES开关 + 沉思进化配置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7B02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2FC1B6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F80D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gui.py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707F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辩论增强配置面板 + 智慧回响显示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D675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12E9F1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FF3B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ai_client.py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4F72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外部信源强制引用、SVR-MAD贝叶斯更新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D079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7F4F12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78DB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auth.py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AFCB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新增——用户认证系统（JWT）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1723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1C551E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1B9B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webhook.py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6E3D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新增——支付回调处理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811A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5B851B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C87B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backend/api/*.py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5EEE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API路由拆分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C1B7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39696F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3849F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frontend/index.html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5F13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移动端优先Web前端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91FB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7BE508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30D4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scripts/diagnose_debate.py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50C8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7D9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32D66D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A02C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scripts/m3mad_bench.py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AE33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0ED1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245F29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34E7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核心配置/辩论角色模板.json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4B82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64D8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017BF6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BFF2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核心配置/沉思进化配置.json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12D9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F4E2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140577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EA77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总代码量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B7933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9C88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约2,210行</w:t>
            </w:r>
          </w:p>
        </w:tc>
      </w:tr>
    </w:tbl>
    <w:p w14:paraId="15BE8F3C">
      <w:pPr>
        <w:pStyle w:val="3"/>
        <w:keepNext w:val="0"/>
        <w:keepLines w:val="0"/>
        <w:widowControl/>
        <w:suppressLineNumbers w:val="0"/>
        <w:ind w:left="0" w:firstLine="0"/>
      </w:pPr>
      <w:r>
        <w:t>五、费用与里程碑</w:t>
      </w:r>
    </w:p>
    <w:p w14:paraId="36D6D5A9">
      <w:pPr>
        <w:pStyle w:val="4"/>
        <w:keepNext w:val="0"/>
        <w:keepLines w:val="0"/>
        <w:widowControl/>
        <w:suppressLineNumbers w:val="0"/>
        <w:ind w:left="0" w:firstLine="0"/>
      </w:pPr>
      <w:r>
        <w:t>💎 费用明细（第一年）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5"/>
        <w:gridCol w:w="3071"/>
      </w:tblGrid>
      <w:tr w14:paraId="3F0194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F92D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EB4A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费用</w:t>
            </w:r>
          </w:p>
        </w:tc>
      </w:tr>
      <w:tr w14:paraId="552300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5AC5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阿里云轻量服务器（2核2G/40G/200M/不限流量）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B414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¥38</w:t>
            </w:r>
            <w:r>
              <w:t>（新用户秒杀价）</w:t>
            </w:r>
          </w:p>
        </w:tc>
      </w:tr>
      <w:tr w14:paraId="768EC1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E8F6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域名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630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¥0</w:t>
            </w:r>
            <w:r>
              <w:t>（先用IP访问）</w:t>
            </w:r>
          </w:p>
        </w:tc>
      </w:tr>
      <w:tr w14:paraId="27DB89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DF8C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SSL证书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84C9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¥0</w:t>
            </w:r>
            <w:r>
              <w:t>（Let's Encrypt免费）</w:t>
            </w:r>
          </w:p>
        </w:tc>
      </w:tr>
      <w:tr w14:paraId="4F295C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9D65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开发工具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334C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¥0</w:t>
            </w:r>
            <w:r>
              <w:t>（全部免费）</w:t>
            </w:r>
          </w:p>
        </w:tc>
      </w:tr>
      <w:tr w14:paraId="382165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5AA0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总计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1E79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¥38/年</w:t>
            </w:r>
          </w:p>
        </w:tc>
      </w:tr>
    </w:tbl>
    <w:p w14:paraId="747277D7">
      <w:pPr>
        <w:pStyle w:val="4"/>
        <w:keepNext w:val="0"/>
        <w:keepLines w:val="0"/>
        <w:widowControl/>
        <w:suppressLineNumbers w:val="0"/>
        <w:ind w:left="0" w:firstLine="0"/>
      </w:pPr>
      <w:r>
        <w:t>📊 24天里程碑总览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2095"/>
        <w:gridCol w:w="2069"/>
        <w:gridCol w:w="2127"/>
      </w:tblGrid>
      <w:tr w14:paraId="0888D4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7A22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阶段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58CE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天数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0616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核心产出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D66D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验证指标</w:t>
            </w:r>
          </w:p>
        </w:tc>
      </w:tr>
      <w:tr w14:paraId="466D19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1CD1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辩论引擎增强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A9A8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0-12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9BE4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结构化审议系统（9项策略）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9F23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用户评分≥4.0；晶体引用率≥90%</w:t>
            </w:r>
          </w:p>
        </w:tc>
      </w:tr>
      <w:tr w14:paraId="6DCD35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500B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沉思与进化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50BB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13-16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D80C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沉思式反思 + 递归自我改进闭环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8538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智慧感评分≥4.0；闭环跑通</w:t>
            </w:r>
          </w:p>
        </w:tc>
      </w:tr>
      <w:tr w14:paraId="0DA729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0475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伪App重构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2B8C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17-20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707E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移动端Web App + 认证支付系统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A1B3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所有API手机可访问</w:t>
            </w:r>
          </w:p>
        </w:tc>
      </w:tr>
      <w:tr w14:paraId="34C9D8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4EB2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部署上线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6C32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21-22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1EC95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服务器部署 + APK打包分发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E2D0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5+用户安装运行正常</w:t>
            </w:r>
          </w:p>
        </w:tc>
      </w:tr>
      <w:tr w14:paraId="71213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2EFF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市场化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29D6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23-24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D82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知识号创作者计划 + 内容增长飞轮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3BEF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首月付费用户≥10人</w:t>
            </w:r>
          </w:p>
        </w:tc>
      </w:tr>
    </w:tbl>
    <w:p w14:paraId="42B066EA">
      <w:pPr>
        <w:pStyle w:val="3"/>
        <w:keepNext w:val="0"/>
        <w:keepLines w:val="0"/>
        <w:widowControl/>
        <w:suppressLineNumbers w:val="0"/>
        <w:ind w:left="0" w:firstLine="0"/>
      </w:pPr>
      <w:r>
        <w:t>六、总结</w:t>
      </w:r>
    </w:p>
    <w:p w14:paraId="6BEA72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一个陌生人的第一次使用，会感受到贴心与周到；而第100次使用时，系统将像一个认识了很久的老朋友——熟悉你的思维习惯、知道你如何做决策、能替你预判风险。</w:t>
      </w:r>
    </w:p>
    <w:p w14:paraId="41DD16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24天后，你将拥有：</w:t>
      </w:r>
    </w:p>
    <w:p w14:paraId="03568D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9"/>
          <w:b/>
          <w:bCs/>
        </w:rPr>
        <w:t>输出更权威</w:t>
      </w:r>
      <w:r>
        <w:t>的系统——9项辩论增强策略，推理准确率↑8.92%，用户评分≥4.0</w:t>
      </w:r>
    </w:p>
    <w:p w14:paraId="76881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9"/>
          <w:b/>
          <w:bCs/>
        </w:rPr>
        <w:t>会沉思</w:t>
      </w:r>
      <w:r>
        <w:t>的系统——正念/空性/非二元性/无边关怀四个维度生成“智慧回响”</w:t>
      </w:r>
    </w:p>
    <w:p w14:paraId="002263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9"/>
          <w:b/>
          <w:bCs/>
        </w:rPr>
        <w:t>会进化</w:t>
      </w:r>
      <w:r>
        <w:t>的系统——Gödel Agent自主改进策略/技能/手册三层，RSEA“保持更好”门控确保安全</w:t>
      </w:r>
    </w:p>
    <w:p w14:paraId="5E34FF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9"/>
          <w:b/>
          <w:bCs/>
        </w:rPr>
        <w:t>可触达</w:t>
      </w:r>
      <w:r>
        <w:t>的系统——伪App部署，¥38/年成本，任何人可扫码下载体验</w:t>
      </w:r>
    </w:p>
    <w:p w14:paraId="0F2CA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9"/>
          <w:b/>
          <w:bCs/>
        </w:rPr>
        <w:t>能变现</w:t>
      </w:r>
      <w:r>
        <w:t>的系统——知识号创作者计划 + 三层订阅定价，首月目标MRR≥¥290</w:t>
      </w:r>
    </w:p>
    <w:p w14:paraId="3F09B2D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这就是本方案追求的终极体验：不是更聪明的AI，而是更懂你的AI。</w:t>
      </w:r>
    </w:p>
    <w:p w14:paraId="700EF3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1E339"/>
    <w:multiLevelType w:val="multilevel"/>
    <w:tmpl w:val="B5B1E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2026-07-03T03:23:14Z</dcterms:created>
  <dc:creator>Administrator</dc:creator>
  <cp:lastModifiedBy>SnowWhite</cp:lastModifiedBy>
  <dcterms:modified xsi:type="dcterms:W3CDTF">2026-07-03T03:23:41Z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20408BED1EEF4AC280D342183F27F640_12</vt:lpwstr>
  </property>
</Properties>
</file>