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35EC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这是一个非常专业且深刻的问题。当前的代码是一个典型的“</w:t>
      </w:r>
      <w:r>
        <w:rPr>
          <w:rStyle w:val="7"/>
          <w:b/>
          <w:bCs/>
        </w:rPr>
        <w:t>超级单体（Super Monolith）</w:t>
      </w:r>
      <w:r>
        <w:t>”——它把配置、领域逻辑、基础设施、UI 和 Web 层全部塞进了一个文件。虽然功能强悍，但在</w:t>
      </w:r>
      <w:r>
        <w:rPr>
          <w:rStyle w:val="7"/>
          <w:b/>
          <w:bCs/>
        </w:rPr>
        <w:t>可维护性、可测试性和并发稳定性</w:t>
      </w:r>
      <w:r>
        <w:t>上存在隐患。</w:t>
      </w:r>
    </w:p>
    <w:p w14:paraId="7B2AA11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要让架构变得优雅，核心方向是 </w:t>
      </w:r>
      <w:r>
        <w:rPr>
          <w:rStyle w:val="7"/>
          <w:b/>
          <w:bCs/>
        </w:rPr>
        <w:t>“解耦”</w:t>
      </w:r>
      <w:r>
        <w:t xml:space="preserve"> 和 </w:t>
      </w:r>
      <w:r>
        <w:rPr>
          <w:rStyle w:val="7"/>
          <w:b/>
          <w:bCs/>
        </w:rPr>
        <w:t>“分层”</w:t>
      </w:r>
      <w:r>
        <w:t xml:space="preserve">。结合这份代码的特性，我为你设计了一套 </w:t>
      </w:r>
      <w:r>
        <w:rPr>
          <w:rStyle w:val="7"/>
          <w:b/>
          <w:bCs/>
        </w:rPr>
        <w:t>“六边形架构（Hexagonal Architecture）+ 领域事件驱动”</w:t>
      </w:r>
      <w:r>
        <w:t xml:space="preserve"> 的重构方案：</w:t>
      </w:r>
    </w:p>
    <w:p w14:paraId="2EEDB0E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88AB4">
      <w:pPr>
        <w:pStyle w:val="2"/>
        <w:keepNext w:val="0"/>
        <w:keepLines w:val="0"/>
        <w:widowControl/>
        <w:suppressLineNumbers w:val="0"/>
        <w:ind w:left="0" w:hanging="294"/>
      </w:pPr>
      <w:r>
        <w:t>手术刀式拆分：建立标准项目结构（抛弃单文件）</w:t>
      </w:r>
    </w:p>
    <w:p w14:paraId="524B3F2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将 3000+ 行代码按职责拆分为清晰的目录，这是优雅的第一步：</w:t>
      </w:r>
    </w:p>
    <w:p w14:paraId="6928460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crystal_tree/</w:t>
      </w:r>
    </w:p>
    <w:p w14:paraId="1FC3139A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├── src/</w:t>
      </w:r>
    </w:p>
    <w:p w14:paraId="1FA5B3D7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├── domain/                # 1. 核心领域层（不依赖任何外部框架）</w:t>
      </w:r>
    </w:p>
    <w:p w14:paraId="36E768B9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entities/          # Crystal, Hole, TaskCard (纯数据类 + 业务规则)</w:t>
      </w:r>
    </w:p>
    <w:p w14:paraId="7134A169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value_objects/     # Layer, Heat, Urgency</w:t>
      </w:r>
    </w:p>
    <w:p w14:paraId="4CFEE30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events/            # 🔥 新增：领域事件 (CrystalCreated, DebateFinished)</w:t>
      </w:r>
    </w:p>
    <w:p w14:paraId="3B3BEC4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└── repositories/      # 接口定义 (ICrystalRepo, I HoleRepo)</w:t>
      </w:r>
    </w:p>
    <w:p w14:paraId="577CECA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</w:t>
      </w:r>
    </w:p>
    <w:p w14:paraId="73737E72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├── application/           # 2. 应用用例层（协调领域对象完成任务）</w:t>
      </w:r>
    </w:p>
    <w:p w14:paraId="01B7177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services/          # CrystalizationService, DebateOrchestrator</w:t>
      </w:r>
    </w:p>
    <w:p w14:paraId="19037EC8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ports/             # 🔥 端口定义 (IAIClient, ISearchEngine, IVectorStore)</w:t>
      </w:r>
    </w:p>
    <w:p w14:paraId="75E88599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└── dto/               # 输入输出对象 (Request/Response Models)</w:t>
      </w:r>
    </w:p>
    <w:p w14:paraId="3A5D4841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</w:t>
      </w:r>
    </w:p>
    <w:p w14:paraId="12405ECD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├── infrastructure/        # 3. 基础设施层（实现端口，处理IO）</w:t>
      </w:r>
    </w:p>
    <w:p w14:paraId="0C96D00C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persistence/       # FileIO, SQLiteDB (实现 Repository 接口)</w:t>
      </w:r>
    </w:p>
    <w:p w14:paraId="27AC634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ai/                # DeepSeekClient (实现 IAIClient)</w:t>
      </w:r>
    </w:p>
    <w:p w14:paraId="20566180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├── vector/            # ChromaDBAdapter (实现 IVectorStore)</w:t>
      </w:r>
    </w:p>
    <w:p w14:paraId="5BF3277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   └── external/          # ArxivFetcher, BaiduNewsFetcher</w:t>
      </w:r>
    </w:p>
    <w:p w14:paraId="0FCEC2F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│</w:t>
      </w:r>
    </w:p>
    <w:p w14:paraId="25C14B4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└── interfaces/            # 4. 接口适配层（驱动层）</w:t>
      </w:r>
    </w:p>
    <w:p w14:paraId="4CB1BB5B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    ├── web/               # FastAPI 路由 (依赖注入 Application Service)</w:t>
      </w:r>
    </w:p>
    <w:p w14:paraId="061B509D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    ├── gui/               # Tkinter 界面 (只负责渲染，不包含业务逻辑)</w:t>
      </w:r>
    </w:p>
    <w:p w14:paraId="62E9E82D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       └── cli/               # 命令行入口</w:t>
      </w:r>
    </w:p>
    <w:p w14:paraId="68D757F9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│</w:t>
      </w:r>
    </w:p>
    <w:p w14:paraId="1985D7C6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├── tests/                     # 单元测试与集成测试</w:t>
      </w:r>
    </w:p>
    <w:p w14:paraId="7492059D">
      <w:pPr>
        <w:pStyle w:val="3"/>
        <w:keepNext w:val="0"/>
        <w:keepLines w:val="0"/>
        <w:widowControl/>
        <w:suppressLineNumbers w:val="0"/>
      </w:pPr>
      <w:r>
        <w:rPr>
          <w:rStyle w:val="8"/>
          <w:lang/>
        </w:rPr>
        <w:t>└── main.py                    # 组装容器 &amp; 启动入口</w:t>
      </w:r>
    </w:p>
    <w:p w14:paraId="1901561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52CBD">
      <w:pPr>
        <w:pStyle w:val="2"/>
        <w:keepNext w:val="0"/>
        <w:keepLines w:val="0"/>
        <w:widowControl/>
        <w:suppressLineNumbers w:val="0"/>
        <w:ind w:left="0" w:hanging="294"/>
      </w:pPr>
      <w:r>
        <w:t>引入“依赖倒置”与“依赖注入”（抛弃硬编码依赖）</w:t>
      </w:r>
    </w:p>
    <w:p w14:paraId="00CE9B1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目前的 </w:t>
      </w:r>
      <w:r>
        <w:rPr>
          <w:rStyle w:val="8"/>
          <w:sz w:val="24"/>
          <w:szCs w:val="24"/>
        </w:rPr>
        <w:t>CrystalEngine</w:t>
      </w:r>
      <w:r>
        <w:t xml:space="preserve"> 内部直接 </w:t>
      </w:r>
      <w:r>
        <w:rPr>
          <w:rStyle w:val="8"/>
          <w:sz w:val="24"/>
          <w:szCs w:val="24"/>
        </w:rPr>
        <w:t>new AIClient()</w:t>
      </w:r>
      <w:r>
        <w:t xml:space="preserve"> 和 </w:t>
      </w:r>
      <w:r>
        <w:rPr>
          <w:rStyle w:val="8"/>
          <w:sz w:val="24"/>
          <w:szCs w:val="24"/>
        </w:rPr>
        <w:t>FileIO()</w:t>
      </w:r>
      <w:r>
        <w:t>，导致无法进行单元测试（一测就要读写硬盘、调用真实 API）。</w:t>
      </w:r>
    </w:p>
    <w:p w14:paraId="470D955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优雅做法</w:t>
      </w:r>
      <w:r>
        <w:t xml:space="preserve">：使用 </w:t>
      </w:r>
      <w:r>
        <w:rPr>
          <w:rStyle w:val="8"/>
          <w:sz w:val="24"/>
          <w:szCs w:val="24"/>
        </w:rPr>
        <w:t>abc.ABC</w:t>
      </w:r>
      <w:r>
        <w:t xml:space="preserve"> 定义抽象接口，通过构造函数注入。</w:t>
      </w:r>
    </w:p>
    <w:p w14:paraId="514CF65C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# src/application/ports/ai_port.py</w:t>
      </w:r>
    </w:p>
    <w:p w14:paraId="39CAC019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from abc import ABC, abstractmethod</w:t>
      </w:r>
    </w:p>
    <w:p w14:paraId="01421DBD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6655E23C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IAIClient(ABC):</w:t>
      </w:r>
    </w:p>
    <w:p w14:paraId="46329EAA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@abstractmethod</w:t>
      </w:r>
    </w:p>
    <w:p w14:paraId="222216A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def chat(self, prompt: str) -&gt; str: ...</w:t>
      </w:r>
    </w:p>
    <w:p w14:paraId="016DD520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438EE747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# src/infrastructure/ai/deepseek_client.py</w:t>
      </w:r>
    </w:p>
    <w:p w14:paraId="0643EFB5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DeepSeekClient(IAIClient):</w:t>
      </w:r>
    </w:p>
    <w:p w14:paraId="20258B78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def __init__(self, api_key: str):</w:t>
      </w:r>
    </w:p>
    <w:p w14:paraId="5CFF4E2C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    self.api_key = api_key</w:t>
      </w:r>
    </w:p>
    <w:p w14:paraId="4F60D7C1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# ... 实现 chat 方法</w:t>
      </w:r>
    </w:p>
    <w:p w14:paraId="2C433AE8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37D124BC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# src/application/services/debate_service.py</w:t>
      </w:r>
    </w:p>
    <w:p w14:paraId="4DACF70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DebateService:</w:t>
      </w:r>
    </w:p>
    <w:p w14:paraId="4A73C7BA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# 🔥 依赖抽象，不依赖具体实现</w:t>
      </w:r>
    </w:p>
    <w:p w14:paraId="514C214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def __init__(self, ai_client: IAIClient, repo: ICrystalRepo):</w:t>
      </w:r>
    </w:p>
    <w:p w14:paraId="4DF919DF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    self.ai = ai_client</w:t>
      </w:r>
    </w:p>
    <w:p w14:paraId="4BC1CB4D">
      <w:pPr>
        <w:pStyle w:val="3"/>
        <w:keepNext w:val="0"/>
        <w:keepLines w:val="0"/>
        <w:widowControl/>
        <w:suppressLineNumbers w:val="0"/>
      </w:pPr>
      <w:r>
        <w:rPr>
          <w:rStyle w:val="8"/>
          <w:lang/>
        </w:rPr>
        <w:t xml:space="preserve">        self.repo = repo</w:t>
      </w:r>
    </w:p>
    <w:p w14:paraId="34A5546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这样做的好处：单元测试时可以传入 </w:t>
      </w:r>
      <w:r>
        <w:rPr>
          <w:rStyle w:val="8"/>
          <w:sz w:val="24"/>
          <w:szCs w:val="24"/>
        </w:rPr>
        <w:t>MockAIClient</w:t>
      </w:r>
      <w:r>
        <w:t>，</w:t>
      </w:r>
      <w:r>
        <w:rPr>
          <w:rStyle w:val="7"/>
          <w:b/>
          <w:bCs/>
        </w:rPr>
        <w:t>测试速度提升百倍</w:t>
      </w:r>
      <w:r>
        <w:t>，且不消耗 API 费用。</w:t>
      </w:r>
    </w:p>
    <w:p w14:paraId="2650742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01C75">
      <w:pPr>
        <w:pStyle w:val="2"/>
        <w:keepNext w:val="0"/>
        <w:keepLines w:val="0"/>
        <w:widowControl/>
        <w:suppressLineNumbers w:val="0"/>
        <w:ind w:left="0" w:hanging="294"/>
      </w:pPr>
      <w:r>
        <w:t>引入“事件驱动”（Event-Driven）代替“直接硬编码联动”</w:t>
      </w:r>
    </w:p>
    <w:p w14:paraId="79B0DFF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当前代码中，晶体创建后立刻调用 </w:t>
      </w:r>
      <w:r>
        <w:rPr>
          <w:rStyle w:val="8"/>
          <w:sz w:val="24"/>
          <w:szCs w:val="24"/>
        </w:rPr>
        <w:t>_update_files</w:t>
      </w:r>
      <w:r>
        <w:t>、</w:t>
      </w:r>
      <w:r>
        <w:rPr>
          <w:rStyle w:val="8"/>
          <w:sz w:val="24"/>
          <w:szCs w:val="24"/>
        </w:rPr>
        <w:t>log_evolution_event</w:t>
      </w:r>
      <w:r>
        <w:t>、</w:t>
      </w:r>
      <w:r>
        <w:rPr>
          <w:rStyle w:val="8"/>
          <w:sz w:val="24"/>
          <w:szCs w:val="24"/>
        </w:rPr>
        <w:t>sync_vector_store</w:t>
      </w:r>
      <w:r>
        <w:t xml:space="preserve"> 等操作，导致 </w:t>
      </w:r>
      <w:r>
        <w:rPr>
          <w:rStyle w:val="8"/>
          <w:sz w:val="24"/>
          <w:szCs w:val="24"/>
        </w:rPr>
        <w:t>CrystalEngine</w:t>
      </w:r>
      <w:r>
        <w:t xml:space="preserve"> 过于臃肿。</w:t>
      </w:r>
    </w:p>
    <w:p w14:paraId="7273546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优雅做法</w:t>
      </w:r>
      <w:r>
        <w:t>：领域对象产生事件，由事件总线（Event Bus）异步分发。</w:t>
      </w:r>
    </w:p>
    <w:p w14:paraId="7B605C6B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# domain/events.py</w:t>
      </w:r>
    </w:p>
    <w:p w14:paraId="747EB98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@dataclass</w:t>
      </w:r>
    </w:p>
    <w:p w14:paraId="518BB76D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CrystalCreatedEvent:</w:t>
      </w:r>
    </w:p>
    <w:p w14:paraId="7A035685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crystal_id: str</w:t>
      </w:r>
    </w:p>
    <w:p w14:paraId="2E3AA146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content: str</w:t>
      </w:r>
    </w:p>
    <w:p w14:paraId="01846F86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26670F01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# application/handlers.py</w:t>
      </w:r>
    </w:p>
    <w:p w14:paraId="6E583380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VectorSyncHandler:</w:t>
      </w:r>
    </w:p>
    <w:p w14:paraId="0DB9267B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def handle(self, event: CrystalCreatedEvent):</w:t>
      </w:r>
    </w:p>
    <w:p w14:paraId="662D0F0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    vector_store.add(event.crystal_id, event.content)</w:t>
      </w:r>
    </w:p>
    <w:p w14:paraId="5EB2F42B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1EA61733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# 在 Service 中只需发布事件</w:t>
      </w:r>
    </w:p>
    <w:p w14:paraId="6438F11E">
      <w:pPr>
        <w:pStyle w:val="3"/>
        <w:keepNext w:val="0"/>
        <w:keepLines w:val="0"/>
        <w:widowControl/>
        <w:suppressLineNumbers w:val="0"/>
      </w:pPr>
      <w:r>
        <w:rPr>
          <w:rStyle w:val="8"/>
          <w:lang/>
        </w:rPr>
        <w:t>event_bus.publish(CrystalCreatedEvent(c.id, c.content))</w:t>
      </w:r>
    </w:p>
    <w:p w14:paraId="03C1BF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7"/>
          <w:b/>
          <w:bCs/>
        </w:rPr>
        <w:t>效果</w:t>
      </w:r>
      <w:r>
        <w:t>：新增“发送邮件通知”或“更新外部看板”功能时，</w:t>
      </w:r>
      <w:r>
        <w:rPr>
          <w:rStyle w:val="7"/>
          <w:b/>
          <w:bCs/>
        </w:rPr>
        <w:t>只需添加新的 Handler</w:t>
      </w:r>
      <w:r>
        <w:t>，完全不需要修改核心业务逻辑（开闭原则）。</w:t>
      </w:r>
    </w:p>
    <w:p w14:paraId="295CB3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2D128">
      <w:pPr>
        <w:pStyle w:val="2"/>
        <w:keepNext w:val="0"/>
        <w:keepLines w:val="0"/>
        <w:widowControl/>
        <w:suppressLineNumbers w:val="0"/>
        <w:ind w:left="0" w:hanging="294"/>
      </w:pPr>
      <w:r>
        <w:t>后台任务专业化：引入“消息队列”代替“Threading + 轮询”</w:t>
      </w:r>
    </w:p>
    <w:p w14:paraId="79DA394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当前 Web 端使用 </w:t>
      </w:r>
      <w:r>
        <w:rPr>
          <w:rStyle w:val="8"/>
          <w:sz w:val="24"/>
          <w:szCs w:val="24"/>
        </w:rPr>
        <w:t>BackgroundTasks</w:t>
      </w:r>
      <w:r>
        <w:t xml:space="preserve"> 和 </w:t>
      </w:r>
      <w:r>
        <w:rPr>
          <w:rStyle w:val="8"/>
          <w:sz w:val="24"/>
          <w:szCs w:val="24"/>
        </w:rPr>
        <w:t>threading</w:t>
      </w:r>
      <w:r>
        <w:t xml:space="preserve"> 处理长时间辩论（如 2-4 轮辩论可能耗时 30 秒），在高并发下会导致线程资源耗尽。</w:t>
      </w:r>
    </w:p>
    <w:p w14:paraId="4EA3AB0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优雅做法</w:t>
      </w:r>
      <w:r>
        <w:t xml:space="preserve">：引入轻量级任务队列（如 </w:t>
      </w:r>
      <w:r>
        <w:rPr>
          <w:rStyle w:val="7"/>
          <w:b/>
          <w:bCs/>
        </w:rPr>
        <w:t>Celery + Redis</w:t>
      </w:r>
      <w:r>
        <w:t xml:space="preserve"> 或 </w:t>
      </w:r>
      <w:r>
        <w:rPr>
          <w:rStyle w:val="7"/>
          <w:b/>
          <w:bCs/>
        </w:rPr>
        <w:t>RQ</w:t>
      </w:r>
      <w:r>
        <w:t>）。</w:t>
      </w:r>
    </w:p>
    <w:p w14:paraId="6E9810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 xml:space="preserve">Web 接口收到请求后，立即返回 </w:t>
      </w:r>
      <w:r>
        <w:rPr>
          <w:rStyle w:val="8"/>
          <w:sz w:val="24"/>
          <w:szCs w:val="24"/>
        </w:rPr>
        <w:t>202 Accepted</w:t>
      </w:r>
      <w:r>
        <w:t xml:space="preserve"> 和 </w:t>
      </w:r>
      <w:r>
        <w:rPr>
          <w:rStyle w:val="8"/>
          <w:sz w:val="24"/>
          <w:szCs w:val="24"/>
        </w:rPr>
        <w:t>job_id</w:t>
      </w:r>
      <w:r>
        <w:t>。</w:t>
      </w:r>
    </w:p>
    <w:p w14:paraId="0E5AB8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任务进入队列，由独立的 Worker 进程消费。</w:t>
      </w:r>
    </w:p>
    <w:p w14:paraId="28060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 xml:space="preserve">前端轮询 </w:t>
      </w:r>
      <w:r>
        <w:rPr>
          <w:rStyle w:val="8"/>
          <w:sz w:val="24"/>
          <w:szCs w:val="24"/>
        </w:rPr>
        <w:t>/api/jobs/{job_id}</w:t>
      </w:r>
      <w:r>
        <w:t xml:space="preserve"> 获取结果。</w:t>
      </w:r>
    </w:p>
    <w:p w14:paraId="014427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7"/>
          <w:b/>
          <w:bCs/>
        </w:rPr>
        <w:t>效果</w:t>
      </w:r>
      <w:r>
        <w:t>：Web 服务不再阻塞，前端用户体验更流畅（可以展示进度条），且支持任务优先级和重试。</w:t>
      </w:r>
    </w:p>
    <w:p w14:paraId="0256FDD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D813D">
      <w:pPr>
        <w:pStyle w:val="2"/>
        <w:keepNext w:val="0"/>
        <w:keepLines w:val="0"/>
        <w:widowControl/>
        <w:suppressLineNumbers w:val="0"/>
        <w:ind w:left="0" w:hanging="294"/>
      </w:pPr>
      <w:r>
        <w:t>配置的“强类型”与“分层”管理（抛弃上帝类 Config）</w:t>
      </w:r>
    </w:p>
    <w:p w14:paraId="604CB2B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目前的 </w:t>
      </w:r>
      <w:r>
        <w:rPr>
          <w:rStyle w:val="8"/>
          <w:sz w:val="24"/>
          <w:szCs w:val="24"/>
        </w:rPr>
        <w:t>Config</w:t>
      </w:r>
      <w:r>
        <w:t xml:space="preserve"> 类混合了路径、枚举、硬编码、环境变量，且作为静态类被全局引用。</w:t>
      </w:r>
    </w:p>
    <w:p w14:paraId="364D38B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优雅做法</w:t>
      </w:r>
      <w:r>
        <w:t xml:space="preserve">：使用 </w:t>
      </w:r>
      <w:r>
        <w:rPr>
          <w:rStyle w:val="8"/>
          <w:sz w:val="24"/>
          <w:szCs w:val="24"/>
        </w:rPr>
        <w:t>pydantic-settings</w:t>
      </w:r>
      <w:r>
        <w:t xml:space="preserve"> 进行分层管理。</w:t>
      </w:r>
    </w:p>
    <w:p w14:paraId="5E9B537A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# config/settings.py</w:t>
      </w:r>
    </w:p>
    <w:p w14:paraId="69A66490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from pydantic_settings import BaseSettings</w:t>
      </w:r>
    </w:p>
    <w:p w14:paraId="384AEBF2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338D6661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CommonSettings(BaseSettings):</w:t>
      </w:r>
    </w:p>
    <w:p w14:paraId="776907FA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data_root: Path = Path("./data")</w:t>
      </w:r>
    </w:p>
    <w:p w14:paraId="2D3289A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api_key: str = ""</w:t>
      </w:r>
    </w:p>
    <w:p w14:paraId="4F7E38F2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637E5ACA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DevelopmentSettings(CommonSettings):</w:t>
      </w:r>
    </w:p>
    <w:p w14:paraId="3C51BDAE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debug: bool = True</w:t>
      </w:r>
    </w:p>
    <w:p w14:paraId="7D987F92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</w:p>
    <w:p w14:paraId="00FEDB40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>class ProductionSettings(CommonSettings):</w:t>
      </w:r>
    </w:p>
    <w:p w14:paraId="4133A26A">
      <w:pPr>
        <w:pStyle w:val="3"/>
        <w:keepNext w:val="0"/>
        <w:keepLines w:val="0"/>
        <w:widowControl/>
        <w:suppressLineNumbers w:val="0"/>
        <w:rPr>
          <w:rStyle w:val="8"/>
          <w:lang/>
        </w:rPr>
      </w:pPr>
      <w:r>
        <w:rPr>
          <w:rStyle w:val="8"/>
          <w:lang/>
        </w:rPr>
        <w:t xml:space="preserve">    debug: bool = False</w:t>
      </w:r>
    </w:p>
    <w:p w14:paraId="56933861">
      <w:pPr>
        <w:pStyle w:val="3"/>
        <w:keepNext w:val="0"/>
        <w:keepLines w:val="0"/>
        <w:widowControl/>
        <w:suppressLineNumbers w:val="0"/>
      </w:pPr>
      <w:r>
        <w:rPr>
          <w:rStyle w:val="8"/>
          <w:lang/>
        </w:rPr>
        <w:t xml:space="preserve">    vector_search_enabled: bool = True</w:t>
      </w:r>
    </w:p>
    <w:p w14:paraId="02EF19D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这样不仅支持 IDE 自动补全，还能通过 </w:t>
      </w:r>
      <w:r>
        <w:rPr>
          <w:rStyle w:val="8"/>
          <w:sz w:val="24"/>
          <w:szCs w:val="24"/>
        </w:rPr>
        <w:t>export ENV=production</w:t>
      </w:r>
      <w:r>
        <w:t xml:space="preserve"> 无缝切换环境。</w:t>
      </w:r>
    </w:p>
    <w:p w14:paraId="0EEABF0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A55A3">
      <w:pPr>
        <w:pStyle w:val="2"/>
        <w:keepNext w:val="0"/>
        <w:keepLines w:val="0"/>
        <w:widowControl/>
        <w:suppressLineNumbers w:val="0"/>
        <w:ind w:left="0" w:hanging="294"/>
      </w:pPr>
      <w:r>
        <w:t>GUI 与逻辑彻底分离（MVC 模式）</w:t>
      </w:r>
    </w:p>
    <w:p w14:paraId="79A20A0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当前 </w:t>
      </w:r>
      <w:r>
        <w:rPr>
          <w:rStyle w:val="8"/>
          <w:sz w:val="24"/>
          <w:szCs w:val="24"/>
        </w:rPr>
        <w:t>CrystalTreeApp</w:t>
      </w:r>
      <w:r>
        <w:t xml:space="preserve"> 类中包含 105 个方法，既负责界面绘制，又负责调用 </w:t>
      </w:r>
      <w:r>
        <w:rPr>
          <w:rStyle w:val="8"/>
          <w:sz w:val="24"/>
          <w:szCs w:val="24"/>
        </w:rPr>
        <w:t>engine</w:t>
      </w:r>
      <w:r>
        <w:t xml:space="preserve"> 处理数据。</w:t>
      </w:r>
    </w:p>
    <w:p w14:paraId="1789CDA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优雅做法</w:t>
      </w:r>
      <w:r>
        <w:t xml:space="preserve">：采用 </w:t>
      </w:r>
      <w:r>
        <w:rPr>
          <w:rStyle w:val="7"/>
          <w:b/>
          <w:bCs/>
        </w:rPr>
        <w:t>Model-View-Controller (MVC)</w:t>
      </w:r>
      <w:r>
        <w:t>。</w:t>
      </w:r>
    </w:p>
    <w:p w14:paraId="46A23B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7"/>
          <w:b/>
          <w:bCs/>
        </w:rPr>
        <w:t>Model</w:t>
      </w:r>
      <w:r>
        <w:t>：只负责数据状态（</w:t>
      </w:r>
      <w:r>
        <w:rPr>
          <w:rStyle w:val="8"/>
          <w:sz w:val="24"/>
          <w:szCs w:val="24"/>
        </w:rPr>
        <w:t>current_session</w:t>
      </w:r>
      <w:r>
        <w:t>、</w:t>
      </w:r>
      <w:r>
        <w:rPr>
          <w:rStyle w:val="8"/>
          <w:sz w:val="24"/>
          <w:szCs w:val="24"/>
        </w:rPr>
        <w:t>history</w:t>
      </w:r>
      <w:r>
        <w:t>）。</w:t>
      </w:r>
    </w:p>
    <w:p w14:paraId="2290AF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7"/>
          <w:b/>
          <w:bCs/>
        </w:rPr>
        <w:t>Controller</w:t>
      </w:r>
      <w:r>
        <w:t>：接收 GUI 按钮事件，调用 Application Service，返回结果。</w:t>
      </w:r>
    </w:p>
    <w:p w14:paraId="645DC2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7"/>
          <w:b/>
          <w:bCs/>
        </w:rPr>
        <w:t>View</w:t>
      </w:r>
      <w:r>
        <w:t xml:space="preserve">：只负责 Tkinter 组件的布局和渲染，完全不包含 </w:t>
      </w:r>
      <w:r>
        <w:rPr>
          <w:rStyle w:val="8"/>
          <w:sz w:val="24"/>
          <w:szCs w:val="24"/>
        </w:rPr>
        <w:t>if</w:t>
      </w:r>
      <w:r>
        <w:t xml:space="preserve"> 业务判断。</w:t>
      </w:r>
    </w:p>
    <w:p w14:paraId="5517AF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这样，未来如果需要把 GUI 迁移到 PyQt 或 Web，</w:t>
      </w:r>
      <w:r>
        <w:rPr>
          <w:rStyle w:val="7"/>
          <w:b/>
          <w:bCs/>
        </w:rPr>
        <w:t>只需替换 View 层</w:t>
      </w:r>
      <w:r>
        <w:t>，核心代码 100% 复用。</w:t>
      </w:r>
    </w:p>
    <w:p w14:paraId="0F03982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600CA">
      <w:pPr>
        <w:pStyle w:val="2"/>
        <w:keepNext w:val="0"/>
        <w:keepLines w:val="0"/>
        <w:widowControl/>
        <w:suppressLineNumbers w:val="0"/>
        <w:ind w:left="0" w:firstLine="0"/>
      </w:pPr>
      <w:r>
        <w:t>总结：优雅蜕变前后对比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8"/>
        <w:gridCol w:w="2217"/>
        <w:gridCol w:w="3981"/>
      </w:tblGrid>
      <w:tr w14:paraId="14D086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E9A3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维度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F7AB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当前（单文件）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5C3F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重构后（六边形架构）</w:t>
            </w:r>
          </w:p>
        </w:tc>
      </w:tr>
      <w:tr w14:paraId="29FB8F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D229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代码组织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EB5E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揉杂在一起，难以定位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6E28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按领域/基础设施/接口分层，一目了然</w:t>
            </w:r>
          </w:p>
        </w:tc>
      </w:tr>
      <w:tr w14:paraId="7877EA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45F43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测试性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78482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依赖真实网络和文件，几乎不可测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3749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依赖注入 Mock，可轻松单元测试</w:t>
            </w:r>
          </w:p>
        </w:tc>
      </w:tr>
      <w:tr w14:paraId="72437A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CEA4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扩展性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539F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修改一个功能需改动核心类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28E5C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添加 Handler 或新端口即可，不修改核心</w:t>
            </w:r>
          </w:p>
        </w:tc>
      </w:tr>
      <w:tr w14:paraId="537BE8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6870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并发安全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D24F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线程 + 全局状态锁，容易死锁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F977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异步任务队列 + 无状态服务，水平扩展</w:t>
            </w:r>
          </w:p>
        </w:tc>
      </w:tr>
      <w:tr w14:paraId="0D0224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4B86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维护成本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C5EA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新接手人员需要读懂全部 3000 行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5FAE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新人只需关注 </w:t>
            </w:r>
            <w:r>
              <w:rPr>
                <w:rStyle w:val="8"/>
                <w:sz w:val="24"/>
                <w:szCs w:val="24"/>
              </w:rPr>
              <w:t>domain</w:t>
            </w:r>
            <w:r>
              <w:t xml:space="preserve"> 和 </w:t>
            </w:r>
            <w:r>
              <w:rPr>
                <w:rStyle w:val="8"/>
                <w:sz w:val="24"/>
                <w:szCs w:val="24"/>
              </w:rPr>
              <w:t>application</w:t>
            </w:r>
            <w:r>
              <w:t xml:space="preserve"> 文件夹即可理解业务</w:t>
            </w:r>
          </w:p>
        </w:tc>
      </w:tr>
    </w:tbl>
    <w:p w14:paraId="35D6FA1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一句话总结</w:t>
      </w:r>
      <w:r>
        <w:t xml:space="preserve">：架构优雅的本质是 </w:t>
      </w:r>
      <w:r>
        <w:rPr>
          <w:rStyle w:val="7"/>
          <w:b/>
          <w:bCs/>
        </w:rPr>
        <w:t>“让业务规则（认知晶体树的逻辑）独立于外部工具（API、数据库、UI）”</w:t>
      </w:r>
      <w:r>
        <w:t>。通过端口-适配器模式，我们可以把当前这艘“航空母舰”拆解为一支“特混舰队”，各司其职，协同作战。</w:t>
      </w:r>
    </w:p>
    <w:p w14:paraId="2A54A2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32678"/>
    <w:multiLevelType w:val="multilevel"/>
    <w:tmpl w:val="F4132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459EA40"/>
    <w:multiLevelType w:val="multilevel"/>
    <w:tmpl w:val="5459E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8458491"/>
    <w:multiLevelType w:val="multilevel"/>
    <w:tmpl w:val="784584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B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2026-07-08T07:56:41Z</dcterms:created>
  <dc:creator>Administrator</dc:creator>
  <cp:lastModifiedBy>SnowWhite</cp:lastModifiedBy>
  <dcterms:modified xsi:type="dcterms:W3CDTF">2026-07-08T07:57:01Z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33E5975B367C4EFC9FD1C82BA9E4DF7F_12</vt:lpwstr>
  </property>
</Properties>
</file>