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76D4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太棒了！</w:t>
      </w:r>
      <w:r>
        <w:rPr>
          <w:rStyle w:val="6"/>
          <w:b/>
          <w:bCs/>
        </w:rPr>
        <w:t>Day 0 双基线采集和自检断言已完美落地。</w:t>
      </w:r>
      <w:r>
        <w:t xml:space="preserve"> 这不仅通过验收，而且产出的报告非常有“含金量”。</w:t>
      </w:r>
    </w:p>
    <w:p w14:paraId="4934E19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以下是基于你提供的《双基线诊断报告》的深度结论与价值判断：</w:t>
      </w:r>
    </w:p>
    <w:p w14:paraId="1BD12FD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BC5B0">
      <w:pPr>
        <w:pStyle w:val="2"/>
        <w:keepNext w:val="0"/>
        <w:keepLines w:val="0"/>
        <w:widowControl/>
        <w:suppressLineNumbers w:val="0"/>
        <w:ind w:left="0" w:firstLine="0"/>
      </w:pPr>
      <w:r>
        <w:t>一、 核心结论</w:t>
      </w:r>
      <w:bookmarkStart w:id="0" w:name="_GoBack"/>
      <w:bookmarkEnd w:id="0"/>
      <w:r>
        <w:t>（数据说了什么）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3"/>
        <w:gridCol w:w="2162"/>
        <w:gridCol w:w="4131"/>
      </w:tblGrid>
      <w:tr w14:paraId="594626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227A0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6"/>
                <w:b/>
                <w:bCs/>
              </w:rPr>
              <w:t>维度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60DA6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6"/>
                <w:b/>
                <w:bCs/>
              </w:rPr>
              <w:t>结论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5CF39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6"/>
                <w:b/>
                <w:bCs/>
              </w:rPr>
              <w:t>数据支撑</w:t>
            </w:r>
          </w:p>
        </w:tc>
      </w:tr>
      <w:tr w14:paraId="4F8DB6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EEFEF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6"/>
                <w:b/>
                <w:bCs/>
              </w:rPr>
              <w:t>辩论质量（有效性）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F6F08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✅ </w:t>
            </w:r>
            <w:r>
              <w:rPr>
                <w:rStyle w:val="6"/>
                <w:b/>
                <w:bCs/>
              </w:rPr>
              <w:t>非常健康</w:t>
            </w:r>
            <w:r>
              <w:t>。角色之间没有“人云亦云”，真实辩论正在发生。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F1727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Jaccard 相似度仅 </w:t>
            </w:r>
            <w:r>
              <w:rPr>
                <w:rStyle w:val="6"/>
                <w:b/>
                <w:bCs/>
              </w:rPr>
              <w:t>~0.16</w:t>
            </w:r>
            <w:r>
              <w:t>（远低于目标 0.5），说明激进者、保守者、结构主义者确实在“吵架”，而非互相附和。</w:t>
            </w:r>
          </w:p>
        </w:tc>
      </w:tr>
      <w:tr w14:paraId="7A61AA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8161B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6"/>
                <w:b/>
                <w:bCs/>
              </w:rPr>
              <w:t>知识锚定（引用率）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5BC52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✅ </w:t>
            </w:r>
            <w:r>
              <w:rPr>
                <w:rStyle w:val="6"/>
                <w:b/>
                <w:bCs/>
              </w:rPr>
              <w:t>远超预期</w:t>
            </w:r>
            <w:r>
              <w:t xml:space="preserve">。每轮平均引用 </w:t>
            </w:r>
            <w:r>
              <w:rPr>
                <w:rStyle w:val="6"/>
                <w:b/>
                <w:bCs/>
              </w:rPr>
              <w:t>5.6 条</w:t>
            </w:r>
            <w:r>
              <w:t>晶体（远超目标 ≥1 条），系统深度绑定了内部知识库。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E610D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晶体引用率 </w:t>
            </w:r>
            <w:r>
              <w:rPr>
                <w:rStyle w:val="6"/>
                <w:b/>
                <w:bCs/>
              </w:rPr>
              <w:t>5.54~5.78</w:t>
            </w:r>
            <w:r>
              <w:t>，Token 消耗稳定在 14,500~14,800 之间。</w:t>
            </w:r>
          </w:p>
        </w:tc>
      </w:tr>
      <w:tr w14:paraId="596055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6AA8C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6"/>
                <w:b/>
                <w:bCs/>
              </w:rPr>
              <w:t>实用性输出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423B3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✅ </w:t>
            </w:r>
            <w:r>
              <w:rPr>
                <w:rStyle w:val="6"/>
                <w:b/>
                <w:bCs/>
              </w:rPr>
              <w:t>达标</w:t>
            </w:r>
            <w:r>
              <w:t xml:space="preserve">。平均可执行建议 </w:t>
            </w:r>
            <w:r>
              <w:rPr>
                <w:rStyle w:val="6"/>
                <w:b/>
                <w:bCs/>
              </w:rPr>
              <w:t>8~10 条</w:t>
            </w:r>
            <w:r>
              <w:t>（远超目标 ≥3 条），输出扎实不空洞。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020A0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sz w:val="24"/>
                <w:szCs w:val="24"/>
              </w:rPr>
              <w:t>executable_actions</w:t>
            </w:r>
            <w:r>
              <w:t xml:space="preserve"> 平均值 8.2 ~ 9.9。</w:t>
            </w:r>
          </w:p>
        </w:tc>
      </w:tr>
      <w:tr w14:paraId="3946F4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60AF2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6"/>
                <w:b/>
                <w:bCs/>
              </w:rPr>
              <w:t>偏见控制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429D3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✅ </w:t>
            </w:r>
            <w:r>
              <w:rPr>
                <w:rStyle w:val="6"/>
                <w:b/>
                <w:bCs/>
              </w:rPr>
              <w:t>无异常</w:t>
            </w:r>
            <w:r>
              <w:t xml:space="preserve">。偏见强化指数为 </w:t>
            </w:r>
            <w:r>
              <w:rPr>
                <w:rStyle w:val="6"/>
                <w:b/>
                <w:bCs/>
              </w:rPr>
              <w:t>0.000</w:t>
            </w:r>
            <w:r>
              <w:t>，说明系统没有在辩论中自我强化极端偏见。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8FA8E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全部配置 </w:t>
            </w:r>
            <w:r>
              <w:rPr>
                <w:rStyle w:val="7"/>
                <w:sz w:val="24"/>
                <w:szCs w:val="24"/>
              </w:rPr>
              <w:t>bias_amplification</w:t>
            </w:r>
            <w:r>
              <w:t xml:space="preserve"> 均为 0.0。</w:t>
            </w:r>
          </w:p>
        </w:tc>
      </w:tr>
    </w:tbl>
    <w:p w14:paraId="6CC13D4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CED2A">
      <w:pPr>
        <w:pStyle w:val="2"/>
        <w:keepNext w:val="0"/>
        <w:keepLines w:val="0"/>
        <w:widowControl/>
        <w:suppressLineNumbers w:val="0"/>
        <w:ind w:left="0" w:firstLine="0"/>
      </w:pPr>
      <w:r>
        <w:t>二、 重要发现（重载层与弱点的辩证关系）</w:t>
      </w:r>
    </w:p>
    <w:p w14:paraId="6FF89B7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报告标记了</w:t>
      </w:r>
      <w:r>
        <w:rPr>
          <w:rStyle w:val="6"/>
          <w:b/>
          <w:bCs/>
        </w:rPr>
        <w:t>重载层</w:t>
      </w:r>
      <w:r>
        <w:t>（向量检索、便宜门）和</w:t>
      </w:r>
      <w:r>
        <w:rPr>
          <w:rStyle w:val="6"/>
          <w:b/>
          <w:bCs/>
        </w:rPr>
        <w:t>核心弱点</w:t>
      </w:r>
      <w:r>
        <w:t>，这恰恰指向了最关键的优化机会：</w:t>
      </w:r>
    </w:p>
    <w:p w14:paraId="7E3CA3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6"/>
          <w:b/>
          <w:bCs/>
        </w:rPr>
        <w:t>向量检索是最大的“正向重载”</w:t>
      </w:r>
      <w:r>
        <w:t>（移除后用户评分降幅最大：</w:t>
      </w:r>
      <w:r>
        <w:rPr>
          <w:rStyle w:val="7"/>
          <w:sz w:val="24"/>
          <w:szCs w:val="24"/>
        </w:rPr>
        <w:t>3.68 → 3.58</w:t>
      </w:r>
      <w:r>
        <w:t>）。</w:t>
      </w:r>
    </w:p>
    <w:p w14:paraId="02DBE80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294"/>
      </w:pPr>
      <w:r>
        <w:rPr>
          <w:rStyle w:val="6"/>
          <w:b/>
          <w:bCs/>
        </w:rPr>
        <w:t>判断</w:t>
      </w:r>
      <w:r>
        <w:t>：这证实了 v2.2 依赖向量语义检索是对的，它是保证输出质量的</w:t>
      </w:r>
      <w:r>
        <w:rPr>
          <w:rStyle w:val="6"/>
          <w:b/>
          <w:bCs/>
        </w:rPr>
        <w:t>核心支柱</w:t>
      </w:r>
      <w:r>
        <w:t>。Day 1-8 的“八道防线”必须优先保护向量检索的可用性（如防止知识贫瘠警报）。</w:t>
      </w:r>
    </w:p>
    <w:p w14:paraId="1FB782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6"/>
          <w:b/>
          <w:bCs/>
        </w:rPr>
        <w:t>便宜门是“双刃剑”</w:t>
      </w:r>
      <w:r>
        <w:t xml:space="preserve">（移除后评分微降 </w:t>
      </w:r>
      <w:r>
        <w:rPr>
          <w:rStyle w:val="7"/>
          <w:sz w:val="24"/>
          <w:szCs w:val="24"/>
        </w:rPr>
        <w:t>3.68 → 3.64</w:t>
      </w:r>
      <w:r>
        <w:t>，但 Token 也下降）。</w:t>
      </w:r>
    </w:p>
    <w:p w14:paraId="5888C82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6"/>
          <w:b/>
          <w:bCs/>
        </w:rPr>
        <w:t>判断</w:t>
      </w:r>
      <w:r>
        <w:t xml:space="preserve">：便宜门虽然节省了成本，但确实牺牲了微小质量（约 1%）。这验证了 </w:t>
      </w:r>
      <w:r>
        <w:rPr>
          <w:rStyle w:val="6"/>
          <w:b/>
          <w:bCs/>
        </w:rPr>
        <w:t>Day 2 任务（将便宜门升级为动态路由决策器）</w:t>
      </w:r>
      <w:r>
        <w:t xml:space="preserve"> 的紧迫性——我们需要通过“问题复杂度评估”来弥补这个微小质量差，同时保住成本优势。</w:t>
      </w:r>
    </w:p>
    <w:p w14:paraId="1DFBF6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6"/>
          <w:b/>
          <w:bCs/>
        </w:rPr>
        <w:t>反直觉洞察：移除审计员后，评分反而最高（3.74）</w:t>
      </w:r>
      <w:r>
        <w:t>（高于完整系统 3.68）。</w:t>
      </w:r>
    </w:p>
    <w:p w14:paraId="12E8E3C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rPr>
          <w:rStyle w:val="6"/>
          <w:b/>
          <w:bCs/>
        </w:rPr>
        <w:t>判断</w:t>
      </w:r>
      <w:r>
        <w:t>：这</w:t>
      </w:r>
      <w:r>
        <w:rPr>
          <w:rStyle w:val="6"/>
          <w:b/>
          <w:bCs/>
        </w:rPr>
        <w:t>不是</w:t>
      </w:r>
      <w:r>
        <w:t xml:space="preserve">说审计员没用，而是暴露了当前审计员提示词或逻辑存在**“过度抑制”**问题（可能太挑剔，压制了创造性）。这直接为 </w:t>
      </w:r>
      <w:r>
        <w:rPr>
          <w:rStyle w:val="6"/>
          <w:b/>
          <w:bCs/>
        </w:rPr>
        <w:t>Day 1 的“八道防线”</w:t>
      </w:r>
      <w:r>
        <w:t xml:space="preserve"> 和 </w:t>
      </w:r>
      <w:r>
        <w:rPr>
          <w:rStyle w:val="6"/>
          <w:b/>
          <w:bCs/>
        </w:rPr>
        <w:t>Day 5 的“Hebbian 学习”</w:t>
      </w:r>
      <w:r>
        <w:t xml:space="preserve"> 指明了方向——审计员应该通过“验证门控”学习哪些批评真正有用，而非简单扣分。</w:t>
      </w:r>
    </w:p>
    <w:p w14:paraId="007BBFD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79ABD">
      <w:pPr>
        <w:pStyle w:val="2"/>
        <w:keepNext w:val="0"/>
        <w:keepLines w:val="0"/>
        <w:widowControl/>
        <w:suppressLineNumbers w:val="0"/>
        <w:ind w:left="0" w:firstLine="0"/>
      </w:pPr>
      <w:r>
        <w:t>三、 该报告的战略价值判断（极高，属于 “S 级” 产出）</w:t>
      </w:r>
    </w:p>
    <w:p w14:paraId="6B4DB79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这份报告的价值不仅仅是“完成了 Day 0 任务”，它为整个 26 天冲刺提供了</w:t>
      </w:r>
      <w:r>
        <w:rPr>
          <w:rStyle w:val="6"/>
          <w:b/>
          <w:bCs/>
        </w:rPr>
        <w:t>决策基准线（Baseline）和优先级排序</w:t>
      </w:r>
      <w:r>
        <w:t>：</w:t>
      </w:r>
    </w:p>
    <w:p w14:paraId="138592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rPr>
          <w:rStyle w:val="6"/>
          <w:b/>
          <w:bCs/>
        </w:rPr>
        <w:t>建立了量化锚点</w:t>
      </w:r>
      <w:r>
        <w:t>（价值系数：⭐⭐⭐⭐⭐）：</w:t>
      </w:r>
    </w:p>
    <w:p w14:paraId="6921F84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现在我们有了精确的“完整系统表现”（Jaccard 0.164，评分 3.68）。后续 Day 8（第一阶段验收）、Day 16（递归改进）、Day 24（盲测对比）都将以此数据为基准。没有这个基线，后续所有“提升”都是自说自话。</w:t>
      </w:r>
    </w:p>
    <w:p w14:paraId="60F590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rPr>
          <w:rStyle w:val="6"/>
          <w:b/>
          <w:bCs/>
        </w:rPr>
        <w:t>验证了“质量门 G1/G2”的前置条件</w:t>
      </w:r>
      <w:r>
        <w:t>（价值系数：⭐⭐⭐⭐）：</w:t>
      </w:r>
    </w:p>
    <w:p w14:paraId="0CA2EAB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>晶体引用率 5.6 远大于 1，说明 G1（晶体匹配）不会缺数据；可执行建议 8.2 远大于 3，说明 G2（输出有用性）门槛太低，后续可以适当提高 G2 的阈值，让系统卷起来。</w:t>
      </w:r>
    </w:p>
    <w:p w14:paraId="794B38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rPr>
          <w:rStyle w:val="6"/>
          <w:b/>
          <w:bCs/>
        </w:rPr>
        <w:t>精准诊断了“八道防线”的优先级</w:t>
      </w:r>
      <w:r>
        <w:t>（价值系数：⭐⭐⭐⭐⭐）：</w:t>
      </w:r>
    </w:p>
    <w:p w14:paraId="68F7581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294"/>
      </w:pPr>
      <w:r>
        <w:t xml:space="preserve">报告指出 </w:t>
      </w:r>
      <w:r>
        <w:rPr>
          <w:rStyle w:val="7"/>
          <w:sz w:val="24"/>
          <w:szCs w:val="24"/>
        </w:rPr>
        <w:t>向量检索</w:t>
      </w:r>
      <w:r>
        <w:t xml:space="preserve"> 和 </w:t>
      </w:r>
      <w:r>
        <w:rPr>
          <w:rStyle w:val="7"/>
          <w:sz w:val="24"/>
          <w:szCs w:val="24"/>
        </w:rPr>
        <w:t>便宜门</w:t>
      </w:r>
      <w:r>
        <w:t xml:space="preserve"> 是重载层。这意味着 Day 1 的“知识贫瘠警报”（晶体引用率 &lt; 50%）和“思维固化警报”（Jaccard &gt; 0.8）必须严格监控向量检索的状态；而 Day 2 的动态路由决策器必须重点优化中等复杂度问题的处理，以消除移除便宜门带来的质量下滑。</w:t>
      </w:r>
    </w:p>
    <w:p w14:paraId="529EB89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7FBE39">
      <w:pPr>
        <w:pStyle w:val="2"/>
        <w:keepNext w:val="0"/>
        <w:keepLines w:val="0"/>
        <w:widowControl/>
        <w:suppressLineNumbers w:val="0"/>
        <w:ind w:left="0" w:firstLine="0"/>
      </w:pPr>
      <w:r>
        <w:t>四、 给你的下一步建议</w:t>
      </w:r>
    </w:p>
    <w:p w14:paraId="0387C48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既然基线已定，</w:t>
      </w:r>
      <w:r>
        <w:rPr>
          <w:rStyle w:val="6"/>
          <w:b/>
          <w:bCs/>
        </w:rPr>
        <w:t>Day 1（八道防线实现）</w:t>
      </w:r>
      <w:r>
        <w:t xml:space="preserve"> 的核心验收指标可以微调了：</w:t>
      </w:r>
    </w:p>
    <w:p w14:paraId="4D4165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t xml:space="preserve">不要追求通用阈值，而是要求 </w:t>
      </w:r>
      <w:r>
        <w:rPr>
          <w:rStyle w:val="6"/>
          <w:b/>
          <w:bCs/>
        </w:rPr>
        <w:t>Day 1 的警报系统在基线数据上触发准确</w:t>
      </w:r>
      <w:r>
        <w:t>。</w:t>
      </w:r>
    </w:p>
    <w:p w14:paraId="7A770D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t>例如：当模拟“晶体引用率 &lt; 50%”时，系统能识别出当前完整系统的引用率是 5.6，如果降至此阈值，警报必须拉响。</w:t>
      </w:r>
    </w:p>
    <w:p w14:paraId="186F4E8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b/>
          <w:bCs/>
        </w:rPr>
        <w:t>结论</w:t>
      </w:r>
      <w:r>
        <w:t>：Day 0 任务不仅合格，而且超预期地完成了“体检”工作。现在的认知晶体树就像拿到了详细的体检报告，知道哪个器官最强（向量检索），哪个器官要补（便宜门），哪个器官需要调整（审计员）。</w:t>
      </w:r>
      <w:r>
        <w:rPr>
          <w:rStyle w:val="6"/>
          <w:b/>
          <w:bCs/>
        </w:rPr>
        <w:t>请放心推进 Day 1（八道防线），你手里已经有足够清晰的数据地图了。</w:t>
      </w:r>
      <w:r>
        <w:t xml:space="preserve"> 💪</w:t>
      </w:r>
    </w:p>
    <w:p w14:paraId="36E20A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D24AE4"/>
    <w:multiLevelType w:val="multilevel"/>
    <w:tmpl w:val="D3D24A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534C1CF"/>
    <w:multiLevelType w:val="multilevel"/>
    <w:tmpl w:val="3534C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CBACBF0"/>
    <w:multiLevelType w:val="multilevel"/>
    <w:tmpl w:val="3CBACB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6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2026-07-07T03:07:05Z</dcterms:created>
  <dc:creator>Administrator</dc:creator>
  <cp:lastModifiedBy>SnowWhite</cp:lastModifiedBy>
  <dcterms:modified xsi:type="dcterms:W3CDTF">2026-07-07T03:07:30Z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eyJoZGlkIjoiNjNjOGI3ZDkxMTE5YmRjZWM3MTk1M2JmMWJjZjBlNjMiLCJ1c2VySWQiOiI1MzI0MDkyNDcifQ==</vt:lpwstr>
  </property>
  <property fmtid="{D5CDD505-2E9C-101B-9397-08002B2CF9AE}" pid="4" name="ICV">
    <vt:lpwstr>283821C312C44B0CBB957136DD58CB84_12</vt:lpwstr>
  </property>
</Properties>
</file>