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59724">
      <w:pPr>
        <w:pStyle w:val="2"/>
        <w:keepNext w:val="0"/>
        <w:keepLines w:val="0"/>
        <w:widowControl/>
        <w:suppressLineNumbers w:val="0"/>
        <w:ind w:left="0" w:firstLine="0"/>
      </w:pPr>
      <w:bookmarkStart w:id="0" w:name="_GoBack"/>
      <w:bookmarkEnd w:id="0"/>
      <w:r>
        <w:t>24天冲刺计划（2.2版）</w:t>
      </w:r>
    </w:p>
    <w:p w14:paraId="68A1EF1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版本</w:t>
      </w:r>
      <w:r>
        <w:t>：v2.2（融入18项Harness Engineering增强 + “扬弃”原则 + 八道防线 + 开放生态）</w:t>
      </w:r>
    </w:p>
    <w:p w14:paraId="2F28CA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核心理念</w:t>
      </w:r>
      <w:r>
        <w:t>：让系统从“辩论工具”进化为“认知生命体”——具备免疫系统、代谢循环、进化能力。</w:t>
      </w:r>
    </w:p>
    <w:p w14:paraId="2A2F0F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周期</w:t>
      </w:r>
      <w:r>
        <w:t>：24个工作日（Day 0前置准备 + Day 1-23冲刺 + Day 24总结）</w:t>
      </w:r>
    </w:p>
    <w:p w14:paraId="091609A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前置条件</w:t>
      </w:r>
      <w:r>
        <w:t>：已完成为期11天的2.0版本开发，具备工作层+元层双层架构、便宜门、质量门G1/G2、认知指纹、向量检索、矛盾检测、替身角色、验证门控、晶体代码化、进化日志、双环闭环、Meta搜索原型。</w:t>
      </w:r>
    </w:p>
    <w:p w14:paraId="11AA27F2">
      <w:pPr>
        <w:pStyle w:val="3"/>
        <w:keepNext w:val="0"/>
        <w:keepLines w:val="0"/>
        <w:widowControl/>
        <w:suppressLineNumbers w:val="0"/>
        <w:ind w:left="0" w:firstLine="0"/>
      </w:pPr>
      <w:r>
        <w:t>Day 0（前置准备日）：Harness分解审计基线</w:t>
      </w:r>
    </w:p>
    <w:p w14:paraId="4E8F51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（代码量：150行）：</w:t>
      </w:r>
    </w:p>
    <w:p w14:paraId="5EF2A8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scripts/</w:t>
      </w:r>
      <w:r>
        <w:t>下新建</w:t>
      </w:r>
      <w:r>
        <w:rPr>
          <w:rStyle w:val="9"/>
          <w:sz w:val="24"/>
          <w:szCs w:val="24"/>
        </w:rPr>
        <w:t>layer_ablation.py</w:t>
      </w:r>
    </w:p>
    <w:p w14:paraId="4EFD3B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对10个标准测试问题，分别运行四种配置：</w:t>
      </w:r>
    </w:p>
    <w:p w14:paraId="3BB6382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294"/>
      </w:pPr>
      <w:r>
        <w:t>完整系统 → 基线</w:t>
      </w:r>
    </w:p>
    <w:p w14:paraId="60CD9EE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294"/>
      </w:pPr>
      <w:r>
        <w:t>移除向量检索（降级到BM25）</w:t>
      </w:r>
    </w:p>
    <w:p w14:paraId="478C749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294"/>
      </w:pPr>
      <w:r>
        <w:t>移除审计员角色</w:t>
      </w:r>
    </w:p>
    <w:p w14:paraId="39B83AC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294"/>
      </w:pPr>
      <w:r>
        <w:t>移除便宜门规则</w:t>
      </w:r>
    </w:p>
    <w:p w14:paraId="6DA761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记录各配置下的Jaccard相似度、晶体引用率、用户评分、Token消耗</w:t>
      </w:r>
    </w:p>
    <w:p w14:paraId="29C2FB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输出《系统层级贡献报告》，标识“重载层”</w:t>
      </w:r>
    </w:p>
    <w:p w14:paraId="659C466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7CD33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建立“认知晶体树2.2定义”自检断言，写入系统启动流程</w:t>
      </w:r>
    </w:p>
    <w:p w14:paraId="7AEFCE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系统日志/</w:t>
      </w:r>
      <w:r>
        <w:t>下新建</w:t>
      </w:r>
      <w:r>
        <w:rPr>
          <w:rStyle w:val="9"/>
          <w:sz w:val="24"/>
          <w:szCs w:val="24"/>
        </w:rPr>
        <w:t>pareto_frontier.json</w:t>
      </w:r>
      <w:r>
        <w:t>，初始化多配置三维记录</w:t>
      </w:r>
    </w:p>
    <w:p w14:paraId="378D6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建立TTQ/TTA/TTU的持续埋点机制（已有基线，现升级为持续追踪）</w:t>
      </w:r>
    </w:p>
    <w:p w14:paraId="694598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：建议1（Harness分解审计）+ 建议3（充分必要条件自检）+ 建议9（帕累托前沿）</w:t>
      </w:r>
    </w:p>
    <w:p w14:paraId="767209E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：《系统层级贡献报告》明确标识“系统能力的X%由检索层承载，Y%由审计层承载，Z%由便宜门降本”；启动时定义断言自动通过。</w:t>
      </w:r>
    </w:p>
    <w:p w14:paraId="3CB2D84A">
      <w:pPr>
        <w:pStyle w:val="3"/>
        <w:keepNext w:val="0"/>
        <w:keepLines w:val="0"/>
        <w:widowControl/>
        <w:suppressLineNumbers w:val="0"/>
        <w:ind w:left="0" w:firstLine="0"/>
      </w:pPr>
      <w:r>
        <w:t>第一阶段：机制层强化（Day 1 - Day 8）</w:t>
      </w:r>
    </w:p>
    <w:p w14:paraId="77E165AD">
      <w:pPr>
        <w:pStyle w:val="4"/>
        <w:keepNext w:val="0"/>
        <w:keepLines w:val="0"/>
        <w:widowControl/>
        <w:suppressLineNumbers w:val="0"/>
        <w:ind w:left="0" w:firstLine="0"/>
      </w:pPr>
      <w:r>
        <w:t>Day 1：警报系统实现（八道防线）</w:t>
      </w:r>
    </w:p>
    <w:p w14:paraId="28D837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（代码量：120行）：</w:t>
      </w:r>
    </w:p>
    <w:p w14:paraId="6A2F1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MetaLayer</w:t>
      </w:r>
      <w:r>
        <w:t>中新建</w:t>
      </w:r>
      <w:r>
        <w:rPr>
          <w:rStyle w:val="9"/>
          <w:sz w:val="24"/>
          <w:szCs w:val="24"/>
        </w:rPr>
        <w:t>AlarmMonitor</w:t>
      </w:r>
      <w:r>
        <w:t>类</w:t>
      </w:r>
    </w:p>
    <w:p w14:paraId="5E5AE6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定义警报规则（可配置JSON）：</w:t>
      </w:r>
    </w:p>
    <w:p w14:paraId="3EFDD34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晶体引用率 &lt; 50% → “知识贫瘠警报”</w:t>
      </w:r>
    </w:p>
    <w:p w14:paraId="6BA8366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偏见强化指数 &gt; 0.3 → “偏见膨胀警报”</w:t>
      </w:r>
    </w:p>
    <w:p w14:paraId="192E75B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外部信源连续3轮无新数据 → “信息枯竭警报”</w:t>
      </w:r>
    </w:p>
    <w:p w14:paraId="552711A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辩论Jaccard相似度连续3轮 &gt; 0.8 → “思维固化警报”</w:t>
      </w:r>
    </w:p>
    <w:p w14:paraId="50B7CB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7FC3F1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DebateEngine</w:t>
      </w:r>
      <w:r>
        <w:t>中集成警报监控</w:t>
      </w:r>
    </w:p>
    <w:p w14:paraId="6B7813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警报触发后自动执行：记录事件 → 打断当前辩论 → 强制注入视角或触发外部搜索 → 恢复辩论</w:t>
      </w:r>
    </w:p>
    <w:p w14:paraId="2608A1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警报事件写入</w:t>
      </w:r>
      <w:r>
        <w:rPr>
          <w:rStyle w:val="9"/>
          <w:sz w:val="24"/>
          <w:szCs w:val="24"/>
        </w:rPr>
        <w:t>evolution_log.json</w:t>
      </w:r>
      <w:r>
        <w:t>，标记</w:t>
      </w:r>
      <w:r>
        <w:rPr>
          <w:rStyle w:val="9"/>
          <w:sz w:val="24"/>
          <w:szCs w:val="24"/>
        </w:rPr>
        <w:t>trigger: "alarm"</w:t>
      </w:r>
    </w:p>
    <w:p w14:paraId="7CE3E23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：建议5（警报机制）</w:t>
      </w:r>
    </w:p>
    <w:p w14:paraId="0881EB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：人为制造“低引用率”场景，系统自动触发警报并在日志中记录“知识贫瘠警报已触发，已强制注入外部知识”。</w:t>
      </w:r>
    </w:p>
    <w:p w14:paraId="30623CAB">
      <w:pPr>
        <w:pStyle w:val="4"/>
        <w:keepNext w:val="0"/>
        <w:keepLines w:val="0"/>
        <w:widowControl/>
        <w:suppressLineNumbers w:val="0"/>
        <w:ind w:left="0" w:firstLine="0"/>
      </w:pPr>
      <w:r>
        <w:t>Day 2：元原语协作网络升级</w:t>
      </w:r>
    </w:p>
    <w:p w14:paraId="76A7AB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6EC2B0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t>修改</w:t>
      </w:r>
      <w:r>
        <w:rPr>
          <w:rStyle w:val="9"/>
          <w:sz w:val="24"/>
          <w:szCs w:val="24"/>
        </w:rPr>
        <w:t>MetaLayer</w:t>
      </w:r>
      <w:r>
        <w:t>，使各元原语之间可相互触发</w:t>
      </w:r>
    </w:p>
    <w:p w14:paraId="5F9F25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t>主动缺口检测发现孤立晶体 → 自动触发验证门控自我进化</w:t>
      </w:r>
    </w:p>
    <w:p w14:paraId="34965F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t>时序感知升级发现高热度但久未访问晶体 → 自动触发主动缺口检测</w:t>
      </w:r>
    </w:p>
    <w:p w14:paraId="149C94C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7C9F99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config.py</w:t>
      </w:r>
      <w:r>
        <w:t>中增加元原语触发规则配置</w:t>
      </w:r>
    </w:p>
    <w:p w14:paraId="5D210A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>运行测试验证触发链完整</w:t>
      </w:r>
    </w:p>
    <w:p w14:paraId="700CE7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：建议1（工作层+元层）</w:t>
      </w:r>
    </w:p>
    <w:p w14:paraId="4245E80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：运行一次每日计划，日志显示“主动缺口检测→验证门控自我进化”的完整触发链。</w:t>
      </w:r>
    </w:p>
    <w:p w14:paraId="275C5880">
      <w:pPr>
        <w:pStyle w:val="4"/>
        <w:keepNext w:val="0"/>
        <w:keepLines w:val="0"/>
        <w:widowControl/>
        <w:suppressLineNumbers w:val="0"/>
        <w:ind w:left="0" w:firstLine="0"/>
      </w:pPr>
      <w:r>
        <w:t>Day 3：便宜门升级为动态路由决策器</w:t>
      </w:r>
    </w:p>
    <w:p w14:paraId="632FE5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05CA13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>修改</w:t>
      </w:r>
      <w:r>
        <w:rPr>
          <w:rStyle w:val="9"/>
          <w:sz w:val="24"/>
          <w:szCs w:val="24"/>
        </w:rPr>
        <w:t>CheapGate.check()</w:t>
      </w:r>
      <w:r>
        <w:t>方法，增加问题复杂度评估</w:t>
      </w:r>
    </w:p>
    <w:p w14:paraId="18E48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>三级路由：</w:t>
      </w:r>
    </w:p>
    <w:p w14:paraId="57EC97B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简单问题（明确指令/情绪确认）→ 规则引擎直接回答</w:t>
      </w:r>
    </w:p>
    <w:p w14:paraId="083F3AC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中等复杂度 → 便宜门预筛选后调用LLM</w:t>
      </w:r>
    </w:p>
    <w:p w14:paraId="307B19D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高复杂度 → 直接调用LLM但附带Token预算上限</w:t>
      </w:r>
    </w:p>
    <w:p w14:paraId="64D986A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（代码量：50行）：</w:t>
      </w:r>
    </w:p>
    <w:p w14:paraId="658CA0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>增加路由决策日志：“便宜门路由决策：问题复杂度X，选择路径Y，预估成本Z”</w:t>
      </w:r>
    </w:p>
    <w:p w14:paraId="0F8FC1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>对比优化前后的Token消耗数据</w:t>
      </w:r>
    </w:p>
    <w:p w14:paraId="14B30B0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：建议2（便宜门动态路由）</w:t>
      </w:r>
    </w:p>
    <w:p w14:paraId="388464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：控制台日志显示清晰的路由决策记录，中等复杂度问题Token消耗较优化前下降20-30%。</w:t>
      </w:r>
    </w:p>
    <w:p w14:paraId="355458A7">
      <w:pPr>
        <w:pStyle w:val="4"/>
        <w:keepNext w:val="0"/>
        <w:keepLines w:val="0"/>
        <w:widowControl/>
        <w:suppressLineNumbers w:val="0"/>
        <w:ind w:left="0" w:firstLine="0"/>
      </w:pPr>
      <w:r>
        <w:t>Day 4：非马尔可夫历史检索实现</w:t>
      </w:r>
    </w:p>
    <w:p w14:paraId="4C8DE8E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（代码量：120行）：</w:t>
      </w:r>
    </w:p>
    <w:p w14:paraId="284B1B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294"/>
      </w:pPr>
      <w:r>
        <w:t>扩展</w:t>
      </w:r>
      <w:r>
        <w:rPr>
          <w:rStyle w:val="9"/>
          <w:sz w:val="24"/>
          <w:szCs w:val="24"/>
        </w:rPr>
        <w:t>evolution_log.json</w:t>
      </w:r>
      <w:r>
        <w:t>结构，每条事件增加：</w:t>
      </w:r>
    </w:p>
    <w:p w14:paraId="333603A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sz w:val="24"/>
          <w:szCs w:val="24"/>
        </w:rPr>
        <w:t>failure_traces</w:t>
      </w:r>
      <w:r>
        <w:t>（失败时的完整上下文）</w:t>
      </w:r>
    </w:p>
    <w:p w14:paraId="37F2E35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sz w:val="24"/>
          <w:szCs w:val="24"/>
        </w:rPr>
        <w:t>repair_attempts</w:t>
      </w:r>
      <w:r>
        <w:t>（尝试的修复方案及结果）</w:t>
      </w:r>
    </w:p>
    <w:p w14:paraId="182184B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sz w:val="24"/>
          <w:szCs w:val="24"/>
        </w:rPr>
        <w:t>diagnosis</w:t>
      </w:r>
      <w:r>
        <w:t>（系统自己对失败原因的判断）</w:t>
      </w:r>
    </w:p>
    <w:p w14:paraId="5B9F54C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（代码量：100行）：</w:t>
      </w:r>
    </w:p>
    <w:p w14:paraId="16D20E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MetaLayer</w:t>
      </w:r>
      <w:r>
        <w:t>中新建</w:t>
      </w:r>
      <w:r>
        <w:rPr>
          <w:rStyle w:val="9"/>
          <w:sz w:val="24"/>
          <w:szCs w:val="24"/>
        </w:rPr>
        <w:t>diagnose_history()</w:t>
      </w:r>
      <w:r>
        <w:t>方法</w:t>
      </w:r>
    </w:p>
    <w:p w14:paraId="66B7C6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DebateEngine</w:t>
      </w:r>
      <w:r>
        <w:t>初始化时调用历史检索，匹配当前问题与历史问题</w:t>
      </w:r>
    </w:p>
    <w:p w14:paraId="5DBDC9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294"/>
      </w:pPr>
      <w:r>
        <w:t>匹配度 &gt; 0.7时，加载该历史问题对应的“有效晶体组合”作为初始检索种子</w:t>
      </w:r>
    </w:p>
    <w:p w14:paraId="171898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：建议3（非马尔可夫搜索）</w:t>
      </w:r>
    </w:p>
    <w:p w14:paraId="1623472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：连续提出同类问题时，第二次的晶体引用率高于第一次，且进化日志中记录了“复用历史经验”事件。</w:t>
      </w:r>
    </w:p>
    <w:p w14:paraId="57DB5D4B">
      <w:pPr>
        <w:pStyle w:val="4"/>
        <w:keepNext w:val="0"/>
        <w:keepLines w:val="0"/>
        <w:widowControl/>
        <w:suppressLineNumbers w:val="0"/>
        <w:ind w:left="0" w:firstLine="0"/>
      </w:pPr>
      <w:r>
        <w:t>Day 5：验证门控Hebbian学习</w:t>
      </w:r>
    </w:p>
    <w:p w14:paraId="7346ADB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50A6CD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CrystalEngine</w:t>
      </w:r>
      <w:r>
        <w:t>中新建</w:t>
      </w:r>
      <w:r>
        <w:rPr>
          <w:rStyle w:val="9"/>
          <w:sz w:val="24"/>
          <w:szCs w:val="24"/>
        </w:rPr>
        <w:t>HebbianWeight</w:t>
      </w:r>
      <w:r>
        <w:t>数据结构</w:t>
      </w:r>
    </w:p>
    <w:p w14:paraId="3CCA3C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t>记录</w:t>
      </w:r>
      <w:r>
        <w:rPr>
          <w:rStyle w:val="9"/>
          <w:sz w:val="24"/>
          <w:szCs w:val="24"/>
        </w:rPr>
        <w:t>(crystal_pair, task_type, validation_score)</w:t>
      </w:r>
    </w:p>
    <w:p w14:paraId="6F52B4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27DB4A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294"/>
      </w:pPr>
      <w:r>
        <w:t>每次辩论结束后，审计员对“哪些晶体组合真正帮助了输出”进行评分</w:t>
      </w:r>
    </w:p>
    <w:p w14:paraId="250DFF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294"/>
      </w:pPr>
      <w:r>
        <w:t>高评分组合的权重增加，低评分组合的权重衰减</w:t>
      </w:r>
    </w:p>
    <w:p w14:paraId="4896DD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rank_crystals()</w:t>
      </w:r>
      <w:r>
        <w:t>中，将Hebbian权重作为检索排序的辅助因子</w:t>
      </w:r>
    </w:p>
    <w:p w14:paraId="2A1B32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：建议7（验证门控Hebbian学习）</w:t>
      </w:r>
    </w:p>
    <w:p w14:paraId="1E966D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：对同类问题多次提问后，系统优先调用的晶体组合趋于稳定，且与历史上高评分组合一致。</w:t>
      </w:r>
    </w:p>
    <w:p w14:paraId="4A09127D">
      <w:pPr>
        <w:pStyle w:val="4"/>
        <w:keepNext w:val="0"/>
        <w:keepLines w:val="0"/>
        <w:widowControl/>
        <w:suppressLineNumbers w:val="0"/>
        <w:ind w:left="0" w:firstLine="0"/>
      </w:pPr>
      <w:r>
        <w:t>Day 6：AGENTS.md标准化导出</w:t>
      </w:r>
    </w:p>
    <w:p w14:paraId="50C017B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1293A3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核心配置/</w:t>
      </w:r>
      <w:r>
        <w:t>下新建</w:t>
      </w:r>
      <w:r>
        <w:rPr>
          <w:rStyle w:val="9"/>
          <w:sz w:val="24"/>
          <w:szCs w:val="24"/>
        </w:rPr>
        <w:t>AGENTS.md.template</w:t>
      </w:r>
    </w:p>
    <w:p w14:paraId="3BD844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294"/>
      </w:pPr>
      <w:r>
        <w:t>将晶体卡片映射为AGENTS.md的标准化格式（项目说明、禁止操作、完成定义）</w:t>
      </w:r>
    </w:p>
    <w:p w14:paraId="4CB668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43F4B15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t>在GUI中增加“导出为AGENTS.md”按钮</w:t>
      </w:r>
    </w:p>
    <w:p w14:paraId="2B786C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t>实现“导出为Skill目录”功能：CRYSTAL.md + validate.py + references/</w:t>
      </w:r>
    </w:p>
    <w:p w14:paraId="77405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t>知识号创作者支持导出标准格式</w:t>
      </w:r>
    </w:p>
    <w:p w14:paraId="48537E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：建议4（AGENTS.md标准化）</w:t>
      </w:r>
    </w:p>
    <w:p w14:paraId="595F052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：导出的AGENTS.md能被Claude Code或Cursor正确读取并作为项目上下文。</w:t>
      </w:r>
    </w:p>
    <w:p w14:paraId="16EE5164">
      <w:pPr>
        <w:pStyle w:val="4"/>
        <w:keepNext w:val="0"/>
        <w:keepLines w:val="0"/>
        <w:widowControl/>
        <w:suppressLineNumbers w:val="0"/>
        <w:ind w:left="0" w:firstLine="0"/>
      </w:pPr>
      <w:r>
        <w:t>Day 7：帕累托前沿跟踪系统</w:t>
      </w:r>
    </w:p>
    <w:p w14:paraId="2CBF4D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（代码量：120行）：</w:t>
      </w:r>
    </w:p>
    <w:p w14:paraId="079B05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config.py</w:t>
      </w:r>
      <w:r>
        <w:t>中定义三组配置：</w:t>
      </w:r>
    </w:p>
    <w:p w14:paraId="7F0DBCB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sz w:val="24"/>
          <w:szCs w:val="24"/>
        </w:rPr>
        <w:t>PROFILE_HIGH_ACCURACY</w:t>
      </w:r>
      <w:r>
        <w:t>（高精度模式）</w:t>
      </w:r>
    </w:p>
    <w:p w14:paraId="7C7EC27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sz w:val="24"/>
          <w:szCs w:val="24"/>
        </w:rPr>
        <w:t>PROFILE_BALANCED</w:t>
      </w:r>
      <w:r>
        <w:t>（平衡模式）</w:t>
      </w:r>
    </w:p>
    <w:p w14:paraId="5D25714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sz w:val="24"/>
          <w:szCs w:val="24"/>
        </w:rPr>
        <w:t>PROFILE_ECONOMY</w:t>
      </w:r>
      <w:r>
        <w:t>（经济模式）</w:t>
      </w:r>
    </w:p>
    <w:p w14:paraId="21BE64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MetaLayer</w:t>
      </w:r>
      <w:r>
        <w:t>中新建</w:t>
      </w:r>
      <w:r>
        <w:rPr>
          <w:rStyle w:val="9"/>
          <w:sz w:val="24"/>
          <w:szCs w:val="24"/>
        </w:rPr>
        <w:t>pareto_tracker</w:t>
      </w:r>
      <w:r>
        <w:t>，记录每种配置在最近10次对话中的三维数据</w:t>
      </w:r>
    </w:p>
    <w:p w14:paraId="198F41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6717C4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t>在GUI中增加“模式选择”下拉框，默认“平衡模式”</w:t>
      </w:r>
    </w:p>
    <w:p w14:paraId="18909B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t>每月自动生成《帕累托前沿报告》，可视化各配置表现</w:t>
      </w:r>
    </w:p>
    <w:p w14:paraId="6DC7F3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t>将评分规则从硬编码升级为可配置JSON</w:t>
      </w:r>
    </w:p>
    <w:p w14:paraId="274404B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：建议9（帕累托前沿跟踪）</w:t>
      </w:r>
    </w:p>
    <w:p w14:paraId="36B6BD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：GUI中能切换三种模式，运行对话后，</w:t>
      </w:r>
      <w:r>
        <w:rPr>
          <w:rStyle w:val="9"/>
          <w:sz w:val="24"/>
          <w:szCs w:val="24"/>
        </w:rPr>
        <w:t>pareto_tracker</w:t>
      </w:r>
      <w:r>
        <w:t>记录了该模式的三维数据。</w:t>
      </w:r>
    </w:p>
    <w:p w14:paraId="7676892C">
      <w:pPr>
        <w:pStyle w:val="4"/>
        <w:keepNext w:val="0"/>
        <w:keepLines w:val="0"/>
        <w:widowControl/>
        <w:suppressLineNumbers w:val="0"/>
        <w:ind w:left="0" w:firstLine="0"/>
      </w:pPr>
      <w:r>
        <w:t>Day 8：双时间尺度进化调度</w:t>
      </w:r>
    </w:p>
    <w:p w14:paraId="475738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（代码量：120行）：</w:t>
      </w:r>
    </w:p>
    <w:p w14:paraId="4527AEA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MetaLayer</w:t>
      </w:r>
      <w:r>
        <w:t>中增加</w:t>
      </w:r>
      <w:r>
        <w:rPr>
          <w:rStyle w:val="9"/>
          <w:sz w:val="24"/>
          <w:szCs w:val="24"/>
        </w:rPr>
        <w:t>prompt_saturation_detector()</w:t>
      </w:r>
      <w:r>
        <w:t>方法</w:t>
      </w:r>
    </w:p>
    <w:p w14:paraId="5573F0A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记录连续N轮修改后质量提升幅度，当提升 &lt; 5%时标记为“饱和”</w:t>
      </w:r>
    </w:p>
    <w:p w14:paraId="3C9F82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饱和后，才允许系统触发控制逻辑层面的变更（检索策略调整、验证规则阈值修改）</w:t>
      </w:r>
    </w:p>
    <w:p w14:paraId="62A257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7F07B31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294"/>
      </w:pPr>
      <w:r>
        <w:t>在进化日志中增加“进化层级”字段（</w:t>
      </w:r>
      <w:r>
        <w:rPr>
          <w:rStyle w:val="9"/>
          <w:sz w:val="24"/>
          <w:szCs w:val="24"/>
        </w:rPr>
        <w:t>level: prompt</w:t>
      </w:r>
      <w:r>
        <w:t xml:space="preserve"> 或 </w:t>
      </w:r>
      <w:r>
        <w:rPr>
          <w:rStyle w:val="9"/>
          <w:sz w:val="24"/>
          <w:szCs w:val="24"/>
        </w:rPr>
        <w:t>level: control_logic</w:t>
      </w:r>
      <w:r>
        <w:t>）</w:t>
      </w:r>
    </w:p>
    <w:p w14:paraId="019FD0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294"/>
      </w:pPr>
      <w:r>
        <w:t>系统日志显示“提示词优化已饱和，开始结构搜索”的明确状态切换</w:t>
      </w:r>
    </w:p>
    <w:p w14:paraId="20DEE0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：建议8（双时间尺度进化）</w:t>
      </w:r>
    </w:p>
    <w:p w14:paraId="09FFB8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：系统日志显示“提示词优化已饱和，开始结构搜索”的明确状态切换记录。</w:t>
      </w:r>
    </w:p>
    <w:p w14:paraId="39E5CBC1">
      <w:pPr>
        <w:pStyle w:val="3"/>
        <w:keepNext w:val="0"/>
        <w:keepLines w:val="0"/>
        <w:widowControl/>
        <w:suppressLineNumbers w:val="0"/>
        <w:ind w:left="0" w:firstLine="0"/>
      </w:pPr>
      <w:r>
        <w:t>第二阶段：实践层落地（Day 9 - Day 16）</w:t>
      </w:r>
    </w:p>
    <w:p w14:paraId="598874E7">
      <w:pPr>
        <w:pStyle w:val="4"/>
        <w:keepNext w:val="0"/>
        <w:keepLines w:val="0"/>
        <w:widowControl/>
        <w:suppressLineNumbers w:val="0"/>
        <w:ind w:left="0" w:firstLine="0"/>
      </w:pPr>
      <w:r>
        <w:t>Day 9：晶体→Skill全面升级</w:t>
      </w:r>
    </w:p>
    <w:p w14:paraId="764226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（代码量：150行）：</w:t>
      </w:r>
    </w:p>
    <w:p w14:paraId="3862DD7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t>将</w:t>
      </w:r>
      <w:r>
        <w:rPr>
          <w:rStyle w:val="9"/>
          <w:sz w:val="24"/>
          <w:szCs w:val="24"/>
        </w:rPr>
        <w:t>晶体数据/</w:t>
      </w:r>
      <w:r>
        <w:t>目录结构重组为</w:t>
      </w:r>
      <w:r>
        <w:rPr>
          <w:rStyle w:val="9"/>
          <w:sz w:val="24"/>
          <w:szCs w:val="24"/>
        </w:rPr>
        <w:t>skills/</w:t>
      </w:r>
      <w:r>
        <w:t>目录</w:t>
      </w:r>
    </w:p>
    <w:p w14:paraId="7DEEE2F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t>每个晶体卡片转换为Skill子目录：</w:t>
      </w:r>
      <w:r>
        <w:rPr>
          <w:rStyle w:val="9"/>
          <w:sz w:val="24"/>
          <w:szCs w:val="24"/>
        </w:rPr>
        <w:t>CRYSTAL.md</w:t>
      </w:r>
      <w:r>
        <w:t>（原晶体内容）、</w:t>
      </w:r>
      <w:r>
        <w:rPr>
          <w:rStyle w:val="9"/>
          <w:sz w:val="24"/>
          <w:szCs w:val="24"/>
        </w:rPr>
        <w:t>validate.py</w:t>
      </w:r>
      <w:r>
        <w:t>（验证脚本）、</w:t>
      </w:r>
      <w:r>
        <w:rPr>
          <w:rStyle w:val="9"/>
          <w:sz w:val="24"/>
          <w:szCs w:val="24"/>
        </w:rPr>
        <w:t>references/</w:t>
      </w:r>
      <w:r>
        <w:t>（外部引用）</w:t>
      </w:r>
    </w:p>
    <w:p w14:paraId="3C6B3C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（代码量：100行）：</w:t>
      </w:r>
    </w:p>
    <w:p w14:paraId="08D88E0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294"/>
      </w:pPr>
      <w:r>
        <w:t>修改</w:t>
      </w:r>
      <w:r>
        <w:rPr>
          <w:rStyle w:val="9"/>
          <w:sz w:val="24"/>
          <w:szCs w:val="24"/>
        </w:rPr>
        <w:t>CrystalEngine</w:t>
      </w:r>
      <w:r>
        <w:t>，支持调用</w:t>
      </w:r>
      <w:r>
        <w:rPr>
          <w:rStyle w:val="9"/>
          <w:sz w:val="24"/>
          <w:szCs w:val="24"/>
        </w:rPr>
        <w:t>validate.py</w:t>
      </w:r>
      <w:r>
        <w:t>自动验证晶体有效性</w:t>
      </w:r>
    </w:p>
    <w:p w14:paraId="55915B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294"/>
      </w:pPr>
      <w:r>
        <w:t>知识号创作者可以上传完整的Skill包</w:t>
      </w:r>
    </w:p>
    <w:p w14:paraId="69D2AA7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294"/>
      </w:pPr>
      <w:r>
        <w:t>修改</w:t>
      </w:r>
      <w:r>
        <w:rPr>
          <w:rStyle w:val="9"/>
          <w:sz w:val="24"/>
          <w:szCs w:val="24"/>
        </w:rPr>
        <w:t>DebateEngine</w:t>
      </w:r>
      <w:r>
        <w:t>角色系统，支持调用Skill验证脚本作为证据</w:t>
      </w:r>
    </w:p>
    <w:p w14:paraId="64D94C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：建议8（晶体→Skill升级）</w:t>
      </w:r>
    </w:p>
    <w:p w14:paraId="2B373F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：至少3条晶体卡片被转换为可执行的Skill目录，系统能调用其验证脚本并返回结果。</w:t>
      </w:r>
    </w:p>
    <w:p w14:paraId="7756BD94">
      <w:pPr>
        <w:pStyle w:val="4"/>
        <w:keepNext w:val="0"/>
        <w:keepLines w:val="0"/>
        <w:widowControl/>
        <w:suppressLineNumbers w:val="0"/>
        <w:ind w:left="0" w:firstLine="0"/>
      </w:pPr>
      <w:r>
        <w:t>Day 10：晶体代码化格式全面迁移</w:t>
      </w:r>
    </w:p>
    <w:p w14:paraId="18E7F7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（代码量：80行）：</w:t>
      </w:r>
    </w:p>
    <w:p w14:paraId="41F70B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294"/>
      </w:pPr>
      <w:r>
        <w:t>将现有所有晶体卡片迁移到新格式（4字段→Skill目录）</w:t>
      </w:r>
    </w:p>
    <w:p w14:paraId="5B54B5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294"/>
      </w:pPr>
      <w:r>
        <w:t>编写迁移脚本</w:t>
      </w:r>
      <w:r>
        <w:rPr>
          <w:rStyle w:val="9"/>
          <w:sz w:val="24"/>
          <w:szCs w:val="24"/>
        </w:rPr>
        <w:t>scripts/migrate_crystals_to_skills.py</w:t>
      </w:r>
    </w:p>
    <w:p w14:paraId="3299B9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309BE22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>更新所有引用晶体卡片的代码模块</w:t>
      </w:r>
    </w:p>
    <w:p w14:paraId="69CDB9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>运行回归测试，确保无功能退化</w:t>
      </w:r>
    </w:p>
    <w:p w14:paraId="01015B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：建议8（晶体→Skill升级）</w:t>
      </w:r>
    </w:p>
    <w:p w14:paraId="7A1790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：所有晶体完成迁移，系统运行无报错。</w:t>
      </w:r>
    </w:p>
    <w:p w14:paraId="664DBFC6">
      <w:pPr>
        <w:pStyle w:val="4"/>
        <w:keepNext w:val="0"/>
        <w:keepLines w:val="0"/>
        <w:widowControl/>
        <w:suppressLineNumbers w:val="0"/>
        <w:ind w:left="0" w:firstLine="0"/>
      </w:pPr>
      <w:r>
        <w:t>Day 11：外部信息注入器增强 + 强制探索调度器升级</w:t>
      </w:r>
    </w:p>
    <w:p w14:paraId="626AE2D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（代码量：120行）：</w:t>
      </w:r>
    </w:p>
    <w:p w14:paraId="491BC9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294"/>
      </w:pPr>
      <w:r>
        <w:t>扩展外部信息注入器，支持按配置源和频率定时抓取</w:t>
      </w:r>
    </w:p>
    <w:p w14:paraId="6C5CB87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294"/>
      </w:pPr>
      <w:r>
        <w:t>抓取结果全量入库，不可关闭或过滤</w:t>
      </w:r>
    </w:p>
    <w:p w14:paraId="5130F5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294"/>
      </w:pPr>
      <w:r>
        <w:t>质疑仅在辩论中进行（不预过滤）</w:t>
      </w:r>
    </w:p>
    <w:p w14:paraId="794B408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（代码量：100行）：</w:t>
      </w:r>
    </w:p>
    <w:p w14:paraId="7814EA6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294"/>
      </w:pPr>
      <w:r>
        <w:t>修改强制探索调度器：高优先级孔洞超时自动升级</w:t>
      </w:r>
    </w:p>
    <w:p w14:paraId="2CD2FD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294"/>
      </w:pPr>
      <w:r>
        <w:t>强制分配计算资源，探索失败也需产出晶体（失败晶体也入库，标记“待验证”）</w:t>
      </w:r>
    </w:p>
    <w:p w14:paraId="4D6A9D4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：建议5（管道+质量门+警报）+ 七道防线</w:t>
      </w:r>
    </w:p>
    <w:p w14:paraId="2A53047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：调度器日志显示“孔洞H003超时，已强制分配资源，探索产出晶体C045（待验证）”。</w:t>
      </w:r>
    </w:p>
    <w:p w14:paraId="45D017C5">
      <w:pPr>
        <w:pStyle w:val="4"/>
        <w:keepNext w:val="0"/>
        <w:keepLines w:val="0"/>
        <w:widowControl/>
        <w:suppressLineNumbers w:val="0"/>
        <w:ind w:left="0" w:firstLine="0"/>
      </w:pPr>
      <w:r>
        <w:t>Day 12：可验证主张提取器 + 沙盒执行</w:t>
      </w:r>
    </w:p>
    <w:p w14:paraId="5AEA19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（代码量：120行）：</w:t>
      </w:r>
    </w:p>
    <w:p w14:paraId="25D44A7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294"/>
      </w:pPr>
      <w:r>
        <w:t>实现可验证主张提取器：识别“数字+比较级”模式（如“A比B高30%”）</w:t>
      </w:r>
    </w:p>
    <w:p w14:paraId="31AAF4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294"/>
      </w:pPr>
      <w:r>
        <w:t>自动生成测试代码骨架</w:t>
      </w:r>
    </w:p>
    <w:p w14:paraId="49DC49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（代码量：100行）：</w:t>
      </w:r>
    </w:p>
    <w:p w14:paraId="363FB6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294"/>
      </w:pPr>
      <w:r>
        <w:t>集成Docker沙盒执行环境</w:t>
      </w:r>
    </w:p>
    <w:p w14:paraId="5800903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294"/>
      </w:pPr>
      <w:r>
        <w:t>测试代码送入沙盒执行，结果强制附入审计报告- 审计报告格式更新：增加“沙盒验证结果”章节</w:t>
      </w:r>
    </w:p>
    <w:p w14:paraId="69ABB60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：建议5（管道+质量门）+ 七道防线</w:t>
      </w:r>
    </w:p>
    <w:p w14:paraId="0B43A8E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：审计报告包含“沙盒验证结果：断言1通过，断言2失败，失败原因为...”。</w:t>
      </w:r>
    </w:p>
    <w:p w14:paraId="7CA7FC9D">
      <w:pPr>
        <w:pStyle w:val="4"/>
        <w:keepNext w:val="0"/>
        <w:keepLines w:val="0"/>
        <w:widowControl/>
        <w:suppressLineNumbers w:val="0"/>
        <w:ind w:left="0" w:firstLine="0"/>
      </w:pPr>
      <w:r>
        <w:t>Day 13：强制沉淀管道升级 + 会话关闭锁定</w:t>
      </w:r>
    </w:p>
    <w:p w14:paraId="226F89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（代码量：80行）：</w:t>
      </w:r>
    </w:p>
    <w:p w14:paraId="0BA41AE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294"/>
      </w:pPr>
      <w:r>
        <w:t>修改会话关闭流程：每场辩论结束后自动提取L1/L2/L3结论</w:t>
      </w:r>
    </w:p>
    <w:p w14:paraId="46BF419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294"/>
      </w:pPr>
      <w:r>
        <w:t>未封装（有未归档的L3孔洞）则会话不可关闭</w:t>
      </w:r>
    </w:p>
    <w:p w14:paraId="252AE8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6C150EA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294"/>
      </w:pPr>
      <w:r>
        <w:t>在GUI中显示“会话关闭前需归档的L3孔洞数”</w:t>
      </w:r>
    </w:p>
    <w:p w14:paraId="2183F8C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294"/>
      </w:pPr>
      <w:r>
        <w:t>实现“强制归档”功能：系统自动生成待确认卡片</w:t>
      </w:r>
    </w:p>
    <w:p w14:paraId="657DF5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：建议6（状态+可观测+审计）</w:t>
      </w:r>
    </w:p>
    <w:p w14:paraId="5985C9B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：尝试关闭包含未归档L3孔洞的会话时，系统提示“尚有X个L3孔洞未归档，请先处理”。</w:t>
      </w:r>
    </w:p>
    <w:p w14:paraId="11538C94">
      <w:pPr>
        <w:pStyle w:val="4"/>
        <w:keepNext w:val="0"/>
        <w:keepLines w:val="0"/>
        <w:widowControl/>
        <w:suppressLineNumbers w:val="0"/>
        <w:ind w:left="0" w:firstLine="0"/>
      </w:pPr>
      <w:r>
        <w:t>Day 14：进化日志完整轨迹升级</w:t>
      </w:r>
    </w:p>
    <w:p w14:paraId="54A9910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2D00219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294"/>
      </w:pPr>
      <w:r>
        <w:t>将现有</w:t>
      </w:r>
      <w:r>
        <w:rPr>
          <w:rStyle w:val="9"/>
          <w:sz w:val="24"/>
          <w:szCs w:val="24"/>
        </w:rPr>
        <w:t>evolution_log.json</w:t>
      </w:r>
      <w:r>
        <w:t>升级为新格式（含failure_traces/repair_attempts/diagnosis）</w:t>
      </w:r>
    </w:p>
    <w:p w14:paraId="6010023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294"/>
      </w:pPr>
      <w:r>
        <w:t>编写迁移脚本</w:t>
      </w:r>
      <w:r>
        <w:rPr>
          <w:rStyle w:val="9"/>
          <w:sz w:val="24"/>
          <w:szCs w:val="24"/>
        </w:rPr>
        <w:t>scripts/upgrade_evolution_log.py</w:t>
      </w:r>
    </w:p>
    <w:p w14:paraId="6979ED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（代码量：80行）：</w:t>
      </w:r>
    </w:p>
    <w:p w14:paraId="4EA23B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MetaLayer</w:t>
      </w:r>
      <w:r>
        <w:t>中实现</w:t>
      </w:r>
      <w:r>
        <w:rPr>
          <w:rStyle w:val="9"/>
          <w:sz w:val="24"/>
          <w:szCs w:val="24"/>
        </w:rPr>
        <w:t>diagnose_failure_patterns()</w:t>
      </w:r>
      <w:r>
        <w:t>方法</w:t>
      </w:r>
    </w:p>
    <w:p w14:paraId="79FDA60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294"/>
      </w:pPr>
      <w:r>
        <w:t>识别历史中的失败模式（如“连续3次因晶体引用不足导致审计不通过”）</w:t>
      </w:r>
    </w:p>
    <w:p w14:paraId="412740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294"/>
      </w:pPr>
      <w:r>
        <w:t>生成预防性建议</w:t>
      </w:r>
    </w:p>
    <w:p w14:paraId="7FA566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：建议8（非马尔可夫搜索）</w:t>
      </w:r>
    </w:p>
    <w:p w14:paraId="77DAB12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：系统能输出“识别到失败模式：晶体引用不足（发生5次），建议在辩论前强制加载至少2条晶体”。</w:t>
      </w:r>
    </w:p>
    <w:p w14:paraId="10C35A0A">
      <w:pPr>
        <w:pStyle w:val="4"/>
        <w:keepNext w:val="0"/>
        <w:keepLines w:val="0"/>
        <w:widowControl/>
        <w:suppressLineNumbers w:val="0"/>
        <w:ind w:left="0" w:firstLine="0"/>
      </w:pPr>
      <w:r>
        <w:t>Day 15：双环闭环验证 + 信号追踪</w:t>
      </w:r>
    </w:p>
    <w:p w14:paraId="462753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（代码量：80行）：</w:t>
      </w:r>
    </w:p>
    <w:p w14:paraId="772B10D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294"/>
      </w:pPr>
      <w:r>
        <w:t>增加追踪日志：记录每次辩论中调用的晶体ID</w:t>
      </w:r>
    </w:p>
    <w:p w14:paraId="66127FA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294"/>
      </w:pPr>
      <w:r>
        <w:t>与外环更新记录交叉验证</w:t>
      </w:r>
    </w:p>
    <w:p w14:paraId="7D4E2A7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5B12FE5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294"/>
      </w:pPr>
      <w:r>
        <w:t>运行10个标准测试问题，验证外环更新后的晶体是否被内环新一轮辩论调用</w:t>
      </w:r>
    </w:p>
    <w:p w14:paraId="3C9C19F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294"/>
      </w:pPr>
      <w:r>
        <w:t>输出《双环闭环验证报告》</w:t>
      </w:r>
    </w:p>
    <w:p w14:paraId="407EC7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：系统整体验证</w:t>
      </w:r>
    </w:p>
    <w:p w14:paraId="1A0D7BA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：报告显示“外环更新晶体C045后，下一轮辩论中C045被调用，调用率100%”。</w:t>
      </w:r>
    </w:p>
    <w:p w14:paraId="1391B694">
      <w:pPr>
        <w:pStyle w:val="4"/>
        <w:keepNext w:val="0"/>
        <w:keepLines w:val="0"/>
        <w:widowControl/>
        <w:suppressLineNumbers w:val="0"/>
        <w:ind w:left="0" w:firstLine="0"/>
      </w:pPr>
      <w:r>
        <w:t>Day 16：缓冲日 + 集成测试</w:t>
      </w:r>
    </w:p>
    <w:p w14:paraId="16616F8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全天任务</w:t>
      </w:r>
      <w:r>
        <w:t>：</w:t>
      </w:r>
    </w:p>
    <w:p w14:paraId="511E2E6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t>修复前15天遗留的bug</w:t>
      </w:r>
    </w:p>
    <w:p w14:paraId="704BA42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t>运行全量回归测试</w:t>
      </w:r>
    </w:p>
    <w:p w14:paraId="49A29C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t>优化prompt过长、JSON解析失败等边缘情况</w:t>
      </w:r>
    </w:p>
    <w:p w14:paraId="354AEFC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t>若全部按时完成，提前进入第三阶段</w:t>
      </w:r>
    </w:p>
    <w:p w14:paraId="59A1529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：所有遗留问题解决，系统稳定运行24小时无报错。</w:t>
      </w:r>
    </w:p>
    <w:p w14:paraId="4F810C50">
      <w:pPr>
        <w:pStyle w:val="3"/>
        <w:keepNext w:val="0"/>
        <w:keepLines w:val="0"/>
        <w:widowControl/>
        <w:suppressLineNumbers w:val="0"/>
        <w:ind w:left="0" w:firstLine="0"/>
      </w:pPr>
      <w:r>
        <w:t>第三阶段：架构层优化（Day 17 - Day 20）</w:t>
      </w:r>
    </w:p>
    <w:p w14:paraId="2C9ADAAC">
      <w:pPr>
        <w:pStyle w:val="4"/>
        <w:keepNext w:val="0"/>
        <w:keepLines w:val="0"/>
        <w:widowControl/>
        <w:suppressLineNumbers w:val="0"/>
        <w:ind w:left="0" w:firstLine="0"/>
      </w:pPr>
      <w:r>
        <w:t>Day 17：Harness分解审计持续化</w:t>
      </w:r>
    </w:p>
    <w:p w14:paraId="7DC621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0DE9DA9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294"/>
      </w:pPr>
      <w:r>
        <w:t>将</w:t>
      </w:r>
      <w:r>
        <w:rPr>
          <w:rStyle w:val="9"/>
          <w:sz w:val="24"/>
          <w:szCs w:val="24"/>
        </w:rPr>
        <w:t>layer_ablation.py</w:t>
      </w:r>
      <w:r>
        <w:t>改造为常驻后台服务</w:t>
      </w:r>
    </w:p>
    <w:p w14:paraId="0192223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294"/>
      </w:pPr>
      <w:r>
        <w:t>每周自动运行一次审计，更新《系统层级贡献报告》</w:t>
      </w:r>
    </w:p>
    <w:p w14:paraId="104058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363FF59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294"/>
      </w:pPr>
      <w:r>
        <w:t>将审计结果写入</w:t>
      </w:r>
      <w:r>
        <w:rPr>
          <w:rStyle w:val="9"/>
          <w:sz w:val="24"/>
          <w:szCs w:val="24"/>
        </w:rPr>
        <w:t>pareto_frontier.json</w:t>
      </w:r>
      <w:r>
        <w:t>作为参考维度</w:t>
      </w:r>
    </w:p>
    <w:p w14:paraId="593877B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294"/>
      </w:pPr>
      <w:r>
        <w:t>在GUI中增加“系统健康度仪表盘”</w:t>
      </w:r>
    </w:p>
    <w:p w14:paraId="2BF055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：建议1（Harness分解审计）</w:t>
      </w:r>
    </w:p>
    <w:p w14:paraId="75067D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：系统健康度仪表盘显示各层级的“贡献百分比”和“趋势箭头”。</w:t>
      </w:r>
    </w:p>
    <w:p w14:paraId="2EE7AB38">
      <w:pPr>
        <w:pStyle w:val="4"/>
        <w:keepNext w:val="0"/>
        <w:keepLines w:val="0"/>
        <w:widowControl/>
        <w:suppressLineNumbers w:val="0"/>
        <w:ind w:left="0" w:firstLine="0"/>
      </w:pPr>
      <w:r>
        <w:t>Day 18：定义自检断言 + 充分必要条件验证</w:t>
      </w:r>
    </w:p>
    <w:p w14:paraId="7920CB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（代码量：80行）：</w:t>
      </w:r>
    </w:p>
    <w:p w14:paraId="10E7662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294"/>
      </w:pPr>
      <w:r>
        <w:t>将Day 0的定义自检断言升级为“持续验证”</w:t>
      </w:r>
    </w:p>
    <w:p w14:paraId="2A70836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294"/>
      </w:pPr>
      <w:r>
        <w:t>每次系统启动时检查四个组件是否完整、是否可协同</w:t>
      </w:r>
    </w:p>
    <w:p w14:paraId="5C3ACBF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294"/>
      </w:pPr>
      <w:r>
        <w:t>检查“认知连续性”的可度量证据（如“最近10次对话的指纹变化率 &lt; 15%”）</w:t>
      </w:r>
    </w:p>
    <w:p w14:paraId="050D4A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3E1B70F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294"/>
      </w:pPr>
      <w:r>
        <w:t>定义验证不通过时自动触发修复流程</w:t>
      </w:r>
    </w:p>
    <w:p w14:paraId="5BC2D72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294"/>
      </w:pPr>
      <w:r>
        <w:t>记录验证结果到</w:t>
      </w:r>
      <w:r>
        <w:rPr>
          <w:rStyle w:val="9"/>
          <w:sz w:val="24"/>
          <w:szCs w:val="24"/>
        </w:rPr>
        <w:t>系统日志/definition_verification.log</w:t>
      </w:r>
    </w:p>
    <w:p w14:paraId="3CCCD93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：建议3（充分必要条件）</w:t>
      </w:r>
    </w:p>
    <w:p w14:paraId="6C8267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：系统启动时打印“✅ 定义验证通过：四个组件完整，认知连续性评分8.2/10”。</w:t>
      </w:r>
    </w:p>
    <w:p w14:paraId="79D4FD84">
      <w:pPr>
        <w:pStyle w:val="4"/>
        <w:keepNext w:val="0"/>
        <w:keepLines w:val="0"/>
        <w:widowControl/>
        <w:suppressLineNumbers w:val="0"/>
        <w:ind w:left="0" w:firstLine="0"/>
      </w:pPr>
      <w:r>
        <w:t>Day 19：元原语触发规则优化</w:t>
      </w:r>
    </w:p>
    <w:p w14:paraId="031B53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（代码量：100行）：</w:t>
      </w:r>
    </w:p>
    <w:p w14:paraId="75D387F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294"/>
      </w:pPr>
      <w:r>
        <w:t>基于前18天的运行数据，优化元原语触发阈值</w:t>
      </w:r>
    </w:p>
    <w:p w14:paraId="1DCE1E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294"/>
      </w:pPr>
      <w:r>
        <w:t>调整主动缺口检测的敏感度、时序感知升级的时间窗口等</w:t>
      </w:r>
    </w:p>
    <w:p w14:paraId="368A69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（代码量：60行）：</w:t>
      </w:r>
    </w:p>
    <w:p w14:paraId="42CC509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294"/>
      </w:pPr>
      <w:r>
        <w:t>将优化后的配置写入</w:t>
      </w:r>
      <w:r>
        <w:rPr>
          <w:rStyle w:val="9"/>
          <w:sz w:val="24"/>
          <w:szCs w:val="24"/>
        </w:rPr>
        <w:t>核心配置/元原语规则.json</w:t>
      </w:r>
    </w:p>
    <w:p w14:paraId="603BD5B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294"/>
      </w:pPr>
      <w:r>
        <w:t>支持热加载（修改JSON无需重启）</w:t>
      </w:r>
    </w:p>
    <w:p w14:paraId="3C8A3A0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：建议1（工作层+元层）</w:t>
      </w:r>
    </w:p>
    <w:p w14:paraId="68F539D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：修改JSON后，系统立即应用新规则，无需重启。</w:t>
      </w:r>
    </w:p>
    <w:p w14:paraId="668F555E">
      <w:pPr>
        <w:pStyle w:val="4"/>
        <w:keepNext w:val="0"/>
        <w:keepLines w:val="0"/>
        <w:widowControl/>
        <w:suppressLineNumbers w:val="0"/>
        <w:ind w:left="0" w:firstLine="0"/>
      </w:pPr>
      <w:r>
        <w:t>Day 20：移动端优先Web前端优化</w:t>
      </w:r>
    </w:p>
    <w:p w14:paraId="0415397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（代码量：150行）：</w:t>
      </w:r>
    </w:p>
    <w:p w14:paraId="05ADBB2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294"/>
      </w:pPr>
      <w:r>
        <w:t>优化移动端响应式设计</w:t>
      </w:r>
    </w:p>
    <w:p w14:paraId="1CB43F3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294"/>
      </w:pPr>
      <w:r>
        <w:t>增加“模式选择”下拉框（高精度/平衡/经济）</w:t>
      </w:r>
    </w:p>
    <w:p w14:paraId="341A180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（代码量：100行）：</w:t>
      </w:r>
    </w:p>
    <w:p w14:paraId="5343F2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294"/>
      </w:pPr>
      <w:r>
        <w:t>增加“系统健康度仪表盘”移动端适配</w:t>
      </w:r>
    </w:p>
    <w:p w14:paraId="04314D0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294"/>
      </w:pPr>
      <w:r>
        <w:t>增加“导出为AGENTS.md”移动端按钮</w:t>
      </w:r>
    </w:p>
    <w:p w14:paraId="7B4CE21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294"/>
      </w:pPr>
      <w:r>
        <w:t>修复移动端适配问题</w:t>
      </w:r>
    </w:p>
    <w:p w14:paraId="31DDE0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对应建议</w:t>
      </w:r>
      <w:r>
        <w:t>：建议6（可观测性）+ 建议9（帕累托）</w:t>
      </w:r>
    </w:p>
    <w:p w14:paraId="0E65D80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：所有功能在手机上可正常访问，无阻断性Bug。</w:t>
      </w:r>
    </w:p>
    <w:p w14:paraId="6449C37A">
      <w:pPr>
        <w:pStyle w:val="3"/>
        <w:keepNext w:val="0"/>
        <w:keepLines w:val="0"/>
        <w:widowControl/>
        <w:suppressLineNumbers w:val="0"/>
        <w:ind w:left="0" w:firstLine="0"/>
      </w:pPr>
      <w:r>
        <w:t>第四阶段：部署与开放生态（Day 21 - Day 23）</w:t>
      </w:r>
    </w:p>
    <w:p w14:paraId="6D32BCCC">
      <w:pPr>
        <w:pStyle w:val="4"/>
        <w:keepNext w:val="0"/>
        <w:keepLines w:val="0"/>
        <w:widowControl/>
        <w:suppressLineNumbers w:val="0"/>
        <w:ind w:left="0" w:firstLine="0"/>
      </w:pPr>
      <w:r>
        <w:t>Day 21：服务器购买与配置</w:t>
      </w:r>
    </w:p>
    <w:p w14:paraId="415D4C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：</w:t>
      </w:r>
    </w:p>
    <w:p w14:paraId="4B41CB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t>购买阿里云轻量应用服务器（2核2G/40G/200M/不限流量，¥38/年）</w:t>
      </w:r>
    </w:p>
    <w:p w14:paraId="735700F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t>配置安全组（放行22/80/443）</w:t>
      </w:r>
    </w:p>
    <w:p w14:paraId="69DC6F4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：</w:t>
      </w:r>
    </w:p>
    <w:p w14:paraId="648BF78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294"/>
      </w:pPr>
      <w:r>
        <w:t>安装Python、Nginx、Gunicorn</w:t>
      </w:r>
    </w:p>
    <w:p w14:paraId="723D3C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294"/>
      </w:pPr>
      <w:r>
        <w:t>上传代码，安装依赖</w:t>
      </w:r>
    </w:p>
    <w:p w14:paraId="702911B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294"/>
      </w:pPr>
      <w:r>
        <w:t>部署后端（Gunicorn+Nginx配置）</w:t>
      </w:r>
    </w:p>
    <w:p w14:paraId="7585444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294"/>
      </w:pPr>
      <w:r>
        <w:t>配置HTTPS（Let's Encrypt免费证书）</w:t>
      </w:r>
    </w:p>
    <w:p w14:paraId="0785A4D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费用</w:t>
      </w:r>
      <w:r>
        <w:t>：¥38</w:t>
      </w:r>
    </w:p>
    <w:p w14:paraId="6B5F65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：API可公网访问，HTTPS证书生效。</w:t>
      </w:r>
    </w:p>
    <w:p w14:paraId="303B1BEF">
      <w:pPr>
        <w:pStyle w:val="4"/>
        <w:keepNext w:val="0"/>
        <w:keepLines w:val="0"/>
        <w:widowControl/>
        <w:suppressLineNumbers w:val="0"/>
        <w:ind w:left="0" w:firstLine="0"/>
      </w:pPr>
      <w:r>
        <w:t>Day 22：APK打包 + 分发测试 + AGENTS.md导出验证</w:t>
      </w:r>
    </w:p>
    <w:p w14:paraId="15038B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：</w:t>
      </w:r>
    </w:p>
    <w:p w14:paraId="454BF31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294"/>
      </w:pPr>
      <w:r>
        <w:t>用HBuilder X的“5+ App”模式打包APK</w:t>
      </w:r>
    </w:p>
    <w:p w14:paraId="08F75CA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294"/>
      </w:pPr>
      <w:r>
        <w:t>在真机上完成安装与测试</w:t>
      </w:r>
    </w:p>
    <w:p w14:paraId="16A2032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：</w:t>
      </w:r>
    </w:p>
    <w:p w14:paraId="1949344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294"/>
      </w:pPr>
      <w:r>
        <w:t>生成下载二维码（草料二维码）</w:t>
      </w:r>
    </w:p>
    <w:p w14:paraId="01904D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294"/>
      </w:pPr>
      <w:r>
        <w:t>邀请5-10位外部用户封闭测试</w:t>
      </w:r>
    </w:p>
    <w:p w14:paraId="70C54BA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294"/>
      </w:pPr>
      <w:r>
        <w:t>验证“导出为AGENTS.md”功能在外部工具中的可用性</w:t>
      </w:r>
    </w:p>
    <w:p w14:paraId="7AA6995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294"/>
      </w:pPr>
      <w:r>
        <w:t>收集功能反馈与Bug报告</w:t>
      </w:r>
    </w:p>
    <w:p w14:paraId="06E805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：APK在3台以上不同Android手机安装运行正常；导出的AGENTS.md在Cursor中可正常读取。</w:t>
      </w:r>
    </w:p>
    <w:p w14:paraId="3B92FE28">
      <w:pPr>
        <w:pStyle w:val="4"/>
        <w:keepNext w:val="0"/>
        <w:keepLines w:val="0"/>
        <w:widowControl/>
        <w:suppressLineNumbers w:val="0"/>
        <w:ind w:left="0" w:firstLine="0"/>
      </w:pPr>
      <w:r>
        <w:t>Day 23：知识号创作者计划 + Skill包市场</w:t>
      </w:r>
    </w:p>
    <w:p w14:paraId="4084CB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（代码量：150行）：</w:t>
      </w:r>
    </w:p>
    <w:p w14:paraId="7D695F2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294"/>
      </w:pPr>
      <w:r>
        <w:t>上线“知识号”创作者计划</w:t>
      </w:r>
    </w:p>
    <w:p w14:paraId="1CE56CF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294"/>
      </w:pPr>
      <w:r>
        <w:t>支持知识号创建、定价、订阅、分成结算</w:t>
      </w:r>
    </w:p>
    <w:p w14:paraId="7F5078B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294"/>
      </w:pPr>
      <w:r>
        <w:t>支持上传完整Skill包（不仅是文本卡片）</w:t>
      </w:r>
    </w:p>
    <w:p w14:paraId="7FAA4C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（代码量：100行）：</w:t>
      </w:r>
    </w:p>
    <w:p w14:paraId="3194FA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294"/>
      </w:pPr>
      <w:r>
        <w:t>实现Skill包市场浏览和下载</w:t>
      </w:r>
    </w:p>
    <w:p w14:paraId="70F6DAC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294"/>
      </w:pPr>
      <w:r>
        <w:t>支持导出为标准AGENTS.md或Skill目录</w:t>
      </w:r>
    </w:p>
    <w:p w14:paraId="77A802C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294"/>
      </w:pPr>
      <w:r>
        <w:t>启动内容营销增长飞轮：撰写3篇技术深度文章发布到知乎/公众号/Medium</w:t>
      </w:r>
    </w:p>
    <w:p w14:paraId="4C49B09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：至少1位知识号创作者入驻，上传了至少1个Skill包。</w:t>
      </w:r>
    </w:p>
    <w:p w14:paraId="19D21E38">
      <w:pPr>
        <w:pStyle w:val="3"/>
        <w:keepNext w:val="0"/>
        <w:keepLines w:val="0"/>
        <w:widowControl/>
        <w:suppressLineNumbers w:val="0"/>
        <w:ind w:left="0" w:firstLine="0"/>
      </w:pPr>
      <w:r>
        <w:t>第五阶段：总结与迭代（Day 24）</w:t>
      </w:r>
    </w:p>
    <w:p w14:paraId="488370A2">
      <w:pPr>
        <w:pStyle w:val="4"/>
        <w:keepNext w:val="0"/>
        <w:keepLines w:val="0"/>
        <w:widowControl/>
        <w:suppressLineNumbers w:val="0"/>
        <w:ind w:left="0" w:firstLine="0"/>
      </w:pPr>
      <w:r>
        <w:t>Day 24：上线报告 + 后续规划</w:t>
      </w:r>
    </w:p>
    <w:p w14:paraId="077A986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上午任务</w:t>
      </w:r>
      <w:r>
        <w:t>：</w:t>
      </w:r>
    </w:p>
    <w:p w14:paraId="14484A2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294"/>
      </w:pPr>
      <w:r>
        <w:t>撰写《认知晶体树2.2上线与商业化报告》</w:t>
      </w:r>
    </w:p>
    <w:p w14:paraId="7F09A99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294"/>
      </w:pPr>
      <w:r>
        <w:t>记录：18项Harness Engineering增强效果、八道防线运行数据、用户反馈、首月付费转化数据</w:t>
      </w:r>
    </w:p>
    <w:p w14:paraId="15C448A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294"/>
      </w:pPr>
      <w:r>
        <w:t>清理冗余代码</w:t>
      </w:r>
    </w:p>
    <w:p w14:paraId="311A143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下午任务</w:t>
      </w:r>
      <w:r>
        <w:t>：</w:t>
      </w:r>
    </w:p>
    <w:p w14:paraId="04CFCE1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294"/>
      </w:pPr>
      <w:r>
        <w:t>规划后续迭代方向：</w:t>
      </w:r>
    </w:p>
    <w:p w14:paraId="122665F9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跨用户进化（建议8第二层）</w:t>
      </w:r>
    </w:p>
    <w:p w14:paraId="753DB965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完整Meta-Harness自动搜索</w:t>
      </w:r>
    </w:p>
    <w:p w14:paraId="1C2FF62F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基于前23天数据的帕累托前沿优化</w:t>
      </w:r>
    </w:p>
    <w:p w14:paraId="7789E2B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294"/>
      </w:pPr>
      <w:r>
        <w:t>产出《认知晶体树3.0规划草案》</w:t>
      </w:r>
    </w:p>
    <w:p w14:paraId="68863CB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：上线报告完成；3.0规划草案包含3个主要方向和时间预估。</w:t>
      </w:r>
    </w:p>
    <w:p w14:paraId="7757B3F4">
      <w:pPr>
        <w:pStyle w:val="2"/>
        <w:keepNext w:val="0"/>
        <w:keepLines w:val="0"/>
        <w:widowControl/>
        <w:suppressLineNumbers w:val="0"/>
        <w:ind w:left="0" w:firstLine="0"/>
      </w:pPr>
      <w:r>
        <w:t>第四部分：代码改动汇总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9"/>
        <w:gridCol w:w="2965"/>
        <w:gridCol w:w="732"/>
      </w:tblGrid>
      <w:tr w14:paraId="5B77B8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686A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文件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1C84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改动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4B8A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代码量</w:t>
            </w:r>
          </w:p>
        </w:tc>
      </w:tr>
      <w:tr w14:paraId="3986F4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D00E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meta.py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7464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AlarmMonitor类、元原语协作网络、prompt_saturation_detector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4E79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~350行</w:t>
            </w:r>
          </w:p>
        </w:tc>
      </w:tr>
      <w:tr w14:paraId="7D769B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1B27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6410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非马尔可夫历史检索集成、警报监控集成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0F27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517E65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C242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45B5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HebbianWeight数据结构、rank_crystals()增强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D85D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~180行</w:t>
            </w:r>
          </w:p>
        </w:tc>
      </w:tr>
      <w:tr w14:paraId="35C02F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1BF9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cheap_gate.py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8D43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动态路由决策器（三级路由）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8721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0B1891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B22A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config.py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005D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三组帕累托配置定义、元原语触发规则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8FA7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6CA3D9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9AF0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gui.py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40AB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模式选择下拉框、健康度仪表盘、AGENTS.md导出按钮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F4BB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~200行</w:t>
            </w:r>
          </w:p>
        </w:tc>
      </w:tr>
      <w:tr w14:paraId="38A4EF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0206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app.py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7BDD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新增API：/api/pareto、/api/agents-export、/api/skill-upload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DE66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~200行</w:t>
            </w:r>
          </w:p>
        </w:tc>
      </w:tr>
      <w:tr w14:paraId="1AEFF4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0D7E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scripts/layer_ablation.py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8413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6214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727954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39C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scripts/migrate_to_skills.py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098E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68A5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079910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C67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scripts/upgrade_evolution_log.py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B02B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4E85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6ADA91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EB65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skills/</w:t>
            </w:r>
            <w:r>
              <w:t>目录重构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7D7D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将晶体卡片转为Skill目录格式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A91F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~200行</w:t>
            </w:r>
          </w:p>
        </w:tc>
      </w:tr>
      <w:tr w14:paraId="03277F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45FC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sz w:val="24"/>
                <w:szCs w:val="24"/>
              </w:rPr>
              <w:t>core/AGENTS.md.template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356F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685B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15885F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54E3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总代码量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6D518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60B3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约1,980行</w:t>
            </w:r>
          </w:p>
        </w:tc>
      </w:tr>
    </w:tbl>
    <w:p w14:paraId="40242A80">
      <w:pPr>
        <w:pStyle w:val="2"/>
        <w:keepNext w:val="0"/>
        <w:keepLines w:val="0"/>
        <w:widowControl/>
        <w:suppressLineNumbers w:val="0"/>
        <w:ind w:left="0" w:firstLine="0"/>
      </w:pPr>
      <w:r>
        <w:t>第五部分：费用与里程碑</w:t>
      </w:r>
    </w:p>
    <w:p w14:paraId="73F50B5F">
      <w:pPr>
        <w:pStyle w:val="3"/>
        <w:keepNext w:val="0"/>
        <w:keepLines w:val="0"/>
        <w:widowControl/>
        <w:suppressLineNumbers w:val="0"/>
        <w:ind w:left="0" w:firstLine="0"/>
      </w:pPr>
      <w:r>
        <w:t>💎 费用明细（第一年）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0"/>
        <w:gridCol w:w="4226"/>
      </w:tblGrid>
      <w:tr w14:paraId="3EA625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F6F1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项目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5D35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费用</w:t>
            </w:r>
          </w:p>
        </w:tc>
      </w:tr>
      <w:tr w14:paraId="68BD37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E398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阿里云轻量服务器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EA45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¥38</w:t>
            </w:r>
            <w:r>
              <w:t>（新用户秒杀价）</w:t>
            </w:r>
          </w:p>
        </w:tc>
      </w:tr>
      <w:tr w14:paraId="41CDCB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471C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域名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8A60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¥0</w:t>
            </w:r>
            <w:r>
              <w:t>（先用IP访问）</w:t>
            </w:r>
          </w:p>
        </w:tc>
      </w:tr>
      <w:tr w14:paraId="02E477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D4DA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SSL证书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FEEF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¥0</w:t>
            </w:r>
            <w:r>
              <w:t>（Let's Encrypt免费）</w:t>
            </w:r>
          </w:p>
        </w:tc>
      </w:tr>
      <w:tr w14:paraId="1F73F9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FDA9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开发工具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68B0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¥0</w:t>
            </w:r>
            <w:r>
              <w:t>（全部免费）</w:t>
            </w:r>
          </w:p>
        </w:tc>
      </w:tr>
      <w:tr w14:paraId="04350B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5637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总计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8560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¥38/年</w:t>
            </w:r>
          </w:p>
        </w:tc>
      </w:tr>
    </w:tbl>
    <w:p w14:paraId="4179ECF0">
      <w:pPr>
        <w:pStyle w:val="3"/>
        <w:keepNext w:val="0"/>
        <w:keepLines w:val="0"/>
        <w:widowControl/>
        <w:suppressLineNumbers w:val="0"/>
        <w:ind w:left="0" w:firstLine="0"/>
      </w:pPr>
      <w:r>
        <w:t>📊 里程碑总览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1792"/>
        <w:gridCol w:w="3091"/>
        <w:gridCol w:w="1765"/>
      </w:tblGrid>
      <w:tr w14:paraId="371A2E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9C56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阶段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C2D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天数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0E6A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核心产出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AF78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验证指标</w:t>
            </w:r>
          </w:p>
        </w:tc>
      </w:tr>
      <w:tr w14:paraId="18E065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FF4D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前置准备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562E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E8E8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层级贡献报告 + 帕累托基线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9DF8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明确系统能力分布</w:t>
            </w:r>
          </w:p>
        </w:tc>
      </w:tr>
      <w:tr w14:paraId="0EBC5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C85F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机制层强化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57A8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1-8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2179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八道防线完整 + Hebbian学习 + 双时间尺度进化 + AGENTS.md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2210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日志显示实时警报触发；同类问题复用率提升</w:t>
            </w:r>
          </w:p>
        </w:tc>
      </w:tr>
      <w:tr w14:paraId="5F2026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330C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实践层落地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1A1D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9-16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E15E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Skill目录迁移 + 沙盒验证 + 进化日志升级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70E9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晶体可执行验证；会话关闭强制归档</w:t>
            </w:r>
          </w:p>
        </w:tc>
      </w:tr>
      <w:tr w14:paraId="664AEB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6C1E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架构层优化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9BA9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17-20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85B8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持续审计 + 定义自检 + 移动端优化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DE10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健康度仪表盘显示趋势</w:t>
            </w:r>
          </w:p>
        </w:tc>
      </w:tr>
      <w:tr w14:paraId="69ECAE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87B5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部署开放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B370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21-23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50D2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APK分发 + Skill包市场上线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CD40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5+用户安装；至少1个Skill包</w:t>
            </w:r>
          </w:p>
        </w:tc>
      </w:tr>
      <w:tr w14:paraId="3052DB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FBDD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总结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8340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24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E46B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上线报告 + 3.0规划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B637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首月付费用户≥5人</w:t>
            </w:r>
          </w:p>
        </w:tc>
      </w:tr>
    </w:tbl>
    <w:p w14:paraId="2EEA551D">
      <w:pPr>
        <w:pStyle w:val="2"/>
        <w:keepNext w:val="0"/>
        <w:keepLines w:val="0"/>
        <w:widowControl/>
        <w:suppressLineNumbers w:val="0"/>
        <w:ind w:left="0" w:firstLine="0"/>
      </w:pPr>
      <w:r>
        <w:t>第六部分：总结</w:t>
      </w:r>
    </w:p>
    <w:p w14:paraId="13C4B4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24天后，您将拥有</w:t>
      </w:r>
      <w:r>
        <w:t>：</w:t>
      </w:r>
    </w:p>
    <w:p w14:paraId="7F4840E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定义清晰</w:t>
      </w:r>
      <w:r>
        <w:t>的系统（充分必要条件已建立，启动即自检）</w:t>
      </w:r>
    </w:p>
    <w:p w14:paraId="6900641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架构分层</w:t>
      </w:r>
      <w:r>
        <w:t>的系统（工作层+元层，8个元原语协作）</w:t>
      </w:r>
    </w:p>
    <w:p w14:paraId="0462063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越用越便宜</w:t>
      </w:r>
      <w:r>
        <w:t>的系统（便宜门动态路由 + 双时间尺度进化，LLM调用量↓30-50%）</w:t>
      </w:r>
    </w:p>
    <w:p w14:paraId="3FCB9A6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可度量</w:t>
      </w:r>
      <w:r>
        <w:t>的系统（TTQ/TTA/TTU + 3个质量门 + 帕累托前沿三维追踪）</w:t>
      </w:r>
    </w:p>
    <w:p w14:paraId="67264FD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可追溯</w:t>
      </w:r>
      <w:r>
        <w:t>的系统（结构化事件包 + 完整失败轨迹日志）</w:t>
      </w:r>
    </w:p>
    <w:p w14:paraId="3B64D4D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可进化</w:t>
      </w:r>
      <w:r>
        <w:t>的系统（验证门控Hebbian学习 + 双时间尺度进化 + 非马尔可夫历史驱动）</w:t>
      </w:r>
    </w:p>
    <w:p w14:paraId="3E056E7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有免疫力</w:t>
      </w:r>
      <w:r>
        <w:t>的系统（八道防线 + 实时警报机制）</w:t>
      </w:r>
    </w:p>
    <w:p w14:paraId="32A1DDF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流畅体验</w:t>
      </w:r>
      <w:r>
        <w:t>的系统（流式输出 + 摘要压缩 + 三种模式切换）</w:t>
      </w:r>
    </w:p>
    <w:p w14:paraId="14FF224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像代码一样执行</w:t>
      </w:r>
      <w:r>
        <w:t>的系统（晶体→Skill目录 + 可执行验证脚本）</w:t>
      </w:r>
    </w:p>
    <w:p w14:paraId="070B63F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开放生态</w:t>
      </w:r>
      <w:r>
        <w:t>的系统（AGENTS.md导出 + Skill包市场）</w:t>
      </w:r>
    </w:p>
    <w:p w14:paraId="0C36F60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能变现</w:t>
      </w:r>
      <w:r>
        <w:t>的系统（知识号创作者计划 + Skill包付费订阅）</w:t>
      </w:r>
    </w:p>
    <w:p w14:paraId="1846B8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这不是一次功能升级。这是从“认知盆景”到“认知森林”的物种跃迁。</w:t>
      </w:r>
    </w:p>
    <w:p w14:paraId="7F0307E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核心变化不在于“更聪明的AI”，而在于一套让AI在混沌与错误中</w:t>
      </w:r>
      <w:r>
        <w:rPr>
          <w:rStyle w:val="8"/>
          <w:b/>
          <w:bCs/>
        </w:rPr>
        <w:t>稳健重试、自我纠偏、持续演进</w:t>
      </w:r>
      <w:r>
        <w:t>的工程基建。正如Harness Engineering的核心理念：</w:t>
      </w:r>
      <w:r>
        <w:rPr>
          <w:rStyle w:val="8"/>
          <w:b/>
          <w:bCs/>
        </w:rPr>
        <w:t>模型决定上限，Harness决定能否落地。</w:t>
      </w:r>
    </w:p>
    <w:p w14:paraId="025C92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这个转化，正是我们艰难探索的那个目标——从辩论增强，到基业长青，到八道防腐防线，到信息处理能力底座，到Harness Engineering范式。每一环都在解决同一个根本问题：</w:t>
      </w:r>
      <w:r>
        <w:rPr>
          <w:rStyle w:val="8"/>
          <w:b/>
          <w:bCs/>
        </w:rPr>
        <w:t>如何让这个系统不再依赖精心呵护，而是拥有在信息洪流中自主呼吸、自行代谢、自我进化的生命力。</w:t>
      </w:r>
    </w:p>
    <w:p w14:paraId="309C84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A2D39"/>
    <w:multiLevelType w:val="multilevel"/>
    <w:tmpl w:val="814A2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C73733"/>
    <w:multiLevelType w:val="multilevel"/>
    <w:tmpl w:val="84C73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FC9F09"/>
    <w:multiLevelType w:val="multilevel"/>
    <w:tmpl w:val="84FC9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A31AEB8"/>
    <w:multiLevelType w:val="multilevel"/>
    <w:tmpl w:val="8A31A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029F851"/>
    <w:multiLevelType w:val="multilevel"/>
    <w:tmpl w:val="9029F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47A32B8"/>
    <w:multiLevelType w:val="multilevel"/>
    <w:tmpl w:val="947A3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4E3FA38"/>
    <w:multiLevelType w:val="multilevel"/>
    <w:tmpl w:val="94E3F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8DC6A4F"/>
    <w:multiLevelType w:val="multilevel"/>
    <w:tmpl w:val="98DC6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EA6C620"/>
    <w:multiLevelType w:val="multilevel"/>
    <w:tmpl w:val="9EA6C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FB580FB"/>
    <w:multiLevelType w:val="multilevel"/>
    <w:tmpl w:val="9FB58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6EFE6FD"/>
    <w:multiLevelType w:val="multilevel"/>
    <w:tmpl w:val="A6EFE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8BA5153"/>
    <w:multiLevelType w:val="multilevel"/>
    <w:tmpl w:val="A8BA5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2C007F8"/>
    <w:multiLevelType w:val="multilevel"/>
    <w:tmpl w:val="B2C00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D73C249"/>
    <w:multiLevelType w:val="multilevel"/>
    <w:tmpl w:val="BD73C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2157FD6"/>
    <w:multiLevelType w:val="multilevel"/>
    <w:tmpl w:val="C2157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3005290"/>
    <w:multiLevelType w:val="multilevel"/>
    <w:tmpl w:val="C3005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71F741C"/>
    <w:multiLevelType w:val="multilevel"/>
    <w:tmpl w:val="C71F7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DB858DF"/>
    <w:multiLevelType w:val="multilevel"/>
    <w:tmpl w:val="CDB858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FC8790E"/>
    <w:multiLevelType w:val="multilevel"/>
    <w:tmpl w:val="CFC87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2BF179C"/>
    <w:multiLevelType w:val="multilevel"/>
    <w:tmpl w:val="D2BF1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5F459B4"/>
    <w:multiLevelType w:val="multilevel"/>
    <w:tmpl w:val="D5F45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B1887AC"/>
    <w:multiLevelType w:val="multilevel"/>
    <w:tmpl w:val="DB188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C2A979F"/>
    <w:multiLevelType w:val="multilevel"/>
    <w:tmpl w:val="DC2A9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1943745"/>
    <w:multiLevelType w:val="multilevel"/>
    <w:tmpl w:val="E1943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6EAADDB"/>
    <w:multiLevelType w:val="multilevel"/>
    <w:tmpl w:val="E6EAA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A45878B"/>
    <w:multiLevelType w:val="multilevel"/>
    <w:tmpl w:val="EA458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7FFC83A"/>
    <w:multiLevelType w:val="multilevel"/>
    <w:tmpl w:val="F7FFC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B085F96"/>
    <w:multiLevelType w:val="multilevel"/>
    <w:tmpl w:val="FB085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137022B"/>
    <w:multiLevelType w:val="multilevel"/>
    <w:tmpl w:val="01370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4DC128C"/>
    <w:multiLevelType w:val="multilevel"/>
    <w:tmpl w:val="04DC1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6A22912"/>
    <w:multiLevelType w:val="multilevel"/>
    <w:tmpl w:val="16A22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80B54D6"/>
    <w:multiLevelType w:val="multilevel"/>
    <w:tmpl w:val="180B5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F5A312F"/>
    <w:multiLevelType w:val="multilevel"/>
    <w:tmpl w:val="1F5A3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102DD0B"/>
    <w:multiLevelType w:val="multilevel"/>
    <w:tmpl w:val="3102D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26C4163"/>
    <w:multiLevelType w:val="multilevel"/>
    <w:tmpl w:val="326C4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3A239E8"/>
    <w:multiLevelType w:val="multilevel"/>
    <w:tmpl w:val="33A23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C2234CA"/>
    <w:multiLevelType w:val="multilevel"/>
    <w:tmpl w:val="3C223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76D7995"/>
    <w:multiLevelType w:val="multilevel"/>
    <w:tmpl w:val="476D7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CD477A8"/>
    <w:multiLevelType w:val="multilevel"/>
    <w:tmpl w:val="4CD47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CCBAA00"/>
    <w:multiLevelType w:val="multilevel"/>
    <w:tmpl w:val="5CCBA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D30EA74"/>
    <w:multiLevelType w:val="multilevel"/>
    <w:tmpl w:val="5D30E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E702BCD"/>
    <w:multiLevelType w:val="multilevel"/>
    <w:tmpl w:val="5E702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04E4E18"/>
    <w:multiLevelType w:val="multilevel"/>
    <w:tmpl w:val="604E4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5D7541E"/>
    <w:multiLevelType w:val="multilevel"/>
    <w:tmpl w:val="65D75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951C19C"/>
    <w:multiLevelType w:val="multilevel"/>
    <w:tmpl w:val="6951C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1AE2B35"/>
    <w:multiLevelType w:val="multilevel"/>
    <w:tmpl w:val="71AE2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23173E9"/>
    <w:multiLevelType w:val="multilevel"/>
    <w:tmpl w:val="72317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3C73E53"/>
    <w:multiLevelType w:val="multilevel"/>
    <w:tmpl w:val="73C73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69B8C20"/>
    <w:multiLevelType w:val="multilevel"/>
    <w:tmpl w:val="769B8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8865623"/>
    <w:multiLevelType w:val="multilevel"/>
    <w:tmpl w:val="78865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1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5"/>
  </w:num>
  <w:num w:numId="7">
    <w:abstractNumId w:val="9"/>
  </w:num>
  <w:num w:numId="8">
    <w:abstractNumId w:val="38"/>
  </w:num>
  <w:num w:numId="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2"/>
  </w:num>
  <w:num w:numId="11">
    <w:abstractNumId w:val="39"/>
  </w:num>
  <w:num w:numId="1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15"/>
  </w:num>
  <w:num w:numId="15">
    <w:abstractNumId w:val="34"/>
  </w:num>
  <w:num w:numId="16">
    <w:abstractNumId w:val="45"/>
  </w:num>
  <w:num w:numId="17">
    <w:abstractNumId w:val="2"/>
  </w:num>
  <w:num w:numId="18">
    <w:abstractNumId w:val="24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1"/>
  </w:num>
  <w:num w:numId="21">
    <w:abstractNumId w:val="46"/>
  </w:num>
  <w:num w:numId="22">
    <w:abstractNumId w:val="25"/>
  </w:num>
  <w:num w:numId="23">
    <w:abstractNumId w:val="13"/>
  </w:num>
  <w:num w:numId="24">
    <w:abstractNumId w:val="47"/>
  </w:num>
  <w:num w:numId="25">
    <w:abstractNumId w:val="17"/>
  </w:num>
  <w:num w:numId="26">
    <w:abstractNumId w:val="4"/>
  </w:num>
  <w:num w:numId="27">
    <w:abstractNumId w:val="26"/>
  </w:num>
  <w:num w:numId="28">
    <w:abstractNumId w:val="19"/>
  </w:num>
  <w:num w:numId="29">
    <w:abstractNumId w:val="27"/>
  </w:num>
  <w:num w:numId="30">
    <w:abstractNumId w:val="42"/>
  </w:num>
  <w:num w:numId="31">
    <w:abstractNumId w:val="30"/>
  </w:num>
  <w:num w:numId="32">
    <w:abstractNumId w:val="16"/>
  </w:num>
  <w:num w:numId="33">
    <w:abstractNumId w:val="29"/>
  </w:num>
  <w:num w:numId="34">
    <w:abstractNumId w:val="23"/>
  </w:num>
  <w:num w:numId="35">
    <w:abstractNumId w:val="37"/>
  </w:num>
  <w:num w:numId="36">
    <w:abstractNumId w:val="35"/>
  </w:num>
  <w:num w:numId="37">
    <w:abstractNumId w:val="44"/>
  </w:num>
  <w:num w:numId="38">
    <w:abstractNumId w:val="40"/>
  </w:num>
  <w:num w:numId="39">
    <w:abstractNumId w:val="11"/>
  </w:num>
  <w:num w:numId="40">
    <w:abstractNumId w:val="10"/>
  </w:num>
  <w:num w:numId="41">
    <w:abstractNumId w:val="3"/>
  </w:num>
  <w:num w:numId="42">
    <w:abstractNumId w:val="43"/>
  </w:num>
  <w:num w:numId="43">
    <w:abstractNumId w:val="49"/>
  </w:num>
  <w:num w:numId="44">
    <w:abstractNumId w:val="0"/>
  </w:num>
  <w:num w:numId="45">
    <w:abstractNumId w:val="31"/>
  </w:num>
  <w:num w:numId="46">
    <w:abstractNumId w:val="22"/>
  </w:num>
  <w:num w:numId="47">
    <w:abstractNumId w:val="48"/>
  </w:num>
  <w:num w:numId="48">
    <w:abstractNumId w:val="12"/>
  </w:num>
  <w:num w:numId="49">
    <w:abstractNumId w:val="14"/>
  </w:num>
  <w:num w:numId="50">
    <w:abstractNumId w:val="7"/>
  </w:num>
  <w:num w:numId="51">
    <w:abstractNumId w:val="6"/>
  </w:num>
  <w:num w:numId="52">
    <w:abstractNumId w:val="21"/>
  </w:num>
  <w:num w:numId="53">
    <w:abstractNumId w:val="28"/>
  </w:num>
  <w:num w:numId="5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00AB2"/>
    <w:rsid w:val="60A0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2026-07-03T05:09:00Z</dcterms:created>
  <dc:creator>SnowWhite</dc:creator>
  <cp:lastModifiedBy>SnowWhite</cp:lastModifiedBy>
  <dcterms:modified xsi:type="dcterms:W3CDTF">2026-07-03T05:10:36Z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BAE97993CAD14B349B1618308A93750B_11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