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23" w:rsidRDefault="00754623" w:rsidP="00754623">
      <w:pPr>
        <w:spacing w:after="0"/>
        <w:rPr>
          <w:sz w:val="20"/>
          <w:szCs w:val="20"/>
        </w:rPr>
      </w:pPr>
    </w:p>
    <w:p w:rsidR="00CA68F2" w:rsidRDefault="00CA68F2" w:rsidP="00754623">
      <w:pPr>
        <w:spacing w:after="0"/>
        <w:rPr>
          <w:b/>
          <w:sz w:val="20"/>
          <w:szCs w:val="20"/>
          <w:u w:val="single"/>
        </w:rPr>
      </w:pPr>
    </w:p>
    <w:p w:rsidR="00CA68F2" w:rsidRDefault="00CA68F2" w:rsidP="00754623">
      <w:pPr>
        <w:spacing w:after="0"/>
        <w:rPr>
          <w:b/>
          <w:sz w:val="20"/>
          <w:szCs w:val="20"/>
          <w:u w:val="single"/>
        </w:rPr>
      </w:pPr>
    </w:p>
    <w:p w:rsidR="00CA68F2" w:rsidRDefault="00CA68F2" w:rsidP="00754623">
      <w:pPr>
        <w:spacing w:after="0"/>
        <w:rPr>
          <w:b/>
          <w:sz w:val="20"/>
          <w:szCs w:val="20"/>
          <w:u w:val="single"/>
        </w:rPr>
      </w:pPr>
    </w:p>
    <w:p w:rsidR="00282450" w:rsidRPr="00282450" w:rsidRDefault="00282450" w:rsidP="00754623">
      <w:pPr>
        <w:spacing w:after="0"/>
        <w:rPr>
          <w:b/>
          <w:sz w:val="20"/>
          <w:szCs w:val="20"/>
          <w:u w:val="single"/>
        </w:rPr>
      </w:pPr>
      <w:r w:rsidRPr="00282450">
        <w:rPr>
          <w:b/>
          <w:sz w:val="20"/>
          <w:szCs w:val="20"/>
          <w:u w:val="single"/>
        </w:rPr>
        <w:t>Problem</w:t>
      </w:r>
    </w:p>
    <w:p w:rsidR="00101339" w:rsidRDefault="00FB70CA" w:rsidP="00754623">
      <w:pPr>
        <w:spacing w:after="0"/>
        <w:rPr>
          <w:sz w:val="20"/>
          <w:szCs w:val="20"/>
        </w:rPr>
      </w:pPr>
      <w:r>
        <w:rPr>
          <w:sz w:val="20"/>
          <w:szCs w:val="20"/>
        </w:rPr>
        <w:t>Design a 3-bit binary even/odd</w:t>
      </w:r>
      <w:r w:rsidR="00754623">
        <w:rPr>
          <w:sz w:val="20"/>
          <w:szCs w:val="20"/>
        </w:rPr>
        <w:t xml:space="preserve"> counter. The counting mode is determined by an external input x.</w:t>
      </w:r>
    </w:p>
    <w:p w:rsidR="00FB70CA" w:rsidRDefault="00FB70CA" w:rsidP="00754623">
      <w:pPr>
        <w:spacing w:after="0"/>
        <w:rPr>
          <w:sz w:val="20"/>
          <w:szCs w:val="20"/>
        </w:rPr>
      </w:pPr>
      <w:r>
        <w:rPr>
          <w:sz w:val="20"/>
          <w:szCs w:val="20"/>
        </w:rPr>
        <w:t>If x=0 it counts even else it counts odd.</w:t>
      </w:r>
    </w:p>
    <w:p w:rsidR="00754623" w:rsidRDefault="00754623" w:rsidP="00754623">
      <w:pPr>
        <w:spacing w:after="0"/>
        <w:rPr>
          <w:sz w:val="20"/>
          <w:szCs w:val="20"/>
        </w:rPr>
      </w:pPr>
    </w:p>
    <w:p w:rsidR="00282450" w:rsidRDefault="00CC079F" w:rsidP="0075462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</w:t>
      </w:r>
      <w:bookmarkStart w:id="0" w:name="_GoBack"/>
      <w:bookmarkEnd w:id="0"/>
    </w:p>
    <w:tbl>
      <w:tblPr>
        <w:tblStyle w:val="TableGrid"/>
        <w:tblW w:w="8100" w:type="dxa"/>
        <w:tblInd w:w="1098" w:type="dxa"/>
        <w:tblLook w:val="04A0" w:firstRow="1" w:lastRow="0" w:firstColumn="1" w:lastColumn="0" w:noHBand="0" w:noVBand="1"/>
      </w:tblPr>
      <w:tblGrid>
        <w:gridCol w:w="3780"/>
        <w:gridCol w:w="4320"/>
      </w:tblGrid>
      <w:tr w:rsidR="00282450" w:rsidTr="00E965CC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3"/>
              <w:gridCol w:w="985"/>
              <w:gridCol w:w="450"/>
              <w:gridCol w:w="450"/>
              <w:gridCol w:w="450"/>
            </w:tblGrid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Present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Next</w:t>
                  </w:r>
                </w:p>
              </w:tc>
              <w:tc>
                <w:tcPr>
                  <w:tcW w:w="1350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</w:t>
                  </w:r>
                  <w:proofErr w:type="spellStart"/>
                  <w:r>
                    <w:rPr>
                      <w:sz w:val="20"/>
                      <w:szCs w:val="20"/>
                    </w:rPr>
                    <w:t>ff’s</w:t>
                  </w:r>
                  <w:proofErr w:type="spellEnd"/>
                </w:p>
              </w:tc>
            </w:tr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   Q</w:t>
                  </w:r>
                  <w:r w:rsidRPr="00754623">
                    <w:rPr>
                      <w:sz w:val="20"/>
                      <w:szCs w:val="20"/>
                      <w:vertAlign w:val="subscript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Q</w:t>
                  </w:r>
                  <w:r>
                    <w:rPr>
                      <w:sz w:val="20"/>
                      <w:szCs w:val="20"/>
                      <w:vertAlign w:val="subscript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 xml:space="preserve"> Q</w:t>
                  </w:r>
                  <w:r>
                    <w:rPr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</w:t>
                  </w:r>
                  <w:r w:rsidRPr="00754623">
                    <w:rPr>
                      <w:sz w:val="20"/>
                      <w:szCs w:val="20"/>
                      <w:vertAlign w:val="subscript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Q</w:t>
                  </w:r>
                  <w:r>
                    <w:rPr>
                      <w:sz w:val="20"/>
                      <w:szCs w:val="20"/>
                      <w:vertAlign w:val="subscript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 xml:space="preserve"> Q</w:t>
                  </w:r>
                  <w:r>
                    <w:rPr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54623">
                    <w:rPr>
                      <w:sz w:val="20"/>
                      <w:szCs w:val="20"/>
                      <w:vertAlign w:val="subscript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</w:rPr>
                    <w:t xml:space="preserve">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  <w:vertAlign w:val="subscript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 xml:space="preserve">0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 xml:space="preserve">0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 xml:space="preserve">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</w:tbl>
          <w:p w:rsidR="00E965CC" w:rsidRDefault="00E965CC" w:rsidP="00754623">
            <w:pPr>
              <w:rPr>
                <w:sz w:val="20"/>
                <w:szCs w:val="20"/>
              </w:rPr>
            </w:pPr>
          </w:p>
          <w:p w:rsidR="00282450" w:rsidRDefault="00282450" w:rsidP="00754623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282450" w:rsidRDefault="00282450" w:rsidP="0075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r>
              <w:rPr>
                <w:sz w:val="20"/>
                <w:szCs w:val="20"/>
              </w:rPr>
              <w:t>Karnaugh</w:t>
            </w:r>
            <w:proofErr w:type="spellEnd"/>
            <w:r>
              <w:rPr>
                <w:sz w:val="20"/>
                <w:szCs w:val="20"/>
              </w:rPr>
              <w:t xml:space="preserve"> maps to minimize the functions for </w:t>
            </w:r>
            <w:proofErr w:type="gramStart"/>
            <w:r>
              <w:rPr>
                <w:sz w:val="20"/>
                <w:szCs w:val="20"/>
              </w:rPr>
              <w:t>D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and D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.</w:t>
            </w:r>
          </w:p>
          <w:p w:rsidR="00282450" w:rsidRDefault="00282450" w:rsidP="0075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final expressions are:</w:t>
            </w:r>
          </w:p>
          <w:p w:rsidR="00282450" w:rsidRDefault="00282450" w:rsidP="00754623">
            <w:pPr>
              <w:rPr>
                <w:sz w:val="20"/>
                <w:szCs w:val="20"/>
              </w:rPr>
            </w:pPr>
          </w:p>
          <w:p w:rsidR="00282450" w:rsidRDefault="00282450" w:rsidP="00754623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 </w:t>
            </w:r>
            <w:r>
              <w:rPr>
                <w:sz w:val="20"/>
                <w:szCs w:val="20"/>
              </w:rPr>
              <w:t>= Q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 </w:t>
            </w:r>
            <w:r>
              <w:rPr>
                <w:sz w:val="20"/>
                <w:szCs w:val="20"/>
              </w:rPr>
              <w:t>Q’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 + </w:t>
            </w:r>
            <w:r w:rsidR="00E965CC">
              <w:rPr>
                <w:sz w:val="20"/>
                <w:szCs w:val="20"/>
              </w:rPr>
              <w:t xml:space="preserve">x’ </w:t>
            </w:r>
            <w:r>
              <w:rPr>
                <w:sz w:val="20"/>
                <w:szCs w:val="20"/>
              </w:rPr>
              <w:t>Q</w:t>
            </w:r>
            <w:r w:rsidR="00E965CC">
              <w:rPr>
                <w:sz w:val="20"/>
                <w:szCs w:val="20"/>
              </w:rPr>
              <w:t>’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 </w:t>
            </w: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</w:t>
            </w:r>
            <w:r w:rsidR="00E965CC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Q</w:t>
            </w:r>
            <w:r w:rsidR="00E965CC">
              <w:rPr>
                <w:sz w:val="20"/>
                <w:szCs w:val="20"/>
              </w:rPr>
              <w:t>’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 </w:t>
            </w: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Q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</w:t>
            </w:r>
            <w:r w:rsidR="00E965CC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x Q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 </w:t>
            </w: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Q</w:t>
            </w:r>
            <w:r w:rsidR="00E965CC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  <w:p w:rsidR="00E965CC" w:rsidRDefault="00E965CC" w:rsidP="00E965CC">
            <w:pPr>
              <w:rPr>
                <w:sz w:val="20"/>
                <w:szCs w:val="20"/>
              </w:rPr>
            </w:pPr>
          </w:p>
          <w:p w:rsidR="00E965CC" w:rsidRDefault="00E965CC" w:rsidP="00E965CC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 xml:space="preserve">B  </w:t>
            </w:r>
            <w:r>
              <w:rPr>
                <w:sz w:val="20"/>
                <w:szCs w:val="20"/>
              </w:rPr>
              <w:t>= Q’</w:t>
            </w:r>
            <w:r>
              <w:rPr>
                <w:sz w:val="20"/>
                <w:szCs w:val="20"/>
                <w:vertAlign w:val="subscript"/>
              </w:rPr>
              <w:t xml:space="preserve">B  </w:t>
            </w: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 + x’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Q’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+  x Q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Q’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  <w:p w:rsidR="00E965CC" w:rsidRDefault="00E965CC" w:rsidP="00E965CC">
            <w:pPr>
              <w:rPr>
                <w:sz w:val="20"/>
                <w:szCs w:val="20"/>
              </w:rPr>
            </w:pPr>
          </w:p>
          <w:p w:rsidR="00E965CC" w:rsidRDefault="00E965CC" w:rsidP="00E965CC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 xml:space="preserve">C  </w:t>
            </w:r>
            <w:r>
              <w:rPr>
                <w:sz w:val="20"/>
                <w:szCs w:val="20"/>
              </w:rPr>
              <w:t>= x</w:t>
            </w:r>
          </w:p>
          <w:p w:rsidR="00E965CC" w:rsidRDefault="00E965CC" w:rsidP="00754623">
            <w:pPr>
              <w:rPr>
                <w:sz w:val="20"/>
                <w:szCs w:val="20"/>
              </w:rPr>
            </w:pPr>
          </w:p>
        </w:tc>
      </w:tr>
    </w:tbl>
    <w:p w:rsidR="00282450" w:rsidRDefault="00282450" w:rsidP="00754623">
      <w:pPr>
        <w:spacing w:after="0"/>
        <w:rPr>
          <w:sz w:val="20"/>
          <w:szCs w:val="20"/>
        </w:rPr>
      </w:pPr>
    </w:p>
    <w:p w:rsidR="00754623" w:rsidRPr="00754623" w:rsidRDefault="007D04DC" w:rsidP="0075462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54623" w:rsidRPr="00754623" w:rsidRDefault="00754623" w:rsidP="00754623">
      <w:pPr>
        <w:spacing w:after="0"/>
        <w:rPr>
          <w:sz w:val="20"/>
          <w:szCs w:val="20"/>
        </w:rPr>
      </w:pPr>
    </w:p>
    <w:sectPr w:rsidR="00754623" w:rsidRPr="0075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23"/>
    <w:rsid w:val="00101339"/>
    <w:rsid w:val="00282450"/>
    <w:rsid w:val="003008E4"/>
    <w:rsid w:val="00754623"/>
    <w:rsid w:val="007D04DC"/>
    <w:rsid w:val="00997454"/>
    <w:rsid w:val="00A83462"/>
    <w:rsid w:val="00CA68F2"/>
    <w:rsid w:val="00CC079F"/>
    <w:rsid w:val="00E965CC"/>
    <w:rsid w:val="00F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Fac-Staff</dc:creator>
  <cp:lastModifiedBy>Fac-Staff</cp:lastModifiedBy>
  <cp:revision>5</cp:revision>
  <dcterms:created xsi:type="dcterms:W3CDTF">2016-10-15T20:17:00Z</dcterms:created>
  <dcterms:modified xsi:type="dcterms:W3CDTF">2016-10-15T20:22:00Z</dcterms:modified>
</cp:coreProperties>
</file>