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Kế hoạch Quản lý Rủi ro</w:t>
      </w:r>
    </w:p>
    <w:p>
      <w:r>
        <w:t>Không có Risk Management Plan.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