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066F4" w14:textId="77777777" w:rsidR="006113B7" w:rsidRPr="000D506B" w:rsidRDefault="006113B7" w:rsidP="006113B7">
      <w:pPr>
        <w:autoSpaceDE w:val="0"/>
        <w:autoSpaceDN w:val="0"/>
        <w:adjustRightInd w:val="0"/>
        <w:rPr>
          <w:rFonts w:ascii="NimbusRomNo9L-Regu" w:hAnsi="NimbusRomNo9L-Regu" w:cs="NimbusRomNo9L-Regu"/>
          <w:sz w:val="24"/>
          <w:szCs w:val="24"/>
        </w:rPr>
      </w:pPr>
    </w:p>
    <w:p w14:paraId="3DEA8119" w14:textId="12F95DA6" w:rsidR="00453B57" w:rsidRDefault="00453B57" w:rsidP="00CF0744">
      <w:pPr>
        <w:autoSpaceDE w:val="0"/>
        <w:autoSpaceDN w:val="0"/>
        <w:adjustRightInd w:val="0"/>
        <w:jc w:val="center"/>
        <w:rPr>
          <w:rFonts w:ascii="Times New Roman" w:hAnsi="Times New Roman" w:cs="Times New Roman"/>
          <w:sz w:val="24"/>
          <w:szCs w:val="24"/>
        </w:rPr>
      </w:pPr>
      <w:r w:rsidRPr="00CF0744">
        <w:rPr>
          <w:rFonts w:ascii="Times New Roman" w:hAnsi="Times New Roman" w:cs="Times New Roman"/>
          <w:sz w:val="24"/>
          <w:szCs w:val="24"/>
        </w:rPr>
        <w:t>Real Options, Timber Insurance, and</w:t>
      </w:r>
      <w:r w:rsidRPr="00CF0744">
        <w:rPr>
          <w:rFonts w:ascii="Times New Roman" w:hAnsi="Times New Roman" w:cs="Times New Roman"/>
          <w:sz w:val="24"/>
          <w:szCs w:val="24"/>
        </w:rPr>
        <w:br/>
      </w:r>
      <w:r w:rsidR="00CF0744">
        <w:rPr>
          <w:rFonts w:ascii="Times New Roman" w:hAnsi="Times New Roman" w:cs="Times New Roman"/>
          <w:sz w:val="24"/>
          <w:szCs w:val="24"/>
        </w:rPr>
        <w:t xml:space="preserve">the </w:t>
      </w:r>
      <w:r w:rsidRPr="00CF0744">
        <w:rPr>
          <w:rFonts w:ascii="Times New Roman" w:hAnsi="Times New Roman" w:cs="Times New Roman"/>
          <w:sz w:val="24"/>
          <w:szCs w:val="24"/>
        </w:rPr>
        <w:t>Generalized Faustmann Formula</w:t>
      </w:r>
      <w:r w:rsidR="00C65F2F">
        <w:rPr>
          <w:rFonts w:ascii="Times New Roman" w:hAnsi="Times New Roman" w:cs="Times New Roman"/>
          <w:sz w:val="24"/>
          <w:szCs w:val="24"/>
        </w:rPr>
        <w:t xml:space="preserve"> under Risk and Uncertainty</w:t>
      </w:r>
    </w:p>
    <w:p w14:paraId="344F1216" w14:textId="77777777" w:rsidR="004D318F" w:rsidRDefault="004D318F" w:rsidP="00CF0744">
      <w:pPr>
        <w:autoSpaceDE w:val="0"/>
        <w:autoSpaceDN w:val="0"/>
        <w:adjustRightInd w:val="0"/>
        <w:jc w:val="center"/>
        <w:rPr>
          <w:rFonts w:ascii="Times New Roman" w:hAnsi="Times New Roman" w:cs="Times New Roman"/>
          <w:sz w:val="24"/>
          <w:szCs w:val="24"/>
        </w:rPr>
      </w:pPr>
    </w:p>
    <w:p w14:paraId="33692CC3" w14:textId="77777777" w:rsidR="004D318F" w:rsidRDefault="004D318F" w:rsidP="00CF0744">
      <w:pPr>
        <w:autoSpaceDE w:val="0"/>
        <w:autoSpaceDN w:val="0"/>
        <w:adjustRightInd w:val="0"/>
        <w:jc w:val="center"/>
        <w:rPr>
          <w:rFonts w:ascii="Times New Roman" w:hAnsi="Times New Roman" w:cs="Times New Roman"/>
          <w:sz w:val="24"/>
          <w:szCs w:val="24"/>
        </w:rPr>
      </w:pPr>
    </w:p>
    <w:p w14:paraId="0E3985C0" w14:textId="77777777" w:rsidR="004D318F" w:rsidRDefault="004D318F" w:rsidP="00CF0744">
      <w:pPr>
        <w:autoSpaceDE w:val="0"/>
        <w:autoSpaceDN w:val="0"/>
        <w:adjustRightInd w:val="0"/>
        <w:jc w:val="center"/>
        <w:rPr>
          <w:rFonts w:ascii="Times New Roman" w:hAnsi="Times New Roman" w:cs="Times New Roman"/>
          <w:sz w:val="24"/>
          <w:szCs w:val="24"/>
        </w:rPr>
      </w:pPr>
    </w:p>
    <w:p w14:paraId="7E8823F6" w14:textId="77777777" w:rsidR="004D318F" w:rsidRDefault="004D318F" w:rsidP="00CF0744">
      <w:pPr>
        <w:autoSpaceDE w:val="0"/>
        <w:autoSpaceDN w:val="0"/>
        <w:adjustRightInd w:val="0"/>
        <w:jc w:val="center"/>
        <w:rPr>
          <w:rFonts w:ascii="Times New Roman" w:hAnsi="Times New Roman" w:cs="Times New Roman"/>
          <w:sz w:val="24"/>
          <w:szCs w:val="24"/>
        </w:rPr>
      </w:pPr>
    </w:p>
    <w:p w14:paraId="038A57FD" w14:textId="4FCCCAAD" w:rsidR="00825A96" w:rsidRPr="00CF0744" w:rsidRDefault="00155CF5" w:rsidP="00CF074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 </w:t>
      </w:r>
      <w:r w:rsidR="00825A96">
        <w:rPr>
          <w:rFonts w:ascii="Times New Roman" w:hAnsi="Times New Roman" w:cs="Times New Roman"/>
          <w:sz w:val="24"/>
          <w:szCs w:val="24"/>
        </w:rPr>
        <w:t xml:space="preserve"> </w:t>
      </w:r>
    </w:p>
    <w:p w14:paraId="6867771E" w14:textId="77777777" w:rsidR="00453B57" w:rsidRPr="00CF0744" w:rsidRDefault="00453B57" w:rsidP="00CF0744">
      <w:pPr>
        <w:autoSpaceDE w:val="0"/>
        <w:autoSpaceDN w:val="0"/>
        <w:adjustRightInd w:val="0"/>
        <w:jc w:val="center"/>
        <w:rPr>
          <w:rFonts w:ascii="Times New Roman" w:hAnsi="Times New Roman" w:cs="Times New Roman"/>
          <w:sz w:val="24"/>
          <w:szCs w:val="24"/>
        </w:rPr>
      </w:pPr>
    </w:p>
    <w:p w14:paraId="6451AE56"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Sun Joseph Chang</w:t>
      </w:r>
    </w:p>
    <w:p w14:paraId="2C99FD6C"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School of Renewable Natural Resources</w:t>
      </w:r>
    </w:p>
    <w:p w14:paraId="2A9BEC75"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Louisianan State University Agricultural Center</w:t>
      </w:r>
    </w:p>
    <w:p w14:paraId="3ACAFE46"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Baton Rouge, LA 70803-6202</w:t>
      </w:r>
    </w:p>
    <w:p w14:paraId="18899EFF" w14:textId="393BAC35" w:rsidR="00CF0744" w:rsidRDefault="00CF0744" w:rsidP="00CF0744">
      <w:pPr>
        <w:jc w:val="center"/>
        <w:rPr>
          <w:rStyle w:val="Hyperlink"/>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00F85736" w:rsidRPr="00CF0D3A">
          <w:rPr>
            <w:rStyle w:val="Hyperlink"/>
            <w:rFonts w:ascii="Times New Roman" w:hAnsi="Times New Roman" w:cs="Times New Roman"/>
            <w:sz w:val="24"/>
            <w:szCs w:val="24"/>
          </w:rPr>
          <w:t>xp2610@lsu.edu</w:t>
        </w:r>
      </w:hyperlink>
    </w:p>
    <w:p w14:paraId="414A4392" w14:textId="590F1B78" w:rsidR="00413130" w:rsidRDefault="00413130" w:rsidP="00CF0744">
      <w:pPr>
        <w:jc w:val="center"/>
        <w:rPr>
          <w:rStyle w:val="Hyperlink"/>
          <w:rFonts w:ascii="Times New Roman" w:hAnsi="Times New Roman" w:cs="Times New Roman"/>
          <w:sz w:val="24"/>
          <w:szCs w:val="24"/>
        </w:rPr>
      </w:pPr>
    </w:p>
    <w:p w14:paraId="339DA5DC" w14:textId="5C803254" w:rsidR="00413130" w:rsidRPr="00907151" w:rsidRDefault="00413130" w:rsidP="00CF0744">
      <w:pPr>
        <w:jc w:val="center"/>
        <w:rPr>
          <w:rStyle w:val="Hyperlink"/>
          <w:rFonts w:ascii="Times New Roman" w:hAnsi="Times New Roman" w:cs="Times New Roman"/>
          <w:color w:val="auto"/>
          <w:sz w:val="24"/>
          <w:szCs w:val="24"/>
          <w:u w:val="none"/>
          <w:shd w:val="pct15" w:color="auto" w:fill="FFFFFF"/>
        </w:rPr>
      </w:pPr>
      <w:r w:rsidRPr="00907151">
        <w:rPr>
          <w:rStyle w:val="Hyperlink"/>
          <w:rFonts w:ascii="Times New Roman" w:hAnsi="Times New Roman" w:cs="Times New Roman"/>
          <w:color w:val="auto"/>
          <w:sz w:val="24"/>
          <w:szCs w:val="24"/>
          <w:u w:val="none"/>
          <w:shd w:val="pct15" w:color="auto" w:fill="FFFFFF"/>
        </w:rPr>
        <w:t>and</w:t>
      </w:r>
    </w:p>
    <w:p w14:paraId="3D17AB24" w14:textId="500D49C3" w:rsidR="00413130" w:rsidRPr="00907151" w:rsidRDefault="00413130" w:rsidP="00CF0744">
      <w:pPr>
        <w:jc w:val="center"/>
        <w:rPr>
          <w:rStyle w:val="Hyperlink"/>
          <w:rFonts w:ascii="Times New Roman" w:hAnsi="Times New Roman" w:cs="Times New Roman"/>
          <w:color w:val="auto"/>
          <w:sz w:val="24"/>
          <w:szCs w:val="24"/>
          <w:u w:val="none"/>
          <w:shd w:val="pct15" w:color="auto" w:fill="FFFFFF"/>
        </w:rPr>
      </w:pPr>
    </w:p>
    <w:p w14:paraId="28D394D5" w14:textId="0DDEA718" w:rsidR="00413130" w:rsidRPr="00907151" w:rsidRDefault="000B0FC6" w:rsidP="00CF0744">
      <w:pPr>
        <w:jc w:val="center"/>
        <w:rPr>
          <w:rFonts w:ascii="Times New Roman" w:hAnsi="Times New Roman" w:cs="Times New Roman"/>
          <w:sz w:val="24"/>
          <w:szCs w:val="24"/>
          <w:shd w:val="pct15" w:color="auto" w:fill="FFFFFF"/>
        </w:rPr>
      </w:pPr>
      <w:r w:rsidRPr="00907151">
        <w:rPr>
          <w:rStyle w:val="Hyperlink"/>
          <w:rFonts w:ascii="Times New Roman" w:hAnsi="Times New Roman" w:cs="Times New Roman"/>
          <w:color w:val="auto"/>
          <w:sz w:val="24"/>
          <w:szCs w:val="24"/>
          <w:u w:val="none"/>
          <w:shd w:val="pct15" w:color="auto" w:fill="FFFFFF"/>
        </w:rPr>
        <w:t>Fan Zhang</w:t>
      </w:r>
    </w:p>
    <w:p w14:paraId="72A54EC3" w14:textId="5BFCFD71" w:rsidR="00F85736" w:rsidRDefault="005F0D07" w:rsidP="00CF0744">
      <w:pPr>
        <w:jc w:val="center"/>
        <w:rPr>
          <w:rFonts w:ascii="Times New Roman" w:hAnsi="Times New Roman" w:cs="Times New Roman"/>
          <w:sz w:val="24"/>
          <w:szCs w:val="24"/>
        </w:rPr>
      </w:pPr>
      <w:r>
        <w:rPr>
          <w:rFonts w:ascii="Times New Roman" w:hAnsi="Times New Roman" w:cs="Times New Roman"/>
          <w:sz w:val="24"/>
          <w:szCs w:val="24"/>
        </w:rPr>
        <w:t>Retail Analytics</w:t>
      </w:r>
    </w:p>
    <w:p w14:paraId="488F08C2" w14:textId="4F278E7A" w:rsidR="005F0D07" w:rsidRDefault="005F0D07" w:rsidP="00CF0744">
      <w:pPr>
        <w:jc w:val="center"/>
        <w:rPr>
          <w:rFonts w:ascii="Times New Roman" w:hAnsi="Times New Roman" w:cs="Times New Roman"/>
          <w:sz w:val="24"/>
          <w:szCs w:val="24"/>
        </w:rPr>
      </w:pPr>
      <w:r>
        <w:rPr>
          <w:rFonts w:ascii="Times New Roman" w:hAnsi="Times New Roman" w:cs="Times New Roman"/>
          <w:sz w:val="24"/>
          <w:szCs w:val="24"/>
        </w:rPr>
        <w:t>NielsenIQ</w:t>
      </w:r>
    </w:p>
    <w:p w14:paraId="4ACB7C89" w14:textId="77777777" w:rsidR="00F85736" w:rsidRDefault="00F85736" w:rsidP="00CF0744">
      <w:pPr>
        <w:jc w:val="center"/>
        <w:rPr>
          <w:rFonts w:ascii="Times New Roman" w:hAnsi="Times New Roman" w:cs="Times New Roman"/>
          <w:sz w:val="24"/>
          <w:szCs w:val="24"/>
        </w:rPr>
      </w:pPr>
    </w:p>
    <w:p w14:paraId="7B756A9C" w14:textId="77777777" w:rsidR="00F85736" w:rsidRDefault="00F85736" w:rsidP="00CF0744">
      <w:pPr>
        <w:jc w:val="center"/>
        <w:rPr>
          <w:rFonts w:ascii="Times New Roman" w:hAnsi="Times New Roman" w:cs="Times New Roman"/>
          <w:sz w:val="24"/>
          <w:szCs w:val="24"/>
        </w:rPr>
      </w:pPr>
    </w:p>
    <w:p w14:paraId="6287D084" w14:textId="77777777" w:rsidR="00F85736" w:rsidRDefault="00F85736" w:rsidP="00CF0744">
      <w:pPr>
        <w:jc w:val="center"/>
        <w:rPr>
          <w:rFonts w:ascii="Times New Roman" w:hAnsi="Times New Roman" w:cs="Times New Roman"/>
          <w:sz w:val="24"/>
          <w:szCs w:val="24"/>
        </w:rPr>
      </w:pPr>
    </w:p>
    <w:p w14:paraId="0F573CE3" w14:textId="77777777" w:rsidR="00F85736" w:rsidRDefault="00F85736" w:rsidP="00CF0744">
      <w:pPr>
        <w:jc w:val="center"/>
        <w:rPr>
          <w:rFonts w:ascii="Times New Roman" w:hAnsi="Times New Roman" w:cs="Times New Roman"/>
          <w:sz w:val="24"/>
          <w:szCs w:val="24"/>
        </w:rPr>
      </w:pPr>
    </w:p>
    <w:p w14:paraId="20C77748" w14:textId="77777777" w:rsidR="00F85736" w:rsidRDefault="00F85736" w:rsidP="00CF0744">
      <w:pPr>
        <w:jc w:val="center"/>
        <w:rPr>
          <w:rFonts w:ascii="Times New Roman" w:hAnsi="Times New Roman" w:cs="Times New Roman"/>
          <w:sz w:val="24"/>
          <w:szCs w:val="24"/>
        </w:rPr>
      </w:pPr>
    </w:p>
    <w:p w14:paraId="1F37BC15" w14:textId="77777777" w:rsidR="00F85736" w:rsidRDefault="00F85736" w:rsidP="00CF0744">
      <w:pPr>
        <w:jc w:val="center"/>
        <w:rPr>
          <w:rFonts w:ascii="Times New Roman" w:hAnsi="Times New Roman" w:cs="Times New Roman"/>
          <w:sz w:val="24"/>
          <w:szCs w:val="24"/>
        </w:rPr>
      </w:pPr>
    </w:p>
    <w:p w14:paraId="38372A93" w14:textId="77777777" w:rsidR="00F85736" w:rsidRDefault="00F85736" w:rsidP="00CF0744">
      <w:pPr>
        <w:jc w:val="center"/>
        <w:rPr>
          <w:rFonts w:ascii="Times New Roman" w:hAnsi="Times New Roman" w:cs="Times New Roman"/>
          <w:sz w:val="24"/>
          <w:szCs w:val="24"/>
        </w:rPr>
      </w:pPr>
    </w:p>
    <w:p w14:paraId="3769250A" w14:textId="77777777" w:rsidR="00F85736" w:rsidRDefault="00F85736" w:rsidP="00CF0744">
      <w:pPr>
        <w:jc w:val="center"/>
        <w:rPr>
          <w:rFonts w:ascii="Times New Roman" w:hAnsi="Times New Roman" w:cs="Times New Roman"/>
          <w:sz w:val="24"/>
          <w:szCs w:val="24"/>
        </w:rPr>
      </w:pPr>
    </w:p>
    <w:p w14:paraId="57BED017" w14:textId="77777777" w:rsidR="00F85736" w:rsidRDefault="00F85736" w:rsidP="00CF0744">
      <w:pPr>
        <w:jc w:val="center"/>
        <w:rPr>
          <w:rFonts w:ascii="Times New Roman" w:hAnsi="Times New Roman" w:cs="Times New Roman"/>
          <w:sz w:val="24"/>
          <w:szCs w:val="24"/>
        </w:rPr>
      </w:pPr>
    </w:p>
    <w:p w14:paraId="4E41EBEE" w14:textId="77777777" w:rsidR="00F85736" w:rsidRDefault="00F85736" w:rsidP="00CF0744">
      <w:pPr>
        <w:jc w:val="center"/>
        <w:rPr>
          <w:rFonts w:ascii="Times New Roman" w:hAnsi="Times New Roman" w:cs="Times New Roman"/>
          <w:sz w:val="24"/>
          <w:szCs w:val="24"/>
        </w:rPr>
      </w:pPr>
    </w:p>
    <w:p w14:paraId="5204E0AD" w14:textId="77777777" w:rsidR="00F85736" w:rsidRDefault="00F85736" w:rsidP="00CF0744">
      <w:pPr>
        <w:jc w:val="center"/>
        <w:rPr>
          <w:rFonts w:ascii="Times New Roman" w:hAnsi="Times New Roman" w:cs="Times New Roman"/>
          <w:sz w:val="24"/>
          <w:szCs w:val="24"/>
        </w:rPr>
      </w:pPr>
    </w:p>
    <w:p w14:paraId="202C372C" w14:textId="77A8EA9E" w:rsidR="00F85736" w:rsidRPr="00710BD3" w:rsidRDefault="00F85736" w:rsidP="00F85736">
      <w:pPr>
        <w:tabs>
          <w:tab w:val="left" w:pos="-720"/>
        </w:tabs>
        <w:suppressAutoHyphens/>
        <w:rPr>
          <w:rFonts w:ascii="Times New Roman" w:hAnsi="Times New Roman" w:cs="Times New Roman"/>
          <w:spacing w:val="-3"/>
          <w:sz w:val="24"/>
          <w:szCs w:val="24"/>
        </w:rPr>
      </w:pPr>
      <w:r>
        <w:rPr>
          <w:rFonts w:ascii="Times New Roman" w:hAnsi="Times New Roman"/>
          <w:spacing w:val="-3"/>
          <w:szCs w:val="24"/>
        </w:rPr>
        <w:t xml:space="preserve">Approved for publication by the </w:t>
      </w:r>
      <w:r w:rsidRPr="00710BD3">
        <w:rPr>
          <w:rFonts w:ascii="Times New Roman" w:hAnsi="Times New Roman"/>
          <w:spacing w:val="-3"/>
          <w:szCs w:val="24"/>
        </w:rPr>
        <w:t>director of the Louisiana Agricultural Experiment Station</w:t>
      </w:r>
      <w:r>
        <w:rPr>
          <w:rFonts w:ascii="Times New Roman" w:hAnsi="Times New Roman"/>
          <w:spacing w:val="-3"/>
          <w:szCs w:val="24"/>
        </w:rPr>
        <w:t xml:space="preserve"> as manuscript no. </w:t>
      </w:r>
      <w:r w:rsidR="000A50C4">
        <w:rPr>
          <w:rFonts w:ascii="Times New Roman" w:hAnsi="Times New Roman"/>
          <w:spacing w:val="-3"/>
          <w:szCs w:val="24"/>
        </w:rPr>
        <w:t>20</w:t>
      </w:r>
      <w:r>
        <w:rPr>
          <w:rFonts w:ascii="Times New Roman" w:hAnsi="Times New Roman"/>
          <w:spacing w:val="-3"/>
          <w:szCs w:val="24"/>
        </w:rPr>
        <w:t xml:space="preserve">-22-xxxxx. </w:t>
      </w:r>
      <w:r w:rsidRPr="00710BD3">
        <w:rPr>
          <w:rFonts w:ascii="Times New Roman" w:hAnsi="Times New Roman"/>
          <w:spacing w:val="-3"/>
          <w:szCs w:val="24"/>
        </w:rPr>
        <w:t xml:space="preserve">Research supported in part </w:t>
      </w:r>
      <w:r w:rsidRPr="00710BD3">
        <w:rPr>
          <w:rFonts w:ascii="Times New Roman" w:hAnsi="Times New Roman" w:cs="Times New Roman"/>
          <w:spacing w:val="-3"/>
          <w:sz w:val="24"/>
          <w:szCs w:val="24"/>
        </w:rPr>
        <w:t xml:space="preserve">by </w:t>
      </w:r>
      <w:r w:rsidRPr="00710BD3">
        <w:rPr>
          <w:rFonts w:ascii="Times New Roman" w:hAnsi="Times New Roman" w:cs="Times New Roman"/>
          <w:iCs/>
          <w:sz w:val="24"/>
          <w:szCs w:val="24"/>
        </w:rPr>
        <w:t xml:space="preserve">the National Institute of Food and Agriculture, U.S. Department of Agriculture, </w:t>
      </w:r>
      <w:r>
        <w:rPr>
          <w:rFonts w:ascii="Times New Roman" w:hAnsi="Times New Roman"/>
          <w:iCs/>
          <w:szCs w:val="24"/>
        </w:rPr>
        <w:t>McIntire Stennis State Cooperative Research Project LAB 94315.</w:t>
      </w:r>
      <w:r w:rsidRPr="00710BD3">
        <w:rPr>
          <w:rFonts w:ascii="Times New Roman" w:hAnsi="Times New Roman" w:cs="Times New Roman"/>
          <w:spacing w:val="-3"/>
          <w:sz w:val="24"/>
          <w:szCs w:val="24"/>
        </w:rPr>
        <w:t xml:space="preserve"> </w:t>
      </w:r>
    </w:p>
    <w:p w14:paraId="5B4D6328" w14:textId="77777777" w:rsidR="00F85736" w:rsidRPr="00FE058B" w:rsidRDefault="00F85736" w:rsidP="00F85736">
      <w:pPr>
        <w:rPr>
          <w:rFonts w:ascii="Times New Roman" w:hAnsi="Times New Roman" w:cs="Times New Roman"/>
          <w:sz w:val="24"/>
          <w:szCs w:val="24"/>
        </w:rPr>
      </w:pPr>
    </w:p>
    <w:p w14:paraId="42E1DD02" w14:textId="77777777" w:rsidR="00A206E7" w:rsidRPr="00CF0744" w:rsidRDefault="00A206E7" w:rsidP="00CF0744">
      <w:pPr>
        <w:autoSpaceDE w:val="0"/>
        <w:autoSpaceDN w:val="0"/>
        <w:adjustRightInd w:val="0"/>
        <w:jc w:val="center"/>
        <w:rPr>
          <w:rFonts w:ascii="Times New Roman" w:hAnsi="Times New Roman" w:cs="Times New Roman"/>
          <w:sz w:val="24"/>
          <w:szCs w:val="24"/>
        </w:rPr>
      </w:pPr>
    </w:p>
    <w:p w14:paraId="6DE869A5" w14:textId="77777777" w:rsidR="00F85736" w:rsidRDefault="00F85736">
      <w:pPr>
        <w:rPr>
          <w:rFonts w:ascii="Times New Roman" w:hAnsi="Times New Roman" w:cs="Times New Roman"/>
          <w:i/>
          <w:sz w:val="24"/>
          <w:szCs w:val="24"/>
        </w:rPr>
      </w:pPr>
      <w:r>
        <w:rPr>
          <w:rFonts w:ascii="Times New Roman" w:hAnsi="Times New Roman" w:cs="Times New Roman"/>
          <w:i/>
          <w:sz w:val="24"/>
          <w:szCs w:val="24"/>
        </w:rPr>
        <w:br w:type="page"/>
      </w:r>
    </w:p>
    <w:p w14:paraId="0829C991" w14:textId="77777777" w:rsidR="00A206E7" w:rsidRPr="002C354F" w:rsidRDefault="00A206E7" w:rsidP="00A206E7">
      <w:pPr>
        <w:rPr>
          <w:rFonts w:ascii="Times New Roman" w:hAnsi="Times New Roman" w:cs="Times New Roman"/>
          <w:i/>
          <w:sz w:val="24"/>
          <w:szCs w:val="24"/>
        </w:rPr>
      </w:pPr>
      <w:r w:rsidRPr="002C354F">
        <w:rPr>
          <w:rFonts w:ascii="Times New Roman" w:hAnsi="Times New Roman" w:cs="Times New Roman"/>
          <w:i/>
          <w:sz w:val="24"/>
          <w:szCs w:val="24"/>
        </w:rPr>
        <w:lastRenderedPageBreak/>
        <w:t>Abstract</w:t>
      </w:r>
    </w:p>
    <w:p w14:paraId="4626856F" w14:textId="77777777" w:rsidR="00A206E7" w:rsidRDefault="00A206E7" w:rsidP="00A206E7">
      <w:pPr>
        <w:rPr>
          <w:rFonts w:ascii="Times New Roman" w:hAnsi="Times New Roman" w:cs="Times New Roman"/>
          <w:sz w:val="24"/>
          <w:szCs w:val="24"/>
        </w:rPr>
      </w:pPr>
    </w:p>
    <w:p w14:paraId="4ED9D149" w14:textId="519CEB44" w:rsidR="00A206E7" w:rsidRDefault="00A206E7" w:rsidP="00A206E7">
      <w:pPr>
        <w:spacing w:line="480" w:lineRule="auto"/>
        <w:rPr>
          <w:rFonts w:ascii="Times New Roman" w:hAnsi="Times New Roman" w:cs="Times New Roman"/>
          <w:sz w:val="24"/>
          <w:szCs w:val="24"/>
        </w:rPr>
      </w:pPr>
      <w:r>
        <w:rPr>
          <w:rFonts w:ascii="Times New Roman" w:hAnsi="Times New Roman" w:cs="Times New Roman"/>
          <w:sz w:val="24"/>
          <w:szCs w:val="24"/>
        </w:rPr>
        <w:t xml:space="preserve">Timber production </w:t>
      </w:r>
      <w:r w:rsidR="00CF0744">
        <w:rPr>
          <w:rFonts w:ascii="Times New Roman" w:hAnsi="Times New Roman" w:cs="Times New Roman"/>
          <w:sz w:val="24"/>
          <w:szCs w:val="24"/>
        </w:rPr>
        <w:t xml:space="preserve">is </w:t>
      </w:r>
      <w:r w:rsidR="009370C1">
        <w:rPr>
          <w:rFonts w:ascii="Times New Roman" w:hAnsi="Times New Roman" w:cs="Times New Roman"/>
          <w:sz w:val="24"/>
          <w:szCs w:val="24"/>
        </w:rPr>
        <w:t xml:space="preserve">a </w:t>
      </w:r>
      <w:r w:rsidR="00CF0744">
        <w:rPr>
          <w:rFonts w:ascii="Times New Roman" w:hAnsi="Times New Roman" w:cs="Times New Roman"/>
          <w:sz w:val="24"/>
          <w:szCs w:val="24"/>
        </w:rPr>
        <w:t xml:space="preserve">risky business, with both </w:t>
      </w:r>
      <w:r>
        <w:rPr>
          <w:rFonts w:ascii="Times New Roman" w:hAnsi="Times New Roman" w:cs="Times New Roman"/>
          <w:sz w:val="24"/>
          <w:szCs w:val="24"/>
        </w:rPr>
        <w:t xml:space="preserve">price </w:t>
      </w:r>
      <w:r w:rsidR="00CF0744">
        <w:rPr>
          <w:rFonts w:ascii="Times New Roman" w:hAnsi="Times New Roman" w:cs="Times New Roman"/>
          <w:sz w:val="24"/>
          <w:szCs w:val="24"/>
        </w:rPr>
        <w:t xml:space="preserve">uncertainties </w:t>
      </w:r>
      <w:r>
        <w:rPr>
          <w:rFonts w:ascii="Times New Roman" w:hAnsi="Times New Roman" w:cs="Times New Roman"/>
          <w:sz w:val="24"/>
          <w:szCs w:val="24"/>
        </w:rPr>
        <w:t xml:space="preserve">resulting from fluctuations of stumpage prices and volume risk resulting from natural and man-made disasters.  Past studies of reservation prices have been shown to be the equivalent of a real option.  Harvesting decisions based on the reservation price produce results </w:t>
      </w:r>
      <w:r w:rsidR="00D225D1">
        <w:rPr>
          <w:rFonts w:ascii="Times New Roman" w:hAnsi="Times New Roman" w:cs="Times New Roman"/>
          <w:sz w:val="24"/>
          <w:szCs w:val="24"/>
        </w:rPr>
        <w:t xml:space="preserve">which are </w:t>
      </w:r>
      <w:r>
        <w:rPr>
          <w:rFonts w:ascii="Times New Roman" w:hAnsi="Times New Roman" w:cs="Times New Roman"/>
          <w:sz w:val="24"/>
          <w:szCs w:val="24"/>
        </w:rPr>
        <w:t xml:space="preserve">financially superior to that of decisions made under </w:t>
      </w:r>
      <w:r w:rsidR="004215C2">
        <w:rPr>
          <w:rFonts w:ascii="Times New Roman" w:hAnsi="Times New Roman" w:cs="Times New Roman"/>
          <w:sz w:val="24"/>
          <w:szCs w:val="24"/>
        </w:rPr>
        <w:t xml:space="preserve">the </w:t>
      </w:r>
      <w:r>
        <w:rPr>
          <w:rFonts w:ascii="Times New Roman" w:hAnsi="Times New Roman" w:cs="Times New Roman"/>
          <w:sz w:val="24"/>
          <w:szCs w:val="24"/>
        </w:rPr>
        <w:t xml:space="preserve">assumption of certainty.  Real options, however, are only meaningful if it can be delivered when called upon.  When disasters strike, the underlying asset is destroyed and can no longer be delivered, thus making the real option irrelevant.  In this paper, </w:t>
      </w:r>
      <w:r w:rsidR="001B0718">
        <w:rPr>
          <w:rFonts w:ascii="Times New Roman" w:hAnsi="Times New Roman" w:cs="Times New Roman"/>
          <w:sz w:val="24"/>
          <w:szCs w:val="24"/>
        </w:rPr>
        <w:t>we</w:t>
      </w:r>
      <w:r>
        <w:rPr>
          <w:rFonts w:ascii="Times New Roman" w:hAnsi="Times New Roman" w:cs="Times New Roman"/>
          <w:sz w:val="24"/>
          <w:szCs w:val="24"/>
        </w:rPr>
        <w:t xml:space="preserve"> will show that the price </w:t>
      </w:r>
      <w:r w:rsidR="00D225D1">
        <w:rPr>
          <w:rFonts w:ascii="Times New Roman" w:hAnsi="Times New Roman" w:cs="Times New Roman"/>
          <w:sz w:val="24"/>
          <w:szCs w:val="24"/>
        </w:rPr>
        <w:t xml:space="preserve">uncertainties </w:t>
      </w:r>
      <w:r>
        <w:rPr>
          <w:rFonts w:ascii="Times New Roman" w:hAnsi="Times New Roman" w:cs="Times New Roman"/>
          <w:sz w:val="24"/>
          <w:szCs w:val="24"/>
        </w:rPr>
        <w:t xml:space="preserve">can be managed with a real option while the volume risks can be addressed through timber insurance.  </w:t>
      </w:r>
      <w:commentRangeStart w:id="0"/>
      <w:r w:rsidR="00CA3024">
        <w:rPr>
          <w:rFonts w:ascii="Times New Roman" w:hAnsi="Times New Roman" w:cs="Times New Roman"/>
          <w:sz w:val="24"/>
          <w:szCs w:val="24"/>
        </w:rPr>
        <w:t xml:space="preserve">Under such arrangement, </w:t>
      </w:r>
      <w:r>
        <w:rPr>
          <w:rFonts w:ascii="Times New Roman" w:hAnsi="Times New Roman" w:cs="Times New Roman"/>
          <w:sz w:val="24"/>
          <w:szCs w:val="24"/>
        </w:rPr>
        <w:t xml:space="preserve">forest management once again becomes </w:t>
      </w:r>
      <w:r w:rsidR="00453CA4">
        <w:rPr>
          <w:rFonts w:ascii="Times New Roman" w:hAnsi="Times New Roman" w:cs="Times New Roman"/>
          <w:sz w:val="24"/>
          <w:szCs w:val="24"/>
        </w:rPr>
        <w:t>a decision-making</w:t>
      </w:r>
      <w:r>
        <w:rPr>
          <w:rFonts w:ascii="Times New Roman" w:hAnsi="Times New Roman" w:cs="Times New Roman"/>
          <w:sz w:val="24"/>
          <w:szCs w:val="24"/>
        </w:rPr>
        <w:t xml:space="preserve"> </w:t>
      </w:r>
      <w:r w:rsidR="00453CA4">
        <w:rPr>
          <w:rFonts w:ascii="Times New Roman" w:hAnsi="Times New Roman" w:cs="Times New Roman"/>
          <w:sz w:val="24"/>
          <w:szCs w:val="24"/>
        </w:rPr>
        <w:t xml:space="preserve">process </w:t>
      </w:r>
      <w:r>
        <w:rPr>
          <w:rFonts w:ascii="Times New Roman" w:hAnsi="Times New Roman" w:cs="Times New Roman"/>
          <w:sz w:val="24"/>
          <w:szCs w:val="24"/>
        </w:rPr>
        <w:t xml:space="preserve">under </w:t>
      </w:r>
      <w:r w:rsidR="00242F77">
        <w:rPr>
          <w:rFonts w:ascii="Times New Roman" w:hAnsi="Times New Roman" w:cs="Times New Roman"/>
          <w:sz w:val="24"/>
          <w:szCs w:val="24"/>
        </w:rPr>
        <w:t xml:space="preserve">a </w:t>
      </w:r>
      <w:r>
        <w:rPr>
          <w:rFonts w:ascii="Times New Roman" w:hAnsi="Times New Roman" w:cs="Times New Roman"/>
          <w:sz w:val="24"/>
          <w:szCs w:val="24"/>
        </w:rPr>
        <w:t>certainty</w:t>
      </w:r>
      <w:r w:rsidR="00242F77">
        <w:rPr>
          <w:rFonts w:ascii="Times New Roman" w:hAnsi="Times New Roman" w:cs="Times New Roman"/>
          <w:sz w:val="24"/>
          <w:szCs w:val="24"/>
        </w:rPr>
        <w:t xml:space="preserve"> equivalent environment.</w:t>
      </w:r>
      <w:r>
        <w:rPr>
          <w:rFonts w:ascii="Times New Roman" w:hAnsi="Times New Roman" w:cs="Times New Roman"/>
          <w:sz w:val="24"/>
          <w:szCs w:val="24"/>
        </w:rPr>
        <w:t xml:space="preserve">  </w:t>
      </w:r>
      <w:commentRangeEnd w:id="0"/>
      <w:r w:rsidR="00870F74">
        <w:rPr>
          <w:rStyle w:val="CommentReference"/>
        </w:rPr>
        <w:commentReference w:id="0"/>
      </w:r>
    </w:p>
    <w:p w14:paraId="153EAED2" w14:textId="77777777" w:rsidR="00A206E7" w:rsidRPr="00E6508A" w:rsidRDefault="00A206E7" w:rsidP="00A206E7">
      <w:pPr>
        <w:jc w:val="center"/>
        <w:rPr>
          <w:rFonts w:ascii="Times New Roman" w:hAnsi="Times New Roman" w:cs="Times New Roman"/>
          <w:sz w:val="24"/>
          <w:szCs w:val="24"/>
        </w:rPr>
      </w:pPr>
    </w:p>
    <w:p w14:paraId="20C564D7" w14:textId="77777777" w:rsidR="00A206E7" w:rsidRDefault="00A206E7" w:rsidP="006113B7">
      <w:pPr>
        <w:autoSpaceDE w:val="0"/>
        <w:autoSpaceDN w:val="0"/>
        <w:adjustRightInd w:val="0"/>
        <w:rPr>
          <w:rFonts w:ascii="NimbusRomNo9L-Regu" w:hAnsi="NimbusRomNo9L-Regu" w:cs="NimbusRomNo9L-Regu"/>
          <w:sz w:val="24"/>
          <w:szCs w:val="24"/>
        </w:rPr>
      </w:pPr>
    </w:p>
    <w:p w14:paraId="4FBA4892" w14:textId="77777777" w:rsidR="00453B57" w:rsidRDefault="00453B57" w:rsidP="006113B7">
      <w:pPr>
        <w:autoSpaceDE w:val="0"/>
        <w:autoSpaceDN w:val="0"/>
        <w:adjustRightInd w:val="0"/>
        <w:rPr>
          <w:rFonts w:ascii="NimbusRomNo9L-Regu" w:hAnsi="NimbusRomNo9L-Regu" w:cs="NimbusRomNo9L-Regu"/>
          <w:sz w:val="24"/>
          <w:szCs w:val="24"/>
        </w:rPr>
      </w:pPr>
    </w:p>
    <w:p w14:paraId="387EF948" w14:textId="77777777" w:rsidR="00CF0744" w:rsidRDefault="00CF0744">
      <w:pPr>
        <w:rPr>
          <w:rFonts w:ascii="NimbusRomNo9L-Regu" w:hAnsi="NimbusRomNo9L-Regu" w:cs="NimbusRomNo9L-Regu"/>
          <w:sz w:val="24"/>
          <w:szCs w:val="24"/>
        </w:rPr>
      </w:pPr>
      <w:r>
        <w:rPr>
          <w:rFonts w:ascii="NimbusRomNo9L-Regu" w:hAnsi="NimbusRomNo9L-Regu" w:cs="NimbusRomNo9L-Regu"/>
          <w:sz w:val="24"/>
          <w:szCs w:val="24"/>
        </w:rPr>
        <w:br w:type="page"/>
      </w:r>
    </w:p>
    <w:p w14:paraId="7A2E1CBD" w14:textId="77777777" w:rsidR="00CF0744" w:rsidRPr="002C354F" w:rsidRDefault="00CF0744">
      <w:pPr>
        <w:rPr>
          <w:rFonts w:ascii="Times New Roman" w:hAnsi="Times New Roman" w:cs="Times New Roman"/>
          <w:i/>
          <w:sz w:val="24"/>
          <w:szCs w:val="24"/>
        </w:rPr>
      </w:pPr>
      <w:r w:rsidRPr="002C354F">
        <w:rPr>
          <w:rFonts w:ascii="Times New Roman" w:hAnsi="Times New Roman" w:cs="Times New Roman"/>
          <w:i/>
          <w:sz w:val="24"/>
          <w:szCs w:val="24"/>
        </w:rPr>
        <w:lastRenderedPageBreak/>
        <w:t>Introduction</w:t>
      </w:r>
    </w:p>
    <w:p w14:paraId="561179D7" w14:textId="77777777" w:rsidR="00CF0744" w:rsidRDefault="00CF0744">
      <w:pPr>
        <w:rPr>
          <w:rFonts w:ascii="Times New Roman" w:hAnsi="Times New Roman" w:cs="Times New Roman"/>
          <w:sz w:val="24"/>
          <w:szCs w:val="24"/>
        </w:rPr>
      </w:pPr>
    </w:p>
    <w:p w14:paraId="2CEF2F1A" w14:textId="1A7E3D9A" w:rsidR="003471E6" w:rsidRDefault="00CF0744" w:rsidP="00CF0744">
      <w:pPr>
        <w:spacing w:line="480" w:lineRule="auto"/>
        <w:rPr>
          <w:rFonts w:ascii="Times New Roman" w:hAnsi="Times New Roman" w:cs="Times New Roman"/>
          <w:sz w:val="24"/>
          <w:szCs w:val="24"/>
        </w:rPr>
      </w:pPr>
      <w:r w:rsidRPr="00CF0744">
        <w:rPr>
          <w:rFonts w:ascii="Times New Roman" w:hAnsi="Times New Roman" w:cs="Times New Roman"/>
          <w:sz w:val="24"/>
          <w:szCs w:val="24"/>
        </w:rPr>
        <w:t>Timber production</w:t>
      </w:r>
      <w:r w:rsidR="00360FBA">
        <w:rPr>
          <w:rFonts w:ascii="Times New Roman" w:hAnsi="Times New Roman" w:cs="Times New Roman"/>
          <w:sz w:val="24"/>
          <w:szCs w:val="24"/>
        </w:rPr>
        <w:t xml:space="preserve"> is </w:t>
      </w:r>
      <w:r>
        <w:rPr>
          <w:rFonts w:ascii="Times New Roman" w:hAnsi="Times New Roman" w:cs="Times New Roman"/>
          <w:sz w:val="24"/>
          <w:szCs w:val="24"/>
        </w:rPr>
        <w:t>inherent</w:t>
      </w:r>
      <w:r w:rsidR="008E4355">
        <w:rPr>
          <w:rFonts w:ascii="Times New Roman" w:hAnsi="Times New Roman" w:cs="Times New Roman"/>
          <w:sz w:val="24"/>
          <w:szCs w:val="24"/>
        </w:rPr>
        <w:t>ly</w:t>
      </w:r>
      <w:r>
        <w:rPr>
          <w:rFonts w:ascii="Times New Roman" w:hAnsi="Times New Roman" w:cs="Times New Roman"/>
          <w:sz w:val="24"/>
          <w:szCs w:val="24"/>
        </w:rPr>
        <w:t xml:space="preserve"> </w:t>
      </w:r>
      <w:r w:rsidR="00360FBA">
        <w:rPr>
          <w:rFonts w:ascii="Times New Roman" w:hAnsi="Times New Roman" w:cs="Times New Roman"/>
          <w:sz w:val="24"/>
          <w:szCs w:val="24"/>
        </w:rPr>
        <w:t xml:space="preserve">a </w:t>
      </w:r>
      <w:r>
        <w:rPr>
          <w:rFonts w:ascii="Times New Roman" w:hAnsi="Times New Roman" w:cs="Times New Roman"/>
          <w:sz w:val="24"/>
          <w:szCs w:val="24"/>
        </w:rPr>
        <w:t>risky business.  On the one hand, there is the price uncertainty resulting from stumpage price fluctuations. On the other hand, there is the stand volume risk caused by natural and man-made disasters.</w:t>
      </w:r>
      <w:r w:rsidR="00A83A5D">
        <w:rPr>
          <w:rFonts w:ascii="Times New Roman" w:hAnsi="Times New Roman" w:cs="Times New Roman"/>
          <w:sz w:val="24"/>
          <w:szCs w:val="24"/>
        </w:rPr>
        <w:t xml:space="preserve">  Over the years, it has remained one of the key topics in forest management and economic.  </w:t>
      </w:r>
    </w:p>
    <w:p w14:paraId="39243ECD" w14:textId="77777777" w:rsidR="00C24DD1" w:rsidRDefault="003471E6" w:rsidP="00C24DD1">
      <w:pPr>
        <w:spacing w:line="480" w:lineRule="auto"/>
        <w:rPr>
          <w:rFonts w:ascii="Times New Roman" w:hAnsi="Times New Roman" w:cs="Times New Roman"/>
          <w:sz w:val="24"/>
          <w:szCs w:val="24"/>
        </w:rPr>
      </w:pPr>
      <w:r>
        <w:rPr>
          <w:rFonts w:ascii="Times New Roman" w:hAnsi="Times New Roman" w:cs="Times New Roman"/>
          <w:sz w:val="24"/>
          <w:szCs w:val="24"/>
        </w:rPr>
        <w:t xml:space="preserve">To overcome the stumpage price uncertainty, </w:t>
      </w:r>
      <w:r w:rsidRPr="004912FC">
        <w:rPr>
          <w:rFonts w:ascii="Times New Roman" w:hAnsi="Times New Roman" w:cs="Times New Roman"/>
          <w:sz w:val="24"/>
          <w:szCs w:val="24"/>
        </w:rPr>
        <w:t xml:space="preserve">Brazee and Mendelsohn (1988) </w:t>
      </w:r>
      <w:r w:rsidR="00965F05" w:rsidRPr="004912FC">
        <w:rPr>
          <w:rFonts w:ascii="Times New Roman" w:hAnsi="Times New Roman" w:cs="Times New Roman"/>
          <w:sz w:val="24"/>
          <w:szCs w:val="24"/>
        </w:rPr>
        <w:t xml:space="preserve">developed </w:t>
      </w:r>
      <w:r w:rsidRPr="004912FC">
        <w:rPr>
          <w:rFonts w:ascii="Times New Roman" w:hAnsi="Times New Roman" w:cs="Times New Roman"/>
          <w:sz w:val="24"/>
          <w:szCs w:val="24"/>
        </w:rPr>
        <w:t>the reservation price</w:t>
      </w:r>
      <w:r w:rsidR="00FD19DC">
        <w:rPr>
          <w:rFonts w:ascii="Times New Roman" w:hAnsi="Times New Roman" w:cs="Times New Roman"/>
          <w:sz w:val="24"/>
          <w:szCs w:val="24"/>
        </w:rPr>
        <w:t xml:space="preserve"> method</w:t>
      </w:r>
      <w:r w:rsidRPr="004912FC">
        <w:rPr>
          <w:rFonts w:ascii="Times New Roman" w:hAnsi="Times New Roman" w:cs="Times New Roman"/>
          <w:sz w:val="24"/>
          <w:szCs w:val="24"/>
        </w:rPr>
        <w:t xml:space="preserve"> to determine </w:t>
      </w:r>
      <w:r w:rsidR="0098202A" w:rsidRPr="004912FC">
        <w:rPr>
          <w:rFonts w:ascii="Times New Roman" w:hAnsi="Times New Roman" w:cs="Times New Roman"/>
          <w:sz w:val="24"/>
          <w:szCs w:val="24"/>
        </w:rPr>
        <w:t xml:space="preserve">both the value of the land and trees as well as </w:t>
      </w:r>
      <w:r w:rsidRPr="004912FC">
        <w:rPr>
          <w:rFonts w:ascii="Times New Roman" w:hAnsi="Times New Roman" w:cs="Times New Roman"/>
          <w:sz w:val="24"/>
          <w:szCs w:val="24"/>
        </w:rPr>
        <w:t>when the stand should be harvested.</w:t>
      </w:r>
      <w:r>
        <w:rPr>
          <w:rFonts w:ascii="Times New Roman" w:hAnsi="Times New Roman" w:cs="Times New Roman"/>
          <w:sz w:val="24"/>
          <w:szCs w:val="24"/>
        </w:rPr>
        <w:t xml:space="preserve">  </w:t>
      </w:r>
      <w:r w:rsidRPr="00191BD5">
        <w:rPr>
          <w:rFonts w:ascii="Times New Roman" w:hAnsi="Times New Roman"/>
          <w:sz w:val="24"/>
          <w:szCs w:val="24"/>
        </w:rPr>
        <w:t xml:space="preserve">Over the last 30 years, increasingly sophisticated mathematical tools have been employed to address forest management </w:t>
      </w:r>
      <w:proofErr w:type="spellStart"/>
      <w:r w:rsidRPr="00191BD5">
        <w:rPr>
          <w:rFonts w:ascii="Times New Roman" w:hAnsi="Times New Roman"/>
          <w:sz w:val="24"/>
          <w:szCs w:val="24"/>
        </w:rPr>
        <w:t xml:space="preserve">under </w:t>
      </w:r>
      <w:r w:rsidR="00DC2E7A">
        <w:rPr>
          <w:rFonts w:ascii="Times New Roman" w:hAnsi="Times New Roman"/>
          <w:sz w:val="24"/>
          <w:szCs w:val="24"/>
        </w:rPr>
        <w:t>price</w:t>
      </w:r>
      <w:proofErr w:type="spellEnd"/>
      <w:r w:rsidR="00DC2E7A">
        <w:rPr>
          <w:rFonts w:ascii="Times New Roman" w:hAnsi="Times New Roman"/>
          <w:sz w:val="24"/>
          <w:szCs w:val="24"/>
        </w:rPr>
        <w:t xml:space="preserve"> </w:t>
      </w:r>
      <w:r w:rsidRPr="00191BD5">
        <w:rPr>
          <w:rFonts w:ascii="Times New Roman" w:hAnsi="Times New Roman"/>
          <w:sz w:val="24"/>
          <w:szCs w:val="24"/>
        </w:rPr>
        <w:t>uncertainty</w:t>
      </w:r>
      <w:r>
        <w:rPr>
          <w:rFonts w:ascii="Times New Roman" w:hAnsi="Times New Roman"/>
          <w:sz w:val="24"/>
          <w:szCs w:val="24"/>
        </w:rPr>
        <w:t xml:space="preserve">.  A partial list would include Alvarez and </w:t>
      </w:r>
      <w:proofErr w:type="spellStart"/>
      <w:r>
        <w:rPr>
          <w:rFonts w:ascii="Times New Roman" w:hAnsi="Times New Roman"/>
          <w:sz w:val="24"/>
          <w:szCs w:val="24"/>
        </w:rPr>
        <w:t>Koskela</w:t>
      </w:r>
      <w:proofErr w:type="spellEnd"/>
      <w:r>
        <w:rPr>
          <w:rFonts w:ascii="Times New Roman" w:hAnsi="Times New Roman"/>
          <w:sz w:val="24"/>
          <w:szCs w:val="24"/>
        </w:rPr>
        <w:t xml:space="preserve"> (2007) and the reference therein, </w:t>
      </w:r>
      <w:proofErr w:type="spellStart"/>
      <w:r w:rsidR="00660AFB">
        <w:rPr>
          <w:rFonts w:ascii="Times New Roman" w:hAnsi="Times New Roman"/>
          <w:sz w:val="24"/>
          <w:szCs w:val="24"/>
        </w:rPr>
        <w:t>Chladn</w:t>
      </w:r>
      <w:r w:rsidR="007437FF">
        <w:rPr>
          <w:rFonts w:ascii="Times New Roman" w:hAnsi="Times New Roman" w:cs="Times New Roman"/>
          <w:sz w:val="24"/>
          <w:szCs w:val="24"/>
        </w:rPr>
        <w:t>á</w:t>
      </w:r>
      <w:proofErr w:type="spellEnd"/>
      <w:r w:rsidR="00660AFB">
        <w:rPr>
          <w:rFonts w:ascii="Times New Roman" w:hAnsi="Times New Roman"/>
          <w:sz w:val="24"/>
          <w:szCs w:val="24"/>
        </w:rPr>
        <w:t xml:space="preserve"> (20</w:t>
      </w:r>
      <w:r w:rsidR="007437FF">
        <w:rPr>
          <w:rFonts w:ascii="Times New Roman" w:hAnsi="Times New Roman"/>
          <w:sz w:val="24"/>
          <w:szCs w:val="24"/>
        </w:rPr>
        <w:t>07),</w:t>
      </w:r>
      <w:r w:rsidR="00660AFB">
        <w:rPr>
          <w:rFonts w:ascii="Times New Roman" w:hAnsi="Times New Roman"/>
          <w:sz w:val="24"/>
          <w:szCs w:val="24"/>
        </w:rPr>
        <w:t xml:space="preserve"> </w:t>
      </w:r>
      <w:proofErr w:type="spellStart"/>
      <w:r w:rsidR="00E93015">
        <w:rPr>
          <w:rFonts w:ascii="Times New Roman" w:hAnsi="Times New Roman"/>
          <w:sz w:val="24"/>
          <w:szCs w:val="24"/>
        </w:rPr>
        <w:t>Gadow</w:t>
      </w:r>
      <w:proofErr w:type="spellEnd"/>
      <w:r w:rsidR="00E93015">
        <w:rPr>
          <w:rFonts w:ascii="Times New Roman" w:hAnsi="Times New Roman"/>
          <w:sz w:val="24"/>
          <w:szCs w:val="24"/>
        </w:rPr>
        <w:t xml:space="preserve"> </w:t>
      </w:r>
      <w:r w:rsidR="00CF32D8">
        <w:rPr>
          <w:rFonts w:ascii="Times New Roman" w:hAnsi="Times New Roman"/>
          <w:sz w:val="24"/>
          <w:szCs w:val="24"/>
        </w:rPr>
        <w:t>(</w:t>
      </w:r>
      <w:r w:rsidR="00E93015">
        <w:rPr>
          <w:rFonts w:ascii="Times New Roman" w:hAnsi="Times New Roman"/>
          <w:sz w:val="24"/>
          <w:szCs w:val="24"/>
        </w:rPr>
        <w:t>20</w:t>
      </w:r>
      <w:r w:rsidR="001D46FA">
        <w:rPr>
          <w:rFonts w:ascii="Times New Roman" w:hAnsi="Times New Roman"/>
          <w:sz w:val="24"/>
          <w:szCs w:val="24"/>
        </w:rPr>
        <w:t>0</w:t>
      </w:r>
      <w:r w:rsidR="00E93015">
        <w:rPr>
          <w:rFonts w:ascii="Times New Roman" w:hAnsi="Times New Roman"/>
          <w:sz w:val="24"/>
          <w:szCs w:val="24"/>
        </w:rPr>
        <w:t>0</w:t>
      </w:r>
      <w:r w:rsidR="00CF32D8">
        <w:rPr>
          <w:rFonts w:ascii="Times New Roman" w:hAnsi="Times New Roman"/>
          <w:sz w:val="24"/>
          <w:szCs w:val="24"/>
        </w:rPr>
        <w:t>)</w:t>
      </w:r>
      <w:r w:rsidR="00E93015">
        <w:rPr>
          <w:rFonts w:ascii="Times New Roman" w:hAnsi="Times New Roman"/>
          <w:sz w:val="24"/>
          <w:szCs w:val="24"/>
        </w:rPr>
        <w:t xml:space="preserve">, </w:t>
      </w:r>
      <w:r w:rsidR="005E0A4F">
        <w:rPr>
          <w:rFonts w:ascii="Times New Roman" w:hAnsi="Times New Roman"/>
          <w:sz w:val="24"/>
          <w:szCs w:val="24"/>
        </w:rPr>
        <w:t>Hug</w:t>
      </w:r>
      <w:r w:rsidR="00592013">
        <w:rPr>
          <w:rFonts w:ascii="Times New Roman" w:hAnsi="Times New Roman"/>
          <w:sz w:val="24"/>
          <w:szCs w:val="24"/>
        </w:rPr>
        <w:t>h</w:t>
      </w:r>
      <w:r w:rsidR="005E0A4F">
        <w:rPr>
          <w:rFonts w:ascii="Times New Roman" w:hAnsi="Times New Roman"/>
          <w:sz w:val="24"/>
          <w:szCs w:val="24"/>
        </w:rPr>
        <w:t xml:space="preserve">es </w:t>
      </w:r>
      <w:r w:rsidR="00C14958">
        <w:rPr>
          <w:rFonts w:ascii="Times New Roman" w:hAnsi="Times New Roman"/>
          <w:sz w:val="24"/>
          <w:szCs w:val="24"/>
        </w:rPr>
        <w:t>(</w:t>
      </w:r>
      <w:r w:rsidR="00592013">
        <w:rPr>
          <w:rFonts w:ascii="Times New Roman" w:hAnsi="Times New Roman"/>
          <w:sz w:val="24"/>
          <w:szCs w:val="24"/>
        </w:rPr>
        <w:t>2000</w:t>
      </w:r>
      <w:r w:rsidR="00C14958">
        <w:rPr>
          <w:rFonts w:ascii="Times New Roman" w:hAnsi="Times New Roman"/>
          <w:sz w:val="24"/>
          <w:szCs w:val="24"/>
        </w:rPr>
        <w:t>)</w:t>
      </w:r>
      <w:r w:rsidR="00592013">
        <w:rPr>
          <w:rFonts w:ascii="Times New Roman" w:hAnsi="Times New Roman"/>
          <w:sz w:val="24"/>
          <w:szCs w:val="24"/>
        </w:rPr>
        <w:t xml:space="preserve">, </w:t>
      </w:r>
      <w:proofErr w:type="spellStart"/>
      <w:r>
        <w:rPr>
          <w:rFonts w:ascii="Times New Roman" w:hAnsi="Times New Roman"/>
          <w:sz w:val="24"/>
          <w:szCs w:val="24"/>
        </w:rPr>
        <w:t>Insley</w:t>
      </w:r>
      <w:proofErr w:type="spellEnd"/>
      <w:r>
        <w:rPr>
          <w:rFonts w:ascii="Times New Roman" w:hAnsi="Times New Roman"/>
          <w:sz w:val="24"/>
          <w:szCs w:val="24"/>
        </w:rPr>
        <w:t xml:space="preserve"> (2002), </w:t>
      </w:r>
      <w:proofErr w:type="spellStart"/>
      <w:r>
        <w:rPr>
          <w:rFonts w:ascii="Times New Roman" w:hAnsi="Times New Roman"/>
          <w:sz w:val="24"/>
          <w:szCs w:val="24"/>
        </w:rPr>
        <w:t>Insley</w:t>
      </w:r>
      <w:proofErr w:type="spellEnd"/>
      <w:r>
        <w:rPr>
          <w:rFonts w:ascii="Times New Roman" w:hAnsi="Times New Roman"/>
          <w:sz w:val="24"/>
          <w:szCs w:val="24"/>
        </w:rPr>
        <w:t xml:space="preserve"> and Rollins (2005), </w:t>
      </w:r>
      <w:proofErr w:type="spellStart"/>
      <w:r>
        <w:rPr>
          <w:rFonts w:ascii="Times New Roman" w:hAnsi="Times New Roman"/>
          <w:sz w:val="24"/>
          <w:szCs w:val="24"/>
        </w:rPr>
        <w:t>Morck</w:t>
      </w:r>
      <w:proofErr w:type="spellEnd"/>
      <w:r>
        <w:rPr>
          <w:rFonts w:ascii="Times New Roman" w:hAnsi="Times New Roman"/>
          <w:sz w:val="24"/>
          <w:szCs w:val="24"/>
        </w:rPr>
        <w:t xml:space="preserve"> et al. (1989), </w:t>
      </w:r>
      <w:proofErr w:type="spellStart"/>
      <w:r w:rsidR="002A0F48" w:rsidRPr="00834A1E">
        <w:rPr>
          <w:rFonts w:ascii="Times New Roman" w:hAnsi="Times New Roman" w:cs="Times New Roman"/>
          <w:sz w:val="24"/>
          <w:szCs w:val="24"/>
        </w:rPr>
        <w:t>Rakotoarison</w:t>
      </w:r>
      <w:proofErr w:type="spellEnd"/>
      <w:r w:rsidR="00834A1E">
        <w:rPr>
          <w:rFonts w:ascii="Times New Roman" w:hAnsi="Times New Roman" w:cs="Times New Roman"/>
          <w:sz w:val="24"/>
          <w:szCs w:val="24"/>
        </w:rPr>
        <w:t xml:space="preserve"> and </w:t>
      </w:r>
      <w:r w:rsidR="002A0F48" w:rsidRPr="00834A1E">
        <w:rPr>
          <w:rFonts w:ascii="Times New Roman" w:hAnsi="Times New Roman" w:cs="Times New Roman"/>
          <w:sz w:val="24"/>
          <w:szCs w:val="24"/>
        </w:rPr>
        <w:t>Loisel</w:t>
      </w:r>
      <w:r w:rsidR="00834A1E">
        <w:rPr>
          <w:rFonts w:ascii="Times New Roman" w:hAnsi="Times New Roman" w:cs="Times New Roman"/>
          <w:sz w:val="24"/>
          <w:szCs w:val="24"/>
        </w:rPr>
        <w:t xml:space="preserve"> (</w:t>
      </w:r>
      <w:r w:rsidR="002A0F48" w:rsidRPr="00834A1E">
        <w:rPr>
          <w:rFonts w:ascii="Times New Roman" w:hAnsi="Times New Roman" w:cs="Times New Roman"/>
          <w:sz w:val="24"/>
          <w:szCs w:val="24"/>
        </w:rPr>
        <w:t>2017</w:t>
      </w:r>
      <w:r w:rsidR="00834A1E">
        <w:rPr>
          <w:rFonts w:ascii="Times New Roman" w:hAnsi="Times New Roman" w:cs="Times New Roman"/>
          <w:sz w:val="24"/>
          <w:szCs w:val="24"/>
        </w:rPr>
        <w:t xml:space="preserve">), </w:t>
      </w:r>
      <w:proofErr w:type="spellStart"/>
      <w:r>
        <w:rPr>
          <w:rFonts w:ascii="Times New Roman" w:hAnsi="Times New Roman"/>
          <w:sz w:val="24"/>
          <w:szCs w:val="24"/>
        </w:rPr>
        <w:t>S</w:t>
      </w:r>
      <w:r>
        <w:rPr>
          <w:rFonts w:ascii="Times New Roman" w:hAnsi="Times New Roman" w:cs="Times New Roman"/>
          <w:sz w:val="24"/>
          <w:szCs w:val="24"/>
        </w:rPr>
        <w:t>ø</w:t>
      </w:r>
      <w:r>
        <w:rPr>
          <w:rFonts w:ascii="Times New Roman" w:hAnsi="Times New Roman"/>
          <w:sz w:val="24"/>
          <w:szCs w:val="24"/>
        </w:rPr>
        <w:t>dal</w:t>
      </w:r>
      <w:proofErr w:type="spellEnd"/>
      <w:r>
        <w:rPr>
          <w:rFonts w:ascii="Times New Roman" w:hAnsi="Times New Roman"/>
          <w:sz w:val="24"/>
          <w:szCs w:val="24"/>
        </w:rPr>
        <w:t xml:space="preserve"> (2002), </w:t>
      </w:r>
      <w:r w:rsidR="00392037">
        <w:rPr>
          <w:rFonts w:ascii="Times New Roman" w:hAnsi="Times New Roman"/>
          <w:sz w:val="24"/>
          <w:szCs w:val="24"/>
        </w:rPr>
        <w:t xml:space="preserve">and </w:t>
      </w:r>
      <w:r>
        <w:rPr>
          <w:rFonts w:ascii="Times New Roman" w:hAnsi="Times New Roman"/>
          <w:sz w:val="24"/>
          <w:szCs w:val="24"/>
        </w:rPr>
        <w:t xml:space="preserve">Thomson (1992).  </w:t>
      </w:r>
      <w:r w:rsidRPr="00191BD5">
        <w:rPr>
          <w:rFonts w:ascii="Times New Roman" w:hAnsi="Times New Roman"/>
          <w:sz w:val="24"/>
          <w:szCs w:val="24"/>
        </w:rPr>
        <w:t xml:space="preserve"> </w:t>
      </w:r>
      <w:r w:rsidR="00DC7C0C">
        <w:rPr>
          <w:rFonts w:ascii="Times New Roman" w:hAnsi="Times New Roman"/>
          <w:sz w:val="24"/>
          <w:szCs w:val="24"/>
        </w:rPr>
        <w:t>A</w:t>
      </w:r>
      <w:r w:rsidRPr="00191BD5">
        <w:rPr>
          <w:rFonts w:ascii="Times New Roman" w:hAnsi="Times New Roman"/>
          <w:sz w:val="24"/>
          <w:szCs w:val="24"/>
        </w:rPr>
        <w:t>ll of them tr</w:t>
      </w:r>
      <w:r>
        <w:rPr>
          <w:rFonts w:ascii="Times New Roman" w:hAnsi="Times New Roman"/>
          <w:sz w:val="24"/>
          <w:szCs w:val="24"/>
        </w:rPr>
        <w:t>ied</w:t>
      </w:r>
      <w:r w:rsidRPr="00191BD5">
        <w:rPr>
          <w:rFonts w:ascii="Times New Roman" w:hAnsi="Times New Roman"/>
          <w:sz w:val="24"/>
          <w:szCs w:val="24"/>
        </w:rPr>
        <w:t xml:space="preserve"> to internalize the effects of </w:t>
      </w:r>
      <w:r w:rsidR="00ED430C">
        <w:rPr>
          <w:rFonts w:ascii="Times New Roman" w:hAnsi="Times New Roman"/>
          <w:sz w:val="24"/>
          <w:szCs w:val="24"/>
        </w:rPr>
        <w:t>price u</w:t>
      </w:r>
      <w:r w:rsidRPr="00191BD5">
        <w:rPr>
          <w:rFonts w:ascii="Times New Roman" w:hAnsi="Times New Roman"/>
          <w:sz w:val="24"/>
          <w:szCs w:val="24"/>
        </w:rPr>
        <w:t>ncertainty</w:t>
      </w:r>
      <w:r w:rsidRPr="00C24DD1">
        <w:rPr>
          <w:rFonts w:ascii="Times New Roman" w:hAnsi="Times New Roman"/>
          <w:sz w:val="24"/>
          <w:szCs w:val="24"/>
        </w:rPr>
        <w:t xml:space="preserve">. </w:t>
      </w:r>
      <w:r w:rsidR="00C24DD1" w:rsidRPr="00C24DD1">
        <w:rPr>
          <w:rFonts w:ascii="Times New Roman" w:hAnsi="Times New Roman"/>
          <w:sz w:val="24"/>
          <w:szCs w:val="24"/>
        </w:rPr>
        <w:t xml:space="preserve"> </w:t>
      </w:r>
      <w:proofErr w:type="spellStart"/>
      <w:r w:rsidR="00C24DD1" w:rsidRPr="00C24DD1">
        <w:rPr>
          <w:rFonts w:ascii="Times New Roman" w:hAnsi="Times New Roman" w:cs="Times New Roman"/>
          <w:sz w:val="24"/>
          <w:szCs w:val="24"/>
        </w:rPr>
        <w:t>Yousefpour</w:t>
      </w:r>
      <w:proofErr w:type="spellEnd"/>
      <w:r w:rsidR="00C24DD1" w:rsidRPr="00C24DD1">
        <w:rPr>
          <w:rFonts w:ascii="Times New Roman" w:hAnsi="Times New Roman" w:cs="Times New Roman"/>
          <w:sz w:val="24"/>
          <w:szCs w:val="24"/>
        </w:rPr>
        <w:t xml:space="preserve"> et al (2012) provided a comprehensive review of the relevant literature in the context of dealing with risks and uncertainties caused by climate changes.</w:t>
      </w:r>
      <w:r w:rsidR="00C24DD1">
        <w:rPr>
          <w:rFonts w:ascii="Times New Roman" w:hAnsi="Times New Roman" w:cs="Times New Roman"/>
          <w:sz w:val="24"/>
          <w:szCs w:val="24"/>
        </w:rPr>
        <w:t xml:space="preserve">       </w:t>
      </w:r>
    </w:p>
    <w:p w14:paraId="1E897BC1" w14:textId="3E8A09A0" w:rsidR="00880D7A" w:rsidRDefault="001450F9" w:rsidP="003471E6">
      <w:pPr>
        <w:spacing w:line="480" w:lineRule="auto"/>
        <w:rPr>
          <w:rFonts w:ascii="Times New Roman" w:hAnsi="Times New Roman" w:cs="Times New Roman"/>
          <w:sz w:val="24"/>
          <w:szCs w:val="24"/>
        </w:rPr>
      </w:pPr>
      <w:r>
        <w:rPr>
          <w:rFonts w:ascii="Times New Roman" w:hAnsi="Times New Roman"/>
          <w:sz w:val="24"/>
          <w:szCs w:val="24"/>
        </w:rPr>
        <w:t xml:space="preserve"> </w:t>
      </w:r>
      <w:r w:rsidR="003471E6">
        <w:rPr>
          <w:rFonts w:ascii="Times New Roman" w:hAnsi="Times New Roman"/>
          <w:sz w:val="24"/>
          <w:szCs w:val="24"/>
        </w:rPr>
        <w:t>In the meantime, t</w:t>
      </w:r>
      <w:r w:rsidR="003471E6">
        <w:rPr>
          <w:rFonts w:ascii="Times New Roman" w:hAnsi="Times New Roman" w:cs="Times New Roman"/>
          <w:sz w:val="24"/>
          <w:szCs w:val="24"/>
        </w:rPr>
        <w:t xml:space="preserve">he simpler yet equally potent generalized Pressler formula (Chang and Deegen 2011) representing the first order condition of maximizing the generalized Faustmann formula has enabled forest owners/ managers to internalize the price uncertainty in management decisions.  Within their framework, they suggested that a down-side risk tolerance level of about 75% is appropriate.  </w:t>
      </w:r>
      <w:r w:rsidR="00A83A5D">
        <w:rPr>
          <w:rFonts w:ascii="Times New Roman" w:hAnsi="Times New Roman" w:cs="Times New Roman"/>
          <w:sz w:val="24"/>
          <w:szCs w:val="24"/>
        </w:rPr>
        <w:t>Later</w:t>
      </w:r>
      <w:r w:rsidR="003471E6">
        <w:rPr>
          <w:rFonts w:ascii="Times New Roman" w:hAnsi="Times New Roman" w:cs="Times New Roman"/>
          <w:sz w:val="24"/>
          <w:szCs w:val="24"/>
        </w:rPr>
        <w:t>, employing the growth and yield model used in Brazee and Mendelsohn (1988), Zhang and Chang (2018) found out that a down-side risk tolerance level of 95% would be appropriate based on the real sawtimber stumpage price for Louisiana from 1956 to 2015 with a mean of $169.19 /</w:t>
      </w:r>
      <w:proofErr w:type="spellStart"/>
      <w:r w:rsidR="003471E6">
        <w:rPr>
          <w:rFonts w:ascii="Times New Roman" w:hAnsi="Times New Roman" w:cs="Times New Roman"/>
          <w:sz w:val="24"/>
          <w:szCs w:val="24"/>
        </w:rPr>
        <w:t>mbf</w:t>
      </w:r>
      <w:proofErr w:type="spellEnd"/>
      <w:r w:rsidR="003471E6">
        <w:rPr>
          <w:rFonts w:ascii="Times New Roman" w:hAnsi="Times New Roman" w:cs="Times New Roman"/>
          <w:sz w:val="24"/>
          <w:szCs w:val="24"/>
        </w:rPr>
        <w:t xml:space="preserve"> and a standard deviation of $65.73/</w:t>
      </w:r>
      <w:proofErr w:type="spellStart"/>
      <w:r w:rsidR="003471E6">
        <w:rPr>
          <w:rFonts w:ascii="Times New Roman" w:hAnsi="Times New Roman" w:cs="Times New Roman"/>
          <w:sz w:val="24"/>
          <w:szCs w:val="24"/>
        </w:rPr>
        <w:t>mbf</w:t>
      </w:r>
      <w:proofErr w:type="spellEnd"/>
      <w:r w:rsidR="003471E6">
        <w:rPr>
          <w:rFonts w:ascii="Times New Roman" w:hAnsi="Times New Roman" w:cs="Times New Roman"/>
          <w:sz w:val="24"/>
          <w:szCs w:val="24"/>
        </w:rPr>
        <w:t xml:space="preserve">.  </w:t>
      </w:r>
    </w:p>
    <w:p w14:paraId="1B5D4C6B" w14:textId="5FEE1CC8" w:rsidR="00880D7A" w:rsidRDefault="00880D7A" w:rsidP="00880D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Such approach</w:t>
      </w:r>
      <w:r w:rsidR="00FF291A">
        <w:rPr>
          <w:rFonts w:ascii="Times New Roman" w:hAnsi="Times New Roman" w:cs="Times New Roman"/>
          <w:sz w:val="24"/>
          <w:szCs w:val="24"/>
        </w:rPr>
        <w:t>es</w:t>
      </w:r>
      <w:r>
        <w:rPr>
          <w:rFonts w:ascii="Times New Roman" w:hAnsi="Times New Roman" w:cs="Times New Roman"/>
          <w:sz w:val="24"/>
          <w:szCs w:val="24"/>
        </w:rPr>
        <w:t xml:space="preserve"> still face another challenge.  </w:t>
      </w:r>
      <w:r w:rsidR="0022348A">
        <w:rPr>
          <w:rFonts w:ascii="Times New Roman" w:hAnsi="Times New Roman" w:cs="Times New Roman"/>
          <w:sz w:val="24"/>
          <w:szCs w:val="24"/>
        </w:rPr>
        <w:t>As</w:t>
      </w:r>
      <w:r>
        <w:rPr>
          <w:rFonts w:ascii="Times New Roman" w:hAnsi="Times New Roman" w:cs="Times New Roman"/>
          <w:sz w:val="24"/>
          <w:szCs w:val="24"/>
        </w:rPr>
        <w:t xml:space="preserve"> </w:t>
      </w:r>
      <w:r w:rsidRPr="00FE7840">
        <w:rPr>
          <w:rFonts w:ascii="Times New Roman" w:hAnsi="Times New Roman" w:cs="Times New Roman"/>
          <w:sz w:val="24"/>
          <w:szCs w:val="24"/>
        </w:rPr>
        <w:t xml:space="preserve">Plantinga (1998) </w:t>
      </w:r>
      <w:r w:rsidRPr="00FE7840">
        <w:rPr>
          <w:rFonts w:ascii="Times New Roman" w:hAnsi="Times New Roman"/>
          <w:sz w:val="24"/>
          <w:szCs w:val="24"/>
        </w:rPr>
        <w:t xml:space="preserve">pointed out the reservation price </w:t>
      </w:r>
      <w:r w:rsidR="002C17BB">
        <w:rPr>
          <w:rFonts w:ascii="Times New Roman" w:hAnsi="Times New Roman"/>
          <w:sz w:val="24"/>
          <w:szCs w:val="24"/>
        </w:rPr>
        <w:t>of Brazee and Mendels</w:t>
      </w:r>
      <w:r w:rsidR="00233C43">
        <w:rPr>
          <w:rFonts w:ascii="Times New Roman" w:hAnsi="Times New Roman"/>
          <w:sz w:val="24"/>
          <w:szCs w:val="24"/>
        </w:rPr>
        <w:t>oh</w:t>
      </w:r>
      <w:r w:rsidR="002C17BB">
        <w:rPr>
          <w:rFonts w:ascii="Times New Roman" w:hAnsi="Times New Roman"/>
          <w:sz w:val="24"/>
          <w:szCs w:val="24"/>
        </w:rPr>
        <w:t xml:space="preserve">n </w:t>
      </w:r>
      <w:r w:rsidR="00233C43">
        <w:rPr>
          <w:rFonts w:ascii="Times New Roman" w:hAnsi="Times New Roman"/>
          <w:sz w:val="24"/>
          <w:szCs w:val="24"/>
        </w:rPr>
        <w:t xml:space="preserve">(1988) </w:t>
      </w:r>
      <w:r w:rsidRPr="00FE7840">
        <w:rPr>
          <w:rFonts w:ascii="Times New Roman" w:hAnsi="Times New Roman"/>
          <w:sz w:val="24"/>
          <w:szCs w:val="24"/>
        </w:rPr>
        <w:t xml:space="preserve">represents the option value of timber harvesting </w:t>
      </w:r>
      <w:proofErr w:type="spellStart"/>
      <w:r w:rsidRPr="00FE7840">
        <w:rPr>
          <w:rFonts w:ascii="Times New Roman" w:hAnsi="Times New Roman"/>
          <w:sz w:val="24"/>
          <w:szCs w:val="24"/>
        </w:rPr>
        <w:t>under price</w:t>
      </w:r>
      <w:proofErr w:type="spellEnd"/>
      <w:r w:rsidRPr="00FE7840">
        <w:rPr>
          <w:rFonts w:ascii="Times New Roman" w:hAnsi="Times New Roman"/>
          <w:sz w:val="24"/>
          <w:szCs w:val="24"/>
        </w:rPr>
        <w:t xml:space="preserve"> uncertainty</w:t>
      </w:r>
      <w:r>
        <w:rPr>
          <w:rFonts w:ascii="Times New Roman" w:hAnsi="Times New Roman"/>
          <w:sz w:val="24"/>
          <w:szCs w:val="24"/>
        </w:rPr>
        <w:t>,</w:t>
      </w:r>
      <w:r w:rsidRPr="00191BD5">
        <w:rPr>
          <w:rFonts w:ascii="Times New Roman" w:hAnsi="Times New Roman"/>
          <w:sz w:val="24"/>
          <w:szCs w:val="24"/>
        </w:rPr>
        <w:t xml:space="preserve"> </w:t>
      </w:r>
      <w:r>
        <w:rPr>
          <w:rFonts w:ascii="Times New Roman" w:hAnsi="Times New Roman" w:cs="Times New Roman"/>
          <w:sz w:val="24"/>
          <w:szCs w:val="24"/>
        </w:rPr>
        <w:t xml:space="preserve">unlike financial options, however, the underlying timber asset could be destroyed by man-made or natural disasters such as fire and hurricanes.  For example, forest fires </w:t>
      </w:r>
      <w:r w:rsidR="00065D74">
        <w:rPr>
          <w:rFonts w:ascii="Times New Roman" w:hAnsi="Times New Roman" w:cs="Times New Roman"/>
          <w:sz w:val="24"/>
          <w:szCs w:val="24"/>
        </w:rPr>
        <w:t xml:space="preserve">since 2018 </w:t>
      </w:r>
      <w:r>
        <w:rPr>
          <w:rFonts w:ascii="Times New Roman" w:hAnsi="Times New Roman" w:cs="Times New Roman"/>
          <w:sz w:val="24"/>
          <w:szCs w:val="24"/>
        </w:rPr>
        <w:t xml:space="preserve">in California and </w:t>
      </w:r>
      <w:r w:rsidR="002C0345">
        <w:rPr>
          <w:rFonts w:ascii="Times New Roman" w:hAnsi="Times New Roman" w:cs="Times New Roman"/>
          <w:sz w:val="24"/>
          <w:szCs w:val="24"/>
        </w:rPr>
        <w:t xml:space="preserve">major hurricanes such as </w:t>
      </w:r>
      <w:r>
        <w:rPr>
          <w:rFonts w:ascii="Times New Roman" w:hAnsi="Times New Roman" w:cs="Times New Roman"/>
          <w:sz w:val="24"/>
          <w:szCs w:val="24"/>
        </w:rPr>
        <w:t>Florence in North Carolina</w:t>
      </w:r>
      <w:r w:rsidR="002C0345">
        <w:rPr>
          <w:rFonts w:ascii="Times New Roman" w:hAnsi="Times New Roman" w:cs="Times New Roman"/>
          <w:sz w:val="24"/>
          <w:szCs w:val="24"/>
        </w:rPr>
        <w:t xml:space="preserve"> in 2018</w:t>
      </w:r>
      <w:r w:rsidR="00234ADC">
        <w:rPr>
          <w:rFonts w:ascii="Times New Roman" w:hAnsi="Times New Roman" w:cs="Times New Roman"/>
          <w:sz w:val="24"/>
          <w:szCs w:val="24"/>
        </w:rPr>
        <w:t xml:space="preserve">, </w:t>
      </w:r>
      <w:r>
        <w:rPr>
          <w:rFonts w:ascii="Times New Roman" w:hAnsi="Times New Roman" w:cs="Times New Roman"/>
          <w:sz w:val="24"/>
          <w:szCs w:val="24"/>
        </w:rPr>
        <w:t>Michael in both Florida and Georgia</w:t>
      </w:r>
      <w:r w:rsidR="00E762A7">
        <w:rPr>
          <w:rFonts w:ascii="Times New Roman" w:hAnsi="Times New Roman" w:cs="Times New Roman"/>
          <w:sz w:val="24"/>
          <w:szCs w:val="24"/>
        </w:rPr>
        <w:t xml:space="preserve"> in 2018</w:t>
      </w:r>
      <w:r w:rsidR="00234ADC">
        <w:rPr>
          <w:rFonts w:ascii="Times New Roman" w:hAnsi="Times New Roman" w:cs="Times New Roman"/>
          <w:sz w:val="24"/>
          <w:szCs w:val="24"/>
        </w:rPr>
        <w:t>, a</w:t>
      </w:r>
      <w:r w:rsidR="00936622">
        <w:rPr>
          <w:rFonts w:ascii="Times New Roman" w:hAnsi="Times New Roman" w:cs="Times New Roman"/>
          <w:sz w:val="24"/>
          <w:szCs w:val="24"/>
        </w:rPr>
        <w:t>s well as</w:t>
      </w:r>
      <w:r w:rsidR="00234ADC">
        <w:rPr>
          <w:rFonts w:ascii="Times New Roman" w:hAnsi="Times New Roman" w:cs="Times New Roman"/>
          <w:sz w:val="24"/>
          <w:szCs w:val="24"/>
        </w:rPr>
        <w:t xml:space="preserve"> Laura </w:t>
      </w:r>
      <w:r w:rsidR="00F06A04">
        <w:rPr>
          <w:rFonts w:ascii="Times New Roman" w:hAnsi="Times New Roman" w:cs="Times New Roman"/>
          <w:sz w:val="24"/>
          <w:szCs w:val="24"/>
        </w:rPr>
        <w:t>in 2020</w:t>
      </w:r>
      <w:r w:rsidR="00271A05">
        <w:rPr>
          <w:rFonts w:ascii="Times New Roman" w:hAnsi="Times New Roman" w:cs="Times New Roman"/>
          <w:sz w:val="24"/>
          <w:szCs w:val="24"/>
        </w:rPr>
        <w:t xml:space="preserve"> and </w:t>
      </w:r>
      <w:r w:rsidR="00704090">
        <w:rPr>
          <w:rFonts w:ascii="Times New Roman" w:hAnsi="Times New Roman" w:cs="Times New Roman"/>
          <w:sz w:val="24"/>
          <w:szCs w:val="24"/>
        </w:rPr>
        <w:t xml:space="preserve">Ida in 2021 in Louisiana </w:t>
      </w:r>
      <w:r>
        <w:rPr>
          <w:rFonts w:ascii="Times New Roman" w:hAnsi="Times New Roman" w:cs="Times New Roman"/>
          <w:sz w:val="24"/>
          <w:szCs w:val="24"/>
        </w:rPr>
        <w:t xml:space="preserve">have clearly shown such risks. Once the underlying asset is destroyed, the option mentioned above is rendered worthless.  </w:t>
      </w:r>
    </w:p>
    <w:p w14:paraId="4AD93FC5" w14:textId="5D49B626" w:rsidR="00BC6933" w:rsidRDefault="00160B47" w:rsidP="003471E6">
      <w:pPr>
        <w:spacing w:line="480" w:lineRule="auto"/>
        <w:rPr>
          <w:rFonts w:ascii="Times New Roman" w:hAnsi="Times New Roman" w:cs="Times New Roman"/>
          <w:sz w:val="24"/>
          <w:szCs w:val="24"/>
        </w:rPr>
      </w:pPr>
      <w:r>
        <w:rPr>
          <w:rFonts w:ascii="Times New Roman" w:hAnsi="Times New Roman" w:cs="Times New Roman"/>
          <w:sz w:val="24"/>
          <w:szCs w:val="24"/>
        </w:rPr>
        <w:t xml:space="preserve">Volume risk has </w:t>
      </w:r>
      <w:r w:rsidR="0023284F">
        <w:rPr>
          <w:rFonts w:ascii="Times New Roman" w:hAnsi="Times New Roman" w:cs="Times New Roman"/>
          <w:sz w:val="24"/>
          <w:szCs w:val="24"/>
        </w:rPr>
        <w:t xml:space="preserve">long been recognized.  </w:t>
      </w:r>
      <w:r w:rsidR="00A23F14">
        <w:rPr>
          <w:rFonts w:ascii="Times New Roman" w:hAnsi="Times New Roman" w:cs="Times New Roman"/>
          <w:sz w:val="24"/>
          <w:szCs w:val="24"/>
        </w:rPr>
        <w:t>Early publications include</w:t>
      </w:r>
      <w:r w:rsidR="00D67230">
        <w:rPr>
          <w:rFonts w:ascii="Times New Roman" w:hAnsi="Times New Roman" w:cs="Times New Roman"/>
          <w:sz w:val="24"/>
          <w:szCs w:val="24"/>
        </w:rPr>
        <w:t xml:space="preserve"> the risk of fire by </w:t>
      </w:r>
      <w:r w:rsidR="0023284F">
        <w:rPr>
          <w:rFonts w:ascii="Times New Roman" w:hAnsi="Times New Roman" w:cs="Times New Roman"/>
          <w:sz w:val="24"/>
          <w:szCs w:val="24"/>
        </w:rPr>
        <w:t>Martell</w:t>
      </w:r>
      <w:r w:rsidR="00196E3F">
        <w:rPr>
          <w:rFonts w:ascii="Times New Roman" w:hAnsi="Times New Roman" w:cs="Times New Roman"/>
          <w:sz w:val="24"/>
          <w:szCs w:val="24"/>
        </w:rPr>
        <w:t xml:space="preserve"> (1980)</w:t>
      </w:r>
      <w:r w:rsidR="00B41277">
        <w:rPr>
          <w:rFonts w:ascii="Times New Roman" w:hAnsi="Times New Roman" w:cs="Times New Roman"/>
          <w:sz w:val="24"/>
          <w:szCs w:val="24"/>
        </w:rPr>
        <w:t>, Routledge (1980)</w:t>
      </w:r>
      <w:r w:rsidR="0023284F">
        <w:rPr>
          <w:rFonts w:ascii="Times New Roman" w:hAnsi="Times New Roman" w:cs="Times New Roman"/>
          <w:sz w:val="24"/>
          <w:szCs w:val="24"/>
        </w:rPr>
        <w:t xml:space="preserve"> </w:t>
      </w:r>
      <w:r w:rsidR="00D67230">
        <w:rPr>
          <w:rFonts w:ascii="Times New Roman" w:hAnsi="Times New Roman" w:cs="Times New Roman"/>
          <w:sz w:val="24"/>
          <w:szCs w:val="24"/>
        </w:rPr>
        <w:t>and Reed (1984</w:t>
      </w:r>
      <w:r w:rsidR="00065D74">
        <w:rPr>
          <w:rFonts w:ascii="Times New Roman" w:hAnsi="Times New Roman" w:cs="Times New Roman"/>
          <w:sz w:val="24"/>
          <w:szCs w:val="24"/>
        </w:rPr>
        <w:t>,</w:t>
      </w:r>
      <w:r w:rsidR="00B41277">
        <w:rPr>
          <w:rFonts w:ascii="Times New Roman" w:hAnsi="Times New Roman" w:cs="Times New Roman"/>
          <w:sz w:val="24"/>
          <w:szCs w:val="24"/>
        </w:rPr>
        <w:t>1987</w:t>
      </w:r>
      <w:r w:rsidR="00D67230">
        <w:rPr>
          <w:rFonts w:ascii="Times New Roman" w:hAnsi="Times New Roman" w:cs="Times New Roman"/>
          <w:sz w:val="24"/>
          <w:szCs w:val="24"/>
        </w:rPr>
        <w:t xml:space="preserve">). </w:t>
      </w:r>
      <w:r w:rsidR="00500768">
        <w:rPr>
          <w:rFonts w:ascii="Times New Roman" w:hAnsi="Times New Roman" w:cs="Times New Roman"/>
          <w:sz w:val="24"/>
          <w:szCs w:val="24"/>
        </w:rPr>
        <w:t xml:space="preserve">  </w:t>
      </w:r>
      <w:r w:rsidR="00B41277">
        <w:rPr>
          <w:rFonts w:ascii="Times New Roman" w:hAnsi="Times New Roman" w:cs="Times New Roman"/>
          <w:sz w:val="24"/>
          <w:szCs w:val="24"/>
        </w:rPr>
        <w:t xml:space="preserve">These studies were followed by Reed and </w:t>
      </w:r>
      <w:proofErr w:type="spellStart"/>
      <w:r w:rsidR="00B41277">
        <w:rPr>
          <w:rFonts w:ascii="Times New Roman" w:hAnsi="Times New Roman" w:cs="Times New Roman"/>
          <w:sz w:val="24"/>
          <w:szCs w:val="24"/>
        </w:rPr>
        <w:t>Apaloo</w:t>
      </w:r>
      <w:proofErr w:type="spellEnd"/>
      <w:r w:rsidR="00B41277">
        <w:rPr>
          <w:rFonts w:ascii="Times New Roman" w:hAnsi="Times New Roman" w:cs="Times New Roman"/>
          <w:sz w:val="24"/>
          <w:szCs w:val="24"/>
        </w:rPr>
        <w:t xml:space="preserve"> (1991), Yin and Newman (1996), </w:t>
      </w:r>
      <w:proofErr w:type="spellStart"/>
      <w:r w:rsidR="00B41277">
        <w:rPr>
          <w:rFonts w:ascii="Times New Roman" w:hAnsi="Times New Roman" w:cs="Times New Roman"/>
          <w:sz w:val="24"/>
          <w:szCs w:val="24"/>
        </w:rPr>
        <w:t>Englin</w:t>
      </w:r>
      <w:proofErr w:type="spellEnd"/>
      <w:r w:rsidR="00B41277">
        <w:rPr>
          <w:rFonts w:ascii="Times New Roman" w:hAnsi="Times New Roman" w:cs="Times New Roman"/>
          <w:sz w:val="24"/>
          <w:szCs w:val="24"/>
        </w:rPr>
        <w:t xml:space="preserve"> et al (2000), </w:t>
      </w:r>
      <w:proofErr w:type="spellStart"/>
      <w:r w:rsidR="00B41277">
        <w:rPr>
          <w:rFonts w:ascii="Times New Roman" w:hAnsi="Times New Roman" w:cs="Times New Roman"/>
          <w:sz w:val="24"/>
          <w:szCs w:val="24"/>
        </w:rPr>
        <w:t>Stainback</w:t>
      </w:r>
      <w:proofErr w:type="spellEnd"/>
      <w:r w:rsidR="00B41277">
        <w:rPr>
          <w:rFonts w:ascii="Times New Roman" w:hAnsi="Times New Roman" w:cs="Times New Roman"/>
          <w:sz w:val="24"/>
          <w:szCs w:val="24"/>
        </w:rPr>
        <w:t xml:space="preserve"> and </w:t>
      </w:r>
      <w:proofErr w:type="spellStart"/>
      <w:r w:rsidR="00B41277">
        <w:rPr>
          <w:rFonts w:ascii="Times New Roman" w:hAnsi="Times New Roman" w:cs="Times New Roman"/>
          <w:sz w:val="24"/>
          <w:szCs w:val="24"/>
        </w:rPr>
        <w:t>Alavalapati</w:t>
      </w:r>
      <w:proofErr w:type="spellEnd"/>
      <w:r w:rsidR="00B41277">
        <w:rPr>
          <w:rFonts w:ascii="Times New Roman" w:hAnsi="Times New Roman" w:cs="Times New Roman"/>
          <w:sz w:val="24"/>
          <w:szCs w:val="24"/>
        </w:rPr>
        <w:t xml:space="preserve"> (2004), Yoder (2004), </w:t>
      </w:r>
      <w:proofErr w:type="spellStart"/>
      <w:r w:rsidR="00B41277">
        <w:rPr>
          <w:rFonts w:ascii="Times New Roman" w:hAnsi="Times New Roman" w:cs="Times New Roman"/>
          <w:sz w:val="24"/>
          <w:szCs w:val="24"/>
        </w:rPr>
        <w:t>Amacher</w:t>
      </w:r>
      <w:proofErr w:type="spellEnd"/>
      <w:r w:rsidR="00B41277">
        <w:rPr>
          <w:rFonts w:ascii="Times New Roman" w:hAnsi="Times New Roman" w:cs="Times New Roman"/>
          <w:sz w:val="24"/>
          <w:szCs w:val="24"/>
        </w:rPr>
        <w:t xml:space="preserve"> (2005) and Loisel (2011, 2014)</w:t>
      </w:r>
      <w:r w:rsidR="007D3A39">
        <w:rPr>
          <w:rFonts w:ascii="Times New Roman" w:hAnsi="Times New Roman" w:cs="Times New Roman"/>
          <w:sz w:val="24"/>
          <w:szCs w:val="24"/>
        </w:rPr>
        <w:t xml:space="preserve"> and Susaeta et al (2014).  </w:t>
      </w:r>
      <w:r w:rsidR="00B41277">
        <w:rPr>
          <w:rFonts w:ascii="Times New Roman" w:hAnsi="Times New Roman" w:cs="Times New Roman"/>
          <w:sz w:val="24"/>
          <w:szCs w:val="24"/>
        </w:rPr>
        <w:t>R</w:t>
      </w:r>
      <w:r w:rsidR="00500768">
        <w:rPr>
          <w:rFonts w:ascii="Times New Roman" w:hAnsi="Times New Roman" w:cs="Times New Roman"/>
          <w:sz w:val="24"/>
          <w:szCs w:val="24"/>
        </w:rPr>
        <w:t>ecently,</w:t>
      </w:r>
      <w:r w:rsidR="00895D24">
        <w:rPr>
          <w:rFonts w:ascii="Times New Roman" w:hAnsi="Times New Roman" w:cs="Times New Roman"/>
          <w:sz w:val="24"/>
          <w:szCs w:val="24"/>
        </w:rPr>
        <w:t xml:space="preserve"> </w:t>
      </w:r>
      <w:r w:rsidR="003471E6">
        <w:rPr>
          <w:rFonts w:ascii="Times New Roman" w:hAnsi="Times New Roman" w:cs="Times New Roman"/>
          <w:sz w:val="24"/>
          <w:szCs w:val="24"/>
        </w:rPr>
        <w:t xml:space="preserve">the generalized Pressler formula (Susaeta 2018) </w:t>
      </w:r>
      <w:r w:rsidR="00791B7F">
        <w:rPr>
          <w:rFonts w:ascii="Times New Roman" w:hAnsi="Times New Roman" w:cs="Times New Roman"/>
          <w:sz w:val="24"/>
          <w:szCs w:val="24"/>
        </w:rPr>
        <w:t>for the</w:t>
      </w:r>
      <w:r w:rsidR="007D3A39">
        <w:rPr>
          <w:rFonts w:ascii="Times New Roman" w:hAnsi="Times New Roman" w:cs="Times New Roman"/>
          <w:sz w:val="24"/>
          <w:szCs w:val="24"/>
        </w:rPr>
        <w:t xml:space="preserve"> </w:t>
      </w:r>
      <w:r w:rsidR="003471E6">
        <w:rPr>
          <w:rFonts w:ascii="Times New Roman" w:hAnsi="Times New Roman" w:cs="Times New Roman"/>
          <w:sz w:val="24"/>
          <w:szCs w:val="24"/>
        </w:rPr>
        <w:t xml:space="preserve">generalized Reed model (Susaeta et al. 2016) has been utilized to internalize the stand volume risk in management decisions.  </w:t>
      </w:r>
      <w:r w:rsidR="007D3A39">
        <w:rPr>
          <w:rFonts w:ascii="Times New Roman" w:hAnsi="Times New Roman" w:cs="Times New Roman"/>
          <w:sz w:val="24"/>
          <w:szCs w:val="24"/>
        </w:rPr>
        <w:t xml:space="preserve">Except Xu et al. (2016), all the articles mentioned above assume </w:t>
      </w:r>
      <w:r w:rsidR="00983C2F">
        <w:rPr>
          <w:rFonts w:ascii="Times New Roman" w:hAnsi="Times New Roman" w:cs="Times New Roman"/>
          <w:sz w:val="24"/>
          <w:szCs w:val="24"/>
        </w:rPr>
        <w:t>that</w:t>
      </w:r>
      <w:r w:rsidR="007D3A39">
        <w:rPr>
          <w:rFonts w:ascii="Times New Roman" w:hAnsi="Times New Roman" w:cs="Times New Roman"/>
          <w:sz w:val="24"/>
          <w:szCs w:val="24"/>
        </w:rPr>
        <w:t xml:space="preserve"> only one catastrophe may occur over the planned rotation.  </w:t>
      </w:r>
      <w:r w:rsidR="00065D74">
        <w:rPr>
          <w:rFonts w:ascii="Times New Roman" w:hAnsi="Times New Roman" w:cs="Times New Roman"/>
          <w:sz w:val="24"/>
          <w:szCs w:val="24"/>
        </w:rPr>
        <w:t xml:space="preserve">Most recently, </w:t>
      </w:r>
      <w:r w:rsidR="00D00358">
        <w:rPr>
          <w:rFonts w:ascii="Times New Roman" w:hAnsi="Times New Roman" w:cs="Times New Roman"/>
          <w:sz w:val="24"/>
          <w:szCs w:val="24"/>
        </w:rPr>
        <w:t>in a rare applica</w:t>
      </w:r>
      <w:r w:rsidR="005464E2">
        <w:rPr>
          <w:rFonts w:ascii="Times New Roman" w:hAnsi="Times New Roman" w:cs="Times New Roman"/>
          <w:sz w:val="24"/>
          <w:szCs w:val="24"/>
        </w:rPr>
        <w:t xml:space="preserve">tion, </w:t>
      </w:r>
      <w:proofErr w:type="spellStart"/>
      <w:r w:rsidR="00E452CC">
        <w:rPr>
          <w:rFonts w:ascii="Times New Roman" w:hAnsi="Times New Roman" w:cs="Times New Roman"/>
          <w:sz w:val="24"/>
          <w:szCs w:val="24"/>
        </w:rPr>
        <w:t>Susaeta</w:t>
      </w:r>
      <w:proofErr w:type="spellEnd"/>
      <w:r w:rsidR="00E452CC">
        <w:rPr>
          <w:rFonts w:ascii="Times New Roman" w:hAnsi="Times New Roman" w:cs="Times New Roman"/>
          <w:sz w:val="24"/>
          <w:szCs w:val="24"/>
        </w:rPr>
        <w:t xml:space="preserve"> and Gong (2019) </w:t>
      </w:r>
      <w:r w:rsidR="003B5F88">
        <w:rPr>
          <w:rFonts w:ascii="Times New Roman" w:hAnsi="Times New Roman" w:cs="Times New Roman"/>
          <w:sz w:val="24"/>
          <w:szCs w:val="24"/>
        </w:rPr>
        <w:t xml:space="preserve">combined the reservation price approach with the Reed model to </w:t>
      </w:r>
      <w:r w:rsidR="00B2418D">
        <w:rPr>
          <w:rFonts w:ascii="Times New Roman" w:hAnsi="Times New Roman" w:cs="Times New Roman"/>
          <w:sz w:val="24"/>
          <w:szCs w:val="24"/>
        </w:rPr>
        <w:t xml:space="preserve">internalize </w:t>
      </w:r>
      <w:r w:rsidR="00E452CC">
        <w:rPr>
          <w:rFonts w:ascii="Times New Roman" w:hAnsi="Times New Roman" w:cs="Times New Roman"/>
          <w:sz w:val="24"/>
          <w:szCs w:val="24"/>
        </w:rPr>
        <w:t>both price uncertainty and volume risk.</w:t>
      </w:r>
    </w:p>
    <w:p w14:paraId="7C02C7C2" w14:textId="29C58294" w:rsidR="00E249C2" w:rsidRDefault="00E249C2" w:rsidP="00E249C2">
      <w:pPr>
        <w:spacing w:line="480" w:lineRule="auto"/>
        <w:rPr>
          <w:rFonts w:ascii="Times New Roman" w:hAnsi="Times New Roman" w:cs="Times New Roman"/>
          <w:sz w:val="24"/>
          <w:szCs w:val="24"/>
        </w:rPr>
      </w:pPr>
      <w:r>
        <w:rPr>
          <w:rFonts w:ascii="Times New Roman" w:hAnsi="Times New Roman" w:cs="Times New Roman"/>
          <w:sz w:val="24"/>
          <w:szCs w:val="24"/>
        </w:rPr>
        <w:t>This article takes a different approach.  Instead, both the stumpage price uncertainty and timber volume risk will be outsourced; the former with a</w:t>
      </w:r>
      <w:r w:rsidR="008D0361">
        <w:rPr>
          <w:rFonts w:ascii="Times New Roman" w:hAnsi="Times New Roman" w:cs="Times New Roman"/>
          <w:sz w:val="24"/>
          <w:szCs w:val="24"/>
        </w:rPr>
        <w:t>n American</w:t>
      </w:r>
      <w:r>
        <w:rPr>
          <w:rFonts w:ascii="Times New Roman" w:hAnsi="Times New Roman" w:cs="Times New Roman"/>
          <w:sz w:val="24"/>
          <w:szCs w:val="24"/>
        </w:rPr>
        <w:t xml:space="preserve"> put option and the latter with a </w:t>
      </w:r>
      <w:r w:rsidR="00A74FBE">
        <w:rPr>
          <w:rFonts w:ascii="Times New Roman" w:hAnsi="Times New Roman" w:cs="Times New Roman"/>
          <w:sz w:val="24"/>
          <w:szCs w:val="24"/>
        </w:rPr>
        <w:t xml:space="preserve">standing </w:t>
      </w:r>
      <w:r>
        <w:rPr>
          <w:rFonts w:ascii="Times New Roman" w:hAnsi="Times New Roman" w:cs="Times New Roman"/>
          <w:sz w:val="24"/>
          <w:szCs w:val="24"/>
        </w:rPr>
        <w:t xml:space="preserve">timber property insurance to recreate a certainty equivalent environment for decision making. </w:t>
      </w:r>
    </w:p>
    <w:p w14:paraId="34B52E38" w14:textId="18D8595B" w:rsidR="00CF0744" w:rsidRDefault="001057C7" w:rsidP="00282A5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Conceptually, t</w:t>
      </w:r>
      <w:r w:rsidR="00DC3E02">
        <w:rPr>
          <w:rFonts w:ascii="Times New Roman" w:hAnsi="Times New Roman" w:cs="Times New Roman"/>
          <w:sz w:val="24"/>
          <w:szCs w:val="24"/>
        </w:rPr>
        <w:t xml:space="preserve">he </w:t>
      </w:r>
      <w:r w:rsidR="008D0361">
        <w:rPr>
          <w:rFonts w:ascii="Times New Roman" w:hAnsi="Times New Roman" w:cs="Times New Roman"/>
          <w:sz w:val="24"/>
          <w:szCs w:val="24"/>
        </w:rPr>
        <w:t xml:space="preserve">American </w:t>
      </w:r>
      <w:r w:rsidR="00DC3E02">
        <w:rPr>
          <w:rFonts w:ascii="Times New Roman" w:hAnsi="Times New Roman" w:cs="Times New Roman"/>
          <w:sz w:val="24"/>
          <w:szCs w:val="24"/>
        </w:rPr>
        <w:t xml:space="preserve">put </w:t>
      </w:r>
      <w:r w:rsidR="00CD247F">
        <w:rPr>
          <w:rFonts w:ascii="Times New Roman" w:hAnsi="Times New Roman" w:cs="Times New Roman"/>
          <w:sz w:val="24"/>
          <w:szCs w:val="24"/>
        </w:rPr>
        <w:t>option</w:t>
      </w:r>
      <w:r w:rsidR="00B343F7">
        <w:rPr>
          <w:rFonts w:ascii="Times New Roman" w:hAnsi="Times New Roman" w:cs="Times New Roman"/>
          <w:sz w:val="24"/>
          <w:szCs w:val="24"/>
        </w:rPr>
        <w:t xml:space="preserve"> enables </w:t>
      </w:r>
      <w:r w:rsidR="008B22A2">
        <w:rPr>
          <w:rFonts w:ascii="Times New Roman" w:hAnsi="Times New Roman" w:cs="Times New Roman"/>
          <w:sz w:val="24"/>
          <w:szCs w:val="24"/>
        </w:rPr>
        <w:t>the forestland</w:t>
      </w:r>
      <w:r w:rsidR="00B30365">
        <w:rPr>
          <w:rFonts w:ascii="Times New Roman" w:hAnsi="Times New Roman" w:cs="Times New Roman"/>
          <w:sz w:val="24"/>
          <w:szCs w:val="24"/>
        </w:rPr>
        <w:t xml:space="preserve"> </w:t>
      </w:r>
      <w:r w:rsidR="008B22A2">
        <w:rPr>
          <w:rFonts w:ascii="Times New Roman" w:hAnsi="Times New Roman" w:cs="Times New Roman"/>
          <w:sz w:val="24"/>
          <w:szCs w:val="24"/>
        </w:rPr>
        <w:t xml:space="preserve">owners/managers </w:t>
      </w:r>
      <w:r w:rsidR="00FB18A8">
        <w:rPr>
          <w:rFonts w:ascii="Times New Roman" w:hAnsi="Times New Roman" w:cs="Times New Roman"/>
          <w:sz w:val="24"/>
          <w:szCs w:val="24"/>
        </w:rPr>
        <w:t xml:space="preserve">to </w:t>
      </w:r>
      <w:r w:rsidR="008B22A2">
        <w:rPr>
          <w:rFonts w:ascii="Times New Roman" w:hAnsi="Times New Roman" w:cs="Times New Roman"/>
          <w:sz w:val="24"/>
          <w:szCs w:val="24"/>
        </w:rPr>
        <w:t>have the choice</w:t>
      </w:r>
      <w:r w:rsidR="00FF7A4A">
        <w:rPr>
          <w:rFonts w:ascii="Times New Roman" w:hAnsi="Times New Roman" w:cs="Times New Roman"/>
          <w:sz w:val="24"/>
          <w:szCs w:val="24"/>
        </w:rPr>
        <w:t xml:space="preserve"> but not the obligation </w:t>
      </w:r>
      <w:r w:rsidR="008B22A2">
        <w:rPr>
          <w:rFonts w:ascii="Times New Roman" w:hAnsi="Times New Roman" w:cs="Times New Roman"/>
          <w:sz w:val="24"/>
          <w:szCs w:val="24"/>
        </w:rPr>
        <w:t>of se</w:t>
      </w:r>
      <w:r w:rsidR="00B30365">
        <w:rPr>
          <w:rFonts w:ascii="Times New Roman" w:hAnsi="Times New Roman" w:cs="Times New Roman"/>
          <w:sz w:val="24"/>
          <w:szCs w:val="24"/>
        </w:rPr>
        <w:t>l</w:t>
      </w:r>
      <w:r w:rsidR="008B22A2">
        <w:rPr>
          <w:rFonts w:ascii="Times New Roman" w:hAnsi="Times New Roman" w:cs="Times New Roman"/>
          <w:sz w:val="24"/>
          <w:szCs w:val="24"/>
        </w:rPr>
        <w:t xml:space="preserve">ling a </w:t>
      </w:r>
      <w:r w:rsidR="00353B6F">
        <w:rPr>
          <w:rFonts w:ascii="Times New Roman" w:hAnsi="Times New Roman" w:cs="Times New Roman"/>
          <w:sz w:val="24"/>
          <w:szCs w:val="24"/>
        </w:rPr>
        <w:t xml:space="preserve">specified </w:t>
      </w:r>
      <w:r w:rsidR="008B22A2">
        <w:rPr>
          <w:rFonts w:ascii="Times New Roman" w:hAnsi="Times New Roman" w:cs="Times New Roman"/>
          <w:sz w:val="24"/>
          <w:szCs w:val="24"/>
        </w:rPr>
        <w:t>amount</w:t>
      </w:r>
      <w:r w:rsidR="00B30365">
        <w:rPr>
          <w:rFonts w:ascii="Times New Roman" w:hAnsi="Times New Roman" w:cs="Times New Roman"/>
          <w:sz w:val="24"/>
          <w:szCs w:val="24"/>
        </w:rPr>
        <w:t xml:space="preserve"> of timber </w:t>
      </w:r>
      <w:proofErr w:type="gramStart"/>
      <w:r w:rsidR="001D0E1D">
        <w:rPr>
          <w:rFonts w:ascii="Times New Roman" w:hAnsi="Times New Roman" w:cs="Times New Roman"/>
          <w:sz w:val="24"/>
          <w:szCs w:val="24"/>
        </w:rPr>
        <w:t xml:space="preserve">at </w:t>
      </w:r>
      <w:r w:rsidR="00606ACB">
        <w:rPr>
          <w:rFonts w:ascii="Times New Roman" w:hAnsi="Times New Roman" w:cs="Times New Roman"/>
          <w:sz w:val="24"/>
          <w:szCs w:val="24"/>
        </w:rPr>
        <w:t xml:space="preserve"> </w:t>
      </w:r>
      <w:r w:rsidR="00DE5E86">
        <w:rPr>
          <w:rFonts w:ascii="Times New Roman" w:hAnsi="Times New Roman" w:cs="Times New Roman"/>
          <w:sz w:val="24"/>
          <w:szCs w:val="24"/>
        </w:rPr>
        <w:t>a</w:t>
      </w:r>
      <w:proofErr w:type="gramEnd"/>
      <w:r w:rsidR="00DE5E86">
        <w:rPr>
          <w:rFonts w:ascii="Times New Roman" w:hAnsi="Times New Roman" w:cs="Times New Roman"/>
          <w:sz w:val="24"/>
          <w:szCs w:val="24"/>
        </w:rPr>
        <w:t xml:space="preserve"> </w:t>
      </w:r>
      <w:r w:rsidR="001D0E1D">
        <w:rPr>
          <w:rFonts w:ascii="Times New Roman" w:hAnsi="Times New Roman" w:cs="Times New Roman"/>
          <w:sz w:val="24"/>
          <w:szCs w:val="24"/>
        </w:rPr>
        <w:t xml:space="preserve">set </w:t>
      </w:r>
      <w:r w:rsidR="00B422EF">
        <w:rPr>
          <w:rFonts w:ascii="Times New Roman" w:hAnsi="Times New Roman" w:cs="Times New Roman"/>
          <w:sz w:val="24"/>
          <w:szCs w:val="24"/>
        </w:rPr>
        <w:t>p</w:t>
      </w:r>
      <w:r w:rsidR="00DE5E86">
        <w:rPr>
          <w:rFonts w:ascii="Times New Roman" w:hAnsi="Times New Roman" w:cs="Times New Roman"/>
          <w:sz w:val="24"/>
          <w:szCs w:val="24"/>
        </w:rPr>
        <w:t>rice</w:t>
      </w:r>
      <w:r w:rsidR="002C1344">
        <w:rPr>
          <w:rFonts w:ascii="Times New Roman" w:hAnsi="Times New Roman" w:cs="Times New Roman"/>
          <w:sz w:val="24"/>
          <w:szCs w:val="24"/>
        </w:rPr>
        <w:t xml:space="preserve"> by a </w:t>
      </w:r>
      <w:r w:rsidR="00A8309F">
        <w:rPr>
          <w:rFonts w:ascii="Times New Roman" w:hAnsi="Times New Roman" w:cs="Times New Roman"/>
          <w:sz w:val="24"/>
          <w:szCs w:val="24"/>
        </w:rPr>
        <w:t xml:space="preserve">particular </w:t>
      </w:r>
      <w:r w:rsidR="002C1344">
        <w:rPr>
          <w:rFonts w:ascii="Times New Roman" w:hAnsi="Times New Roman" w:cs="Times New Roman"/>
          <w:sz w:val="24"/>
          <w:szCs w:val="24"/>
        </w:rPr>
        <w:t xml:space="preserve">date. </w:t>
      </w:r>
      <w:r w:rsidR="00DE5E86">
        <w:rPr>
          <w:rFonts w:ascii="Times New Roman" w:hAnsi="Times New Roman" w:cs="Times New Roman"/>
          <w:sz w:val="24"/>
          <w:szCs w:val="24"/>
        </w:rPr>
        <w:t xml:space="preserve"> </w:t>
      </w:r>
      <w:r w:rsidR="00201BFB">
        <w:rPr>
          <w:rFonts w:ascii="Times New Roman" w:hAnsi="Times New Roman" w:cs="Times New Roman"/>
          <w:sz w:val="24"/>
          <w:szCs w:val="24"/>
        </w:rPr>
        <w:t>Such a purchase</w:t>
      </w:r>
      <w:r w:rsidR="00892EF9">
        <w:rPr>
          <w:rFonts w:ascii="Times New Roman" w:hAnsi="Times New Roman" w:cs="Times New Roman"/>
          <w:sz w:val="24"/>
          <w:szCs w:val="24"/>
        </w:rPr>
        <w:t>,</w:t>
      </w:r>
      <w:r w:rsidR="00600DE6">
        <w:rPr>
          <w:rFonts w:ascii="Times New Roman" w:hAnsi="Times New Roman" w:cs="Times New Roman"/>
          <w:sz w:val="24"/>
          <w:szCs w:val="24"/>
        </w:rPr>
        <w:t xml:space="preserve"> </w:t>
      </w:r>
      <w:r w:rsidR="00892EF9">
        <w:rPr>
          <w:rFonts w:ascii="Times New Roman" w:hAnsi="Times New Roman" w:cs="Times New Roman"/>
          <w:sz w:val="24"/>
          <w:szCs w:val="24"/>
        </w:rPr>
        <w:t>thu</w:t>
      </w:r>
      <w:r w:rsidR="00FB18A8">
        <w:rPr>
          <w:rFonts w:ascii="Times New Roman" w:hAnsi="Times New Roman" w:cs="Times New Roman"/>
          <w:sz w:val="24"/>
          <w:szCs w:val="24"/>
        </w:rPr>
        <w:t>s</w:t>
      </w:r>
      <w:r w:rsidR="00D329B5">
        <w:rPr>
          <w:rFonts w:ascii="Times New Roman" w:hAnsi="Times New Roman" w:cs="Times New Roman"/>
          <w:sz w:val="24"/>
          <w:szCs w:val="24"/>
        </w:rPr>
        <w:t xml:space="preserve">, eliminates the </w:t>
      </w:r>
      <w:r w:rsidR="008D0361">
        <w:rPr>
          <w:rFonts w:ascii="Times New Roman" w:hAnsi="Times New Roman" w:cs="Times New Roman"/>
          <w:sz w:val="24"/>
          <w:szCs w:val="24"/>
        </w:rPr>
        <w:t>p</w:t>
      </w:r>
      <w:r w:rsidR="00D329B5">
        <w:rPr>
          <w:rFonts w:ascii="Times New Roman" w:hAnsi="Times New Roman" w:cs="Times New Roman"/>
          <w:sz w:val="24"/>
          <w:szCs w:val="24"/>
        </w:rPr>
        <w:t>rice uncertainty</w:t>
      </w:r>
      <w:r w:rsidR="006655E4">
        <w:rPr>
          <w:rFonts w:ascii="Times New Roman" w:hAnsi="Times New Roman" w:cs="Times New Roman"/>
          <w:sz w:val="24"/>
          <w:szCs w:val="24"/>
        </w:rPr>
        <w:t xml:space="preserve"> over that time span. </w:t>
      </w:r>
      <w:r w:rsidR="00D329B5">
        <w:rPr>
          <w:rFonts w:ascii="Times New Roman" w:hAnsi="Times New Roman" w:cs="Times New Roman"/>
          <w:sz w:val="24"/>
          <w:szCs w:val="24"/>
        </w:rPr>
        <w:t xml:space="preserve"> </w:t>
      </w:r>
      <w:r w:rsidR="00D45218" w:rsidRPr="00FF1F02">
        <w:rPr>
          <w:rFonts w:ascii="Times New Roman" w:hAnsi="Times New Roman" w:cs="Times New Roman"/>
          <w:sz w:val="24"/>
          <w:szCs w:val="24"/>
          <w:highlight w:val="yellow"/>
        </w:rPr>
        <w:t>One obvious solution to overcome th</w:t>
      </w:r>
      <w:r w:rsidR="00D329B5" w:rsidRPr="00FF1F02">
        <w:rPr>
          <w:rFonts w:ascii="Times New Roman" w:hAnsi="Times New Roman" w:cs="Times New Roman"/>
          <w:sz w:val="24"/>
          <w:szCs w:val="24"/>
          <w:highlight w:val="yellow"/>
        </w:rPr>
        <w:t>e</w:t>
      </w:r>
      <w:r w:rsidR="00D45218" w:rsidRPr="00FF1F02">
        <w:rPr>
          <w:rFonts w:ascii="Times New Roman" w:hAnsi="Times New Roman" w:cs="Times New Roman"/>
          <w:sz w:val="24"/>
          <w:szCs w:val="24"/>
          <w:highlight w:val="yellow"/>
        </w:rPr>
        <w:t xml:space="preserve"> </w:t>
      </w:r>
      <w:r w:rsidR="00D329B5" w:rsidRPr="00FF1F02">
        <w:rPr>
          <w:rFonts w:ascii="Times New Roman" w:hAnsi="Times New Roman" w:cs="Times New Roman"/>
          <w:sz w:val="24"/>
          <w:szCs w:val="24"/>
          <w:highlight w:val="yellow"/>
        </w:rPr>
        <w:t xml:space="preserve">volume risk </w:t>
      </w:r>
      <w:r w:rsidR="00D45218" w:rsidRPr="00FF1F02">
        <w:rPr>
          <w:rFonts w:ascii="Times New Roman" w:hAnsi="Times New Roman" w:cs="Times New Roman"/>
          <w:sz w:val="24"/>
          <w:szCs w:val="24"/>
          <w:highlight w:val="yellow"/>
        </w:rPr>
        <w:t>is to purchase a</w:t>
      </w:r>
      <w:r w:rsidR="006265EE" w:rsidRPr="00FF1F02">
        <w:rPr>
          <w:rFonts w:ascii="Times New Roman" w:hAnsi="Times New Roman" w:cs="Times New Roman"/>
          <w:sz w:val="24"/>
          <w:szCs w:val="24"/>
          <w:highlight w:val="yellow"/>
        </w:rPr>
        <w:t xml:space="preserve">n annual </w:t>
      </w:r>
      <w:r w:rsidR="00D45218" w:rsidRPr="00FF1F02">
        <w:rPr>
          <w:rFonts w:ascii="Times New Roman" w:hAnsi="Times New Roman" w:cs="Times New Roman"/>
          <w:sz w:val="24"/>
          <w:szCs w:val="24"/>
          <w:highlight w:val="yellow"/>
        </w:rPr>
        <w:t>property</w:t>
      </w:r>
      <w:r w:rsidR="00D45218">
        <w:rPr>
          <w:rFonts w:ascii="Times New Roman" w:hAnsi="Times New Roman" w:cs="Times New Roman"/>
          <w:sz w:val="24"/>
          <w:szCs w:val="24"/>
        </w:rPr>
        <w:t xml:space="preserve"> insurance</w:t>
      </w:r>
      <w:r w:rsidR="005A22ED">
        <w:rPr>
          <w:rFonts w:ascii="Times New Roman" w:hAnsi="Times New Roman" w:cs="Times New Roman"/>
          <w:sz w:val="24"/>
          <w:szCs w:val="24"/>
        </w:rPr>
        <w:t xml:space="preserve"> for standing timber</w:t>
      </w:r>
      <w:r w:rsidR="006265EE">
        <w:rPr>
          <w:rFonts w:ascii="Times New Roman" w:hAnsi="Times New Roman" w:cs="Times New Roman"/>
          <w:sz w:val="24"/>
          <w:szCs w:val="24"/>
        </w:rPr>
        <w:t xml:space="preserve">, </w:t>
      </w:r>
      <w:r w:rsidR="00D209A2">
        <w:rPr>
          <w:rFonts w:ascii="Times New Roman" w:hAnsi="Times New Roman" w:cs="Times New Roman"/>
          <w:sz w:val="24"/>
          <w:szCs w:val="24"/>
        </w:rPr>
        <w:t>like</w:t>
      </w:r>
      <w:r w:rsidR="006265EE">
        <w:rPr>
          <w:rFonts w:ascii="Times New Roman" w:hAnsi="Times New Roman" w:cs="Times New Roman"/>
          <w:sz w:val="24"/>
          <w:szCs w:val="24"/>
        </w:rPr>
        <w:t xml:space="preserve"> a </w:t>
      </w:r>
      <w:r w:rsidR="00012319">
        <w:rPr>
          <w:rFonts w:ascii="Times New Roman" w:hAnsi="Times New Roman" w:cs="Times New Roman"/>
          <w:sz w:val="24"/>
          <w:szCs w:val="24"/>
        </w:rPr>
        <w:t xml:space="preserve">home insurance, </w:t>
      </w:r>
      <w:r w:rsidR="00D45218">
        <w:rPr>
          <w:rFonts w:ascii="Times New Roman" w:hAnsi="Times New Roman" w:cs="Times New Roman"/>
          <w:sz w:val="24"/>
          <w:szCs w:val="24"/>
        </w:rPr>
        <w:t xml:space="preserve">to protect the underlying asset.  </w:t>
      </w:r>
      <w:commentRangeStart w:id="1"/>
      <w:r w:rsidR="00D45218">
        <w:rPr>
          <w:rFonts w:ascii="Times New Roman" w:hAnsi="Times New Roman" w:cs="Times New Roman"/>
          <w:sz w:val="24"/>
          <w:szCs w:val="24"/>
        </w:rPr>
        <w:t xml:space="preserve">With a put option and a property insurance, the forestland </w:t>
      </w:r>
      <w:r w:rsidR="002C354F">
        <w:rPr>
          <w:rFonts w:ascii="Times New Roman" w:hAnsi="Times New Roman" w:cs="Times New Roman"/>
          <w:sz w:val="24"/>
          <w:szCs w:val="24"/>
        </w:rPr>
        <w:t xml:space="preserve">owner </w:t>
      </w:r>
      <w:r w:rsidR="00D45218">
        <w:rPr>
          <w:rFonts w:ascii="Times New Roman" w:hAnsi="Times New Roman" w:cs="Times New Roman"/>
          <w:sz w:val="24"/>
          <w:szCs w:val="24"/>
        </w:rPr>
        <w:t xml:space="preserve">would have </w:t>
      </w:r>
      <w:r w:rsidR="006B7881">
        <w:rPr>
          <w:rFonts w:ascii="Times New Roman" w:hAnsi="Times New Roman" w:cs="Times New Roman"/>
          <w:sz w:val="24"/>
          <w:szCs w:val="24"/>
        </w:rPr>
        <w:t>create</w:t>
      </w:r>
      <w:r w:rsidR="00A33095">
        <w:rPr>
          <w:rFonts w:ascii="Times New Roman" w:hAnsi="Times New Roman" w:cs="Times New Roman"/>
          <w:sz w:val="24"/>
          <w:szCs w:val="24"/>
        </w:rPr>
        <w:t>d</w:t>
      </w:r>
      <w:r w:rsidR="006B7881">
        <w:rPr>
          <w:rFonts w:ascii="Times New Roman" w:hAnsi="Times New Roman" w:cs="Times New Roman"/>
          <w:sz w:val="24"/>
          <w:szCs w:val="24"/>
        </w:rPr>
        <w:t xml:space="preserve"> a certainty equivalent environment </w:t>
      </w:r>
      <w:r w:rsidR="00D45218">
        <w:rPr>
          <w:rFonts w:ascii="Times New Roman" w:hAnsi="Times New Roman" w:cs="Times New Roman"/>
          <w:sz w:val="24"/>
          <w:szCs w:val="24"/>
        </w:rPr>
        <w:t xml:space="preserve">to determine the optimal harvest age.    </w:t>
      </w:r>
      <w:r w:rsidR="007B203D">
        <w:rPr>
          <w:rFonts w:ascii="Times New Roman" w:hAnsi="Times New Roman" w:cs="Times New Roman"/>
          <w:sz w:val="24"/>
          <w:szCs w:val="24"/>
        </w:rPr>
        <w:t xml:space="preserve">   </w:t>
      </w:r>
      <w:commentRangeEnd w:id="1"/>
      <w:r w:rsidR="00AA0A6B">
        <w:rPr>
          <w:rStyle w:val="CommentReference"/>
        </w:rPr>
        <w:commentReference w:id="1"/>
      </w:r>
    </w:p>
    <w:p w14:paraId="25BAE486" w14:textId="7781B502" w:rsidR="00D45218" w:rsidRPr="002C354F" w:rsidRDefault="00885CB4" w:rsidP="00282A5A">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Incorporation </w:t>
      </w:r>
      <w:r w:rsidR="001952FE">
        <w:rPr>
          <w:rFonts w:ascii="Times New Roman" w:hAnsi="Times New Roman" w:cs="Times New Roman"/>
          <w:i/>
          <w:sz w:val="24"/>
          <w:szCs w:val="24"/>
        </w:rPr>
        <w:t>of a</w:t>
      </w:r>
      <w:r w:rsidR="008D0361">
        <w:rPr>
          <w:rFonts w:ascii="Times New Roman" w:hAnsi="Times New Roman" w:cs="Times New Roman"/>
          <w:i/>
          <w:sz w:val="24"/>
          <w:szCs w:val="24"/>
        </w:rPr>
        <w:t>n American</w:t>
      </w:r>
      <w:r w:rsidR="001952FE">
        <w:rPr>
          <w:rFonts w:ascii="Times New Roman" w:hAnsi="Times New Roman" w:cs="Times New Roman"/>
          <w:i/>
          <w:sz w:val="24"/>
          <w:szCs w:val="24"/>
        </w:rPr>
        <w:t xml:space="preserve"> put option in the</w:t>
      </w:r>
      <w:r w:rsidR="00666C28" w:rsidRPr="002C354F">
        <w:rPr>
          <w:rFonts w:ascii="Times New Roman" w:hAnsi="Times New Roman" w:cs="Times New Roman"/>
          <w:i/>
          <w:sz w:val="24"/>
          <w:szCs w:val="24"/>
        </w:rPr>
        <w:t xml:space="preserve"> generalized Faustmann formula</w:t>
      </w:r>
      <w:r w:rsidR="005B4574" w:rsidRPr="002C354F">
        <w:rPr>
          <w:rFonts w:ascii="Times New Roman" w:hAnsi="Times New Roman" w:cs="Times New Roman"/>
          <w:i/>
          <w:sz w:val="24"/>
          <w:szCs w:val="24"/>
        </w:rPr>
        <w:t xml:space="preserve"> </w:t>
      </w:r>
    </w:p>
    <w:p w14:paraId="0DDDBBC7" w14:textId="77777777" w:rsidR="005B4574" w:rsidRDefault="005B4574" w:rsidP="00282A5A">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basic generalized Faustmann formula </w:t>
      </w:r>
    </w:p>
    <w:p w14:paraId="0E7985A2" w14:textId="6CD5BBAB" w:rsidR="005B4574" w:rsidRDefault="005B4574" w:rsidP="00282A5A">
      <w:pPr>
        <w:spacing w:line="480" w:lineRule="auto"/>
        <w:rPr>
          <w:rFonts w:ascii="Times New Roman" w:hAnsi="Times New Roman" w:cs="Times New Roman"/>
          <w:sz w:val="24"/>
          <w:szCs w:val="24"/>
        </w:rPr>
      </w:pPr>
      <m:oMath>
        <m:r>
          <w:rPr>
            <w:rFonts w:ascii="Cambria Math" w:hAnsi="Cambria Math" w:cs="Times New Roman"/>
            <w:sz w:val="24"/>
            <w:szCs w:val="24"/>
          </w:rPr>
          <m:t>LE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1,s</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-s</m:t>
                        </m:r>
                      </m:e>
                    </m:d>
                    <m:r>
                      <w:rPr>
                        <w:rFonts w:ascii="Cambria Math" w:hAnsi="Cambria Math" w:cs="Times New Roman"/>
                        <w:sz w:val="24"/>
                        <w:szCs w:val="24"/>
                      </w:rPr>
                      <m:t>ds-</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e>
                    </m:func>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e>
                </m:func>
                <m:r>
                  <w:rPr>
                    <w:rFonts w:ascii="Cambria Math" w:hAnsi="Cambria Math" w:cs="Times New Roman"/>
                    <w:sz w:val="24"/>
                    <w:szCs w:val="24"/>
                  </w:rPr>
                  <m:t>+LE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e>
            </m:func>
          </m:e>
        </m:nary>
      </m:oMath>
      <w:r w:rsidR="00D209A2">
        <w:rPr>
          <w:rFonts w:ascii="Times New Roman" w:hAnsi="Times New Roman" w:cs="Times New Roman"/>
          <w:sz w:val="24"/>
          <w:szCs w:val="24"/>
        </w:rPr>
        <w:t xml:space="preserve"> </w:t>
      </w:r>
      <w:r w:rsidR="004452F9">
        <w:rPr>
          <w:rFonts w:ascii="Times New Roman" w:hAnsi="Times New Roman" w:cs="Times New Roman"/>
          <w:sz w:val="24"/>
          <w:szCs w:val="24"/>
        </w:rPr>
        <w:t>(1)</w:t>
      </w:r>
    </w:p>
    <w:p w14:paraId="67083E23" w14:textId="77777777" w:rsidR="004452F9" w:rsidRDefault="004452F9" w:rsidP="00282A5A">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
    <w:p w14:paraId="4244BDF3" w14:textId="7B158035" w:rsidR="00A22011" w:rsidRDefault="00A22011" w:rsidP="009272C4">
      <w:pPr>
        <w:spacing w:line="48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=P</w:t>
      </w:r>
      <w:r>
        <w:rPr>
          <w:rFonts w:ascii="Times New Roman" w:hAnsi="Times New Roman" w:cs="Times New Roman"/>
          <w:sz w:val="24"/>
          <w:szCs w:val="24"/>
          <w:vertAlign w:val="subscript"/>
        </w:rPr>
        <w:t>1</w:t>
      </w:r>
      <w:r>
        <w:rPr>
          <w:rFonts w:ascii="Times New Roman" w:hAnsi="Times New Roman" w:cs="Times New Roman"/>
          <w:sz w:val="24"/>
          <w:szCs w:val="24"/>
        </w:rPr>
        <w:t>(t</w:t>
      </w:r>
      <w:proofErr w:type="gramStart"/>
      <w:r>
        <w:rPr>
          <w:rFonts w:ascii="Times New Roman" w:hAnsi="Times New Roman" w:cs="Times New Roman"/>
          <w:sz w:val="24"/>
          <w:szCs w:val="24"/>
          <w:vertAlign w:val="subscript"/>
        </w:rPr>
        <w:t>1</w:t>
      </w:r>
      <w:r>
        <w:rPr>
          <w:rFonts w:ascii="Times New Roman" w:hAnsi="Times New Roman" w:cs="Times New Roman"/>
          <w:sz w:val="24"/>
          <w:szCs w:val="24"/>
        </w:rPr>
        <w:t>)Q</w:t>
      </w:r>
      <w:proofErr w:type="gramEnd"/>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represents the stumpage value of a t</w:t>
      </w:r>
      <w:r>
        <w:rPr>
          <w:rFonts w:ascii="Times New Roman" w:hAnsi="Times New Roman" w:cs="Times New Roman"/>
          <w:sz w:val="24"/>
          <w:szCs w:val="24"/>
          <w:vertAlign w:val="subscript"/>
        </w:rPr>
        <w:t>1</w:t>
      </w:r>
      <w:r>
        <w:rPr>
          <w:rFonts w:ascii="Times New Roman" w:hAnsi="Times New Roman" w:cs="Times New Roman"/>
          <w:sz w:val="24"/>
          <w:szCs w:val="24"/>
        </w:rPr>
        <w:t xml:space="preserve">-year old stand </w:t>
      </w:r>
      <w:r w:rsidR="00360FBA">
        <w:rPr>
          <w:rFonts w:ascii="Times New Roman" w:hAnsi="Times New Roman" w:cs="Times New Roman"/>
          <w:sz w:val="24"/>
          <w:szCs w:val="24"/>
        </w:rPr>
        <w:t xml:space="preserve">per acre </w:t>
      </w:r>
      <w:r>
        <w:rPr>
          <w:rFonts w:ascii="Times New Roman" w:hAnsi="Times New Roman" w:cs="Times New Roman"/>
          <w:sz w:val="24"/>
          <w:szCs w:val="24"/>
        </w:rPr>
        <w:t>with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xml:space="preserve">) being the stumpage price of </w:t>
      </w:r>
      <w:r w:rsidR="009272C4">
        <w:rPr>
          <w:rFonts w:ascii="Times New Roman" w:hAnsi="Times New Roman" w:cs="Times New Roman"/>
          <w:sz w:val="24"/>
          <w:szCs w:val="24"/>
        </w:rPr>
        <w:t>the t</w:t>
      </w:r>
      <w:r w:rsidR="009272C4">
        <w:rPr>
          <w:rFonts w:ascii="Times New Roman" w:hAnsi="Times New Roman" w:cs="Times New Roman"/>
          <w:sz w:val="24"/>
          <w:szCs w:val="24"/>
          <w:vertAlign w:val="subscript"/>
        </w:rPr>
        <w:t>1</w:t>
      </w:r>
      <w:r w:rsidR="009272C4">
        <w:rPr>
          <w:rFonts w:ascii="Times New Roman" w:hAnsi="Times New Roman" w:cs="Times New Roman"/>
          <w:sz w:val="24"/>
          <w:szCs w:val="24"/>
        </w:rPr>
        <w:t xml:space="preserve">-year old stand and </w:t>
      </w:r>
      <w:r w:rsidR="009272C4" w:rsidRPr="00804F07">
        <w:rPr>
          <w:rFonts w:ascii="Times New Roman" w:hAnsi="Times New Roman" w:cs="Times New Roman"/>
          <w:sz w:val="24"/>
          <w:szCs w:val="24"/>
        </w:rPr>
        <w:t>Q</w:t>
      </w:r>
      <w:r w:rsidR="009272C4" w:rsidRPr="003364F3">
        <w:rPr>
          <w:rFonts w:ascii="Times New Roman" w:hAnsi="Times New Roman" w:cs="Times New Roman"/>
          <w:sz w:val="24"/>
          <w:szCs w:val="24"/>
          <w:vertAlign w:val="subscript"/>
        </w:rPr>
        <w:t>1</w:t>
      </w:r>
      <w:r w:rsidR="003364F3">
        <w:rPr>
          <w:rFonts w:ascii="Times New Roman" w:hAnsi="Times New Roman" w:cs="Times New Roman"/>
          <w:sz w:val="24"/>
          <w:szCs w:val="24"/>
        </w:rPr>
        <w:t>(</w:t>
      </w:r>
      <w:r w:rsidR="009272C4" w:rsidRPr="00804F07">
        <w:rPr>
          <w:rFonts w:ascii="Times New Roman" w:hAnsi="Times New Roman" w:cs="Times New Roman"/>
          <w:sz w:val="24"/>
          <w:szCs w:val="24"/>
        </w:rPr>
        <w:t>t</w:t>
      </w:r>
      <w:r w:rsidR="009272C4" w:rsidRPr="003364F3">
        <w:rPr>
          <w:rFonts w:ascii="Times New Roman" w:hAnsi="Times New Roman" w:cs="Times New Roman"/>
          <w:sz w:val="24"/>
          <w:szCs w:val="24"/>
          <w:vertAlign w:val="subscript"/>
        </w:rPr>
        <w:t>1</w:t>
      </w:r>
      <w:r w:rsidR="009272C4">
        <w:rPr>
          <w:rFonts w:ascii="Times New Roman" w:hAnsi="Times New Roman" w:cs="Times New Roman"/>
          <w:sz w:val="24"/>
          <w:szCs w:val="24"/>
        </w:rPr>
        <w:t xml:space="preserve">) being the stand volume </w:t>
      </w:r>
      <w:r w:rsidR="00360FBA">
        <w:rPr>
          <w:rFonts w:ascii="Times New Roman" w:hAnsi="Times New Roman" w:cs="Times New Roman"/>
          <w:sz w:val="24"/>
          <w:szCs w:val="24"/>
        </w:rPr>
        <w:t xml:space="preserve">per acre </w:t>
      </w:r>
      <w:r w:rsidR="009272C4">
        <w:rPr>
          <w:rFonts w:ascii="Times New Roman" w:hAnsi="Times New Roman" w:cs="Times New Roman"/>
          <w:sz w:val="24"/>
          <w:szCs w:val="24"/>
        </w:rPr>
        <w:t>of the t</w:t>
      </w:r>
      <w:r w:rsidR="009272C4">
        <w:rPr>
          <w:rFonts w:ascii="Times New Roman" w:hAnsi="Times New Roman" w:cs="Times New Roman"/>
          <w:sz w:val="24"/>
          <w:szCs w:val="24"/>
          <w:vertAlign w:val="subscript"/>
        </w:rPr>
        <w:t>1</w:t>
      </w:r>
      <w:r w:rsidR="009272C4">
        <w:rPr>
          <w:rFonts w:ascii="Times New Roman" w:hAnsi="Times New Roman" w:cs="Times New Roman"/>
          <w:sz w:val="24"/>
          <w:szCs w:val="24"/>
        </w:rPr>
        <w:t>-year old stand.</w:t>
      </w:r>
    </w:p>
    <w:p w14:paraId="6237E912" w14:textId="77777777" w:rsidR="0096289F" w:rsidRDefault="009272C4" w:rsidP="009272C4">
      <w:pPr>
        <w:spacing w:line="480" w:lineRule="auto"/>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vertAlign w:val="subscript"/>
        </w:rPr>
        <w:t>1</w:t>
      </w:r>
      <w:r w:rsidR="0096289F">
        <w:rPr>
          <w:rFonts w:ascii="Times New Roman" w:hAnsi="Times New Roman" w:cs="Times New Roman"/>
          <w:sz w:val="24"/>
          <w:szCs w:val="24"/>
          <w:vertAlign w:val="subscript"/>
        </w:rPr>
        <w:t>,s</w:t>
      </w:r>
      <w:proofErr w:type="gramEnd"/>
      <w:r>
        <w:rPr>
          <w:rFonts w:ascii="Times New Roman" w:hAnsi="Times New Roman" w:cs="Times New Roman"/>
          <w:sz w:val="24"/>
          <w:szCs w:val="24"/>
        </w:rPr>
        <w:t xml:space="preserve"> represents the </w:t>
      </w:r>
      <w:r w:rsidR="0096289F">
        <w:rPr>
          <w:rFonts w:ascii="Times New Roman" w:hAnsi="Times New Roman" w:cs="Times New Roman"/>
          <w:sz w:val="24"/>
          <w:szCs w:val="24"/>
        </w:rPr>
        <w:t xml:space="preserve">miscellaneous </w:t>
      </w:r>
      <w:r>
        <w:rPr>
          <w:rFonts w:ascii="Times New Roman" w:hAnsi="Times New Roman" w:cs="Times New Roman"/>
          <w:sz w:val="24"/>
          <w:szCs w:val="24"/>
        </w:rPr>
        <w:t xml:space="preserve">annual income or expenses </w:t>
      </w:r>
      <w:r w:rsidR="00D0353F">
        <w:rPr>
          <w:rFonts w:ascii="Times New Roman" w:hAnsi="Times New Roman" w:cs="Times New Roman"/>
          <w:sz w:val="24"/>
          <w:szCs w:val="24"/>
        </w:rPr>
        <w:t xml:space="preserve">per acre </w:t>
      </w:r>
      <w:r>
        <w:rPr>
          <w:rFonts w:ascii="Times New Roman" w:hAnsi="Times New Roman" w:cs="Times New Roman"/>
          <w:sz w:val="24"/>
          <w:szCs w:val="24"/>
        </w:rPr>
        <w:t xml:space="preserve">during the first rotation </w:t>
      </w:r>
      <w:r w:rsidR="0096289F">
        <w:rPr>
          <w:rFonts w:ascii="Times New Roman" w:hAnsi="Times New Roman" w:cs="Times New Roman"/>
          <w:sz w:val="24"/>
          <w:szCs w:val="24"/>
        </w:rPr>
        <w:t xml:space="preserve">for </w:t>
      </w:r>
      <w:proofErr w:type="spellStart"/>
      <w:r w:rsidR="0096289F">
        <w:rPr>
          <w:rFonts w:ascii="Times New Roman" w:hAnsi="Times New Roman" w:cs="Times New Roman"/>
          <w:sz w:val="24"/>
          <w:szCs w:val="24"/>
        </w:rPr>
        <w:t>year s</w:t>
      </w:r>
      <w:proofErr w:type="spellEnd"/>
      <w:r w:rsidR="0096289F">
        <w:rPr>
          <w:rFonts w:ascii="Times New Roman" w:hAnsi="Times New Roman" w:cs="Times New Roman"/>
          <w:sz w:val="24"/>
          <w:szCs w:val="24"/>
        </w:rPr>
        <w:t xml:space="preserve">, </w:t>
      </w:r>
      <w:r w:rsidR="00D0353F">
        <w:rPr>
          <w:rFonts w:ascii="Times New Roman" w:hAnsi="Times New Roman" w:cs="Times New Roman"/>
          <w:sz w:val="24"/>
          <w:szCs w:val="24"/>
        </w:rPr>
        <w:t xml:space="preserve"> </w:t>
      </w:r>
      <w:r w:rsidR="0096289F">
        <w:rPr>
          <w:rFonts w:ascii="Times New Roman" w:hAnsi="Times New Roman" w:cs="Times New Roman"/>
          <w:sz w:val="24"/>
          <w:szCs w:val="24"/>
        </w:rPr>
        <w:t>0 &lt; s &lt; t</w:t>
      </w:r>
      <w:r w:rsidR="0096289F">
        <w:rPr>
          <w:rFonts w:ascii="Times New Roman" w:hAnsi="Times New Roman" w:cs="Times New Roman"/>
          <w:sz w:val="24"/>
          <w:szCs w:val="24"/>
          <w:vertAlign w:val="subscript"/>
        </w:rPr>
        <w:t>1</w:t>
      </w:r>
      <w:r w:rsidR="0096289F">
        <w:rPr>
          <w:rFonts w:ascii="Times New Roman" w:hAnsi="Times New Roman" w:cs="Times New Roman"/>
          <w:sz w:val="24"/>
          <w:szCs w:val="24"/>
        </w:rPr>
        <w:t>.</w:t>
      </w:r>
    </w:p>
    <w:p w14:paraId="15F5308F" w14:textId="77777777" w:rsidR="0096289F" w:rsidRDefault="0096289F" w:rsidP="009272C4">
      <w:pPr>
        <w:spacing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1</w:t>
      </w:r>
      <w:r>
        <w:rPr>
          <w:rFonts w:ascii="Times New Roman" w:hAnsi="Times New Roman" w:cs="Times New Roman"/>
          <w:sz w:val="24"/>
          <w:szCs w:val="24"/>
        </w:rPr>
        <w:t xml:space="preserve"> represents the regeneration cost </w:t>
      </w:r>
      <w:r w:rsidR="00360FBA">
        <w:rPr>
          <w:rFonts w:ascii="Times New Roman" w:hAnsi="Times New Roman" w:cs="Times New Roman"/>
          <w:sz w:val="24"/>
          <w:szCs w:val="24"/>
        </w:rPr>
        <w:t xml:space="preserve">per acre </w:t>
      </w:r>
      <w:r>
        <w:rPr>
          <w:rFonts w:ascii="Times New Roman" w:hAnsi="Times New Roman" w:cs="Times New Roman"/>
          <w:sz w:val="24"/>
          <w:szCs w:val="24"/>
        </w:rPr>
        <w:t xml:space="preserve">of the first rotation. </w:t>
      </w:r>
    </w:p>
    <w:p w14:paraId="7A548954" w14:textId="77777777" w:rsidR="009272C4" w:rsidRDefault="0096289F" w:rsidP="009272C4">
      <w:pPr>
        <w:spacing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sidR="009272C4">
        <w:rPr>
          <w:rFonts w:ascii="Times New Roman" w:hAnsi="Times New Roman" w:cs="Times New Roman"/>
          <w:sz w:val="24"/>
          <w:szCs w:val="24"/>
        </w:rPr>
        <w:t xml:space="preserve"> </w:t>
      </w:r>
      <w:r>
        <w:rPr>
          <w:rFonts w:ascii="Times New Roman" w:hAnsi="Times New Roman" w:cs="Times New Roman"/>
          <w:sz w:val="24"/>
          <w:szCs w:val="24"/>
        </w:rPr>
        <w:t xml:space="preserve">represents the </w:t>
      </w:r>
      <w:r w:rsidR="00D0353F">
        <w:rPr>
          <w:rFonts w:ascii="Times New Roman" w:hAnsi="Times New Roman" w:cs="Times New Roman"/>
          <w:sz w:val="24"/>
          <w:szCs w:val="24"/>
        </w:rPr>
        <w:t xml:space="preserve">annual </w:t>
      </w:r>
      <w:r>
        <w:rPr>
          <w:rFonts w:ascii="Times New Roman" w:hAnsi="Times New Roman" w:cs="Times New Roman"/>
          <w:sz w:val="24"/>
          <w:szCs w:val="24"/>
        </w:rPr>
        <w:t>interest rate during the first rotation.</w:t>
      </w:r>
    </w:p>
    <w:p w14:paraId="1825623D" w14:textId="77777777" w:rsidR="0096289F" w:rsidRDefault="0096289F" w:rsidP="009272C4">
      <w:pPr>
        <w:spacing w:line="480" w:lineRule="auto"/>
        <w:rPr>
          <w:rFonts w:ascii="Times New Roman" w:hAnsi="Times New Roman" w:cs="Times New Roman"/>
          <w:sz w:val="24"/>
          <w:szCs w:val="24"/>
        </w:rPr>
      </w:pPr>
      <w:r>
        <w:rPr>
          <w:rFonts w:ascii="Times New Roman" w:hAnsi="Times New Roman" w:cs="Times New Roman"/>
          <w:sz w:val="24"/>
          <w:szCs w:val="24"/>
        </w:rPr>
        <w:t>LEV</w:t>
      </w:r>
      <w:r>
        <w:rPr>
          <w:rFonts w:ascii="Times New Roman" w:hAnsi="Times New Roman" w:cs="Times New Roman"/>
          <w:sz w:val="24"/>
          <w:szCs w:val="24"/>
          <w:vertAlign w:val="subscript"/>
        </w:rPr>
        <w:t>2</w:t>
      </w:r>
      <w:r>
        <w:rPr>
          <w:rFonts w:ascii="Times New Roman" w:hAnsi="Times New Roman" w:cs="Times New Roman"/>
          <w:sz w:val="24"/>
          <w:szCs w:val="24"/>
        </w:rPr>
        <w:t xml:space="preserve"> represents the land expectation value </w:t>
      </w:r>
      <w:r w:rsidR="00360FBA">
        <w:rPr>
          <w:rFonts w:ascii="Times New Roman" w:hAnsi="Times New Roman" w:cs="Times New Roman"/>
          <w:sz w:val="24"/>
          <w:szCs w:val="24"/>
        </w:rPr>
        <w:t xml:space="preserve">per acre </w:t>
      </w:r>
      <w:r>
        <w:rPr>
          <w:rFonts w:ascii="Times New Roman" w:hAnsi="Times New Roman" w:cs="Times New Roman"/>
          <w:sz w:val="24"/>
          <w:szCs w:val="24"/>
        </w:rPr>
        <w:t xml:space="preserve">at the end of the first rotation and the beginning of the second rotation. </w:t>
      </w:r>
    </w:p>
    <w:p w14:paraId="467ADA94" w14:textId="632A79CD" w:rsidR="00C96D75" w:rsidRDefault="0027516B" w:rsidP="00C96D75">
      <w:pPr>
        <w:spacing w:line="480" w:lineRule="auto"/>
        <w:rPr>
          <w:rFonts w:ascii="Times New Roman" w:hAnsi="Times New Roman" w:cs="Times New Roman"/>
          <w:sz w:val="24"/>
          <w:szCs w:val="24"/>
        </w:rPr>
      </w:pPr>
      <w:r>
        <w:rPr>
          <w:rFonts w:ascii="Times New Roman" w:hAnsi="Times New Roman" w:cs="Times New Roman"/>
          <w:sz w:val="24"/>
          <w:szCs w:val="24"/>
        </w:rPr>
        <w:t xml:space="preserve">To ensure that the forestland </w:t>
      </w:r>
      <w:r w:rsidR="00125639">
        <w:rPr>
          <w:rFonts w:ascii="Times New Roman" w:hAnsi="Times New Roman" w:cs="Times New Roman"/>
          <w:sz w:val="24"/>
          <w:szCs w:val="24"/>
        </w:rPr>
        <w:t xml:space="preserve">owner could sell </w:t>
      </w:r>
      <w:r w:rsidR="00F93DEB">
        <w:rPr>
          <w:rFonts w:ascii="Times New Roman" w:hAnsi="Times New Roman" w:cs="Times New Roman"/>
          <w:sz w:val="24"/>
          <w:szCs w:val="24"/>
        </w:rPr>
        <w:t xml:space="preserve">the </w:t>
      </w:r>
      <w:r w:rsidR="00125639">
        <w:rPr>
          <w:rFonts w:ascii="Times New Roman" w:hAnsi="Times New Roman" w:cs="Times New Roman"/>
          <w:sz w:val="24"/>
          <w:szCs w:val="24"/>
        </w:rPr>
        <w:t>t</w:t>
      </w:r>
      <w:r w:rsidR="00666C28">
        <w:rPr>
          <w:rFonts w:ascii="Times New Roman" w:hAnsi="Times New Roman" w:cs="Times New Roman"/>
          <w:sz w:val="24"/>
          <w:szCs w:val="24"/>
          <w:vertAlign w:val="subscript"/>
        </w:rPr>
        <w:t>1</w:t>
      </w:r>
      <w:r w:rsidR="00125639">
        <w:rPr>
          <w:rFonts w:ascii="Times New Roman" w:hAnsi="Times New Roman" w:cs="Times New Roman"/>
          <w:sz w:val="24"/>
          <w:szCs w:val="24"/>
        </w:rPr>
        <w:t xml:space="preserve">-year old </w:t>
      </w:r>
      <w:r w:rsidR="00F93DEB">
        <w:rPr>
          <w:rFonts w:ascii="Times New Roman" w:hAnsi="Times New Roman" w:cs="Times New Roman"/>
          <w:sz w:val="24"/>
          <w:szCs w:val="24"/>
        </w:rPr>
        <w:t xml:space="preserve">timber </w:t>
      </w:r>
      <w:r w:rsidR="00125639">
        <w:rPr>
          <w:rFonts w:ascii="Times New Roman" w:hAnsi="Times New Roman" w:cs="Times New Roman"/>
          <w:sz w:val="24"/>
          <w:szCs w:val="24"/>
        </w:rPr>
        <w:t xml:space="preserve">stand </w:t>
      </w:r>
      <w:r w:rsidR="00E6012C">
        <w:rPr>
          <w:rFonts w:ascii="Times New Roman" w:hAnsi="Times New Roman" w:cs="Times New Roman"/>
          <w:sz w:val="24"/>
          <w:szCs w:val="24"/>
        </w:rPr>
        <w:t>at a specific price</w:t>
      </w:r>
      <w:r w:rsidR="00180BDD">
        <w:rPr>
          <w:rFonts w:ascii="Times New Roman" w:hAnsi="Times New Roman" w:cs="Times New Roman"/>
          <w:sz w:val="24"/>
          <w:szCs w:val="24"/>
        </w:rPr>
        <w:t xml:space="preserve">, </w:t>
      </w:r>
      <w:r w:rsidR="009A3031">
        <w:rPr>
          <w:rFonts w:ascii="Times New Roman" w:hAnsi="Times New Roman" w:cs="Times New Roman"/>
          <w:sz w:val="24"/>
          <w:szCs w:val="24"/>
        </w:rPr>
        <w:t xml:space="preserve">conceptually, </w:t>
      </w:r>
      <w:r w:rsidR="00CA4945">
        <w:rPr>
          <w:rFonts w:ascii="Times New Roman" w:hAnsi="Times New Roman" w:cs="Times New Roman"/>
          <w:sz w:val="24"/>
          <w:szCs w:val="24"/>
        </w:rPr>
        <w:t xml:space="preserve">the </w:t>
      </w:r>
      <w:r w:rsidR="003E2AAE">
        <w:rPr>
          <w:rFonts w:ascii="Times New Roman" w:hAnsi="Times New Roman" w:cs="Times New Roman"/>
          <w:sz w:val="24"/>
          <w:szCs w:val="24"/>
        </w:rPr>
        <w:t>forest</w:t>
      </w:r>
      <w:r w:rsidR="00CA4945">
        <w:rPr>
          <w:rFonts w:ascii="Times New Roman" w:hAnsi="Times New Roman" w:cs="Times New Roman"/>
          <w:sz w:val="24"/>
          <w:szCs w:val="24"/>
        </w:rPr>
        <w:t>land</w:t>
      </w:r>
      <w:r w:rsidR="003E2AAE">
        <w:rPr>
          <w:rFonts w:ascii="Times New Roman" w:hAnsi="Times New Roman" w:cs="Times New Roman"/>
          <w:sz w:val="24"/>
          <w:szCs w:val="24"/>
        </w:rPr>
        <w:t xml:space="preserve"> </w:t>
      </w:r>
      <w:r w:rsidR="00CA4945">
        <w:rPr>
          <w:rFonts w:ascii="Times New Roman" w:hAnsi="Times New Roman" w:cs="Times New Roman"/>
          <w:sz w:val="24"/>
          <w:szCs w:val="24"/>
        </w:rPr>
        <w:t>owner</w:t>
      </w:r>
      <w:r w:rsidR="00125639">
        <w:rPr>
          <w:rFonts w:ascii="Times New Roman" w:hAnsi="Times New Roman" w:cs="Times New Roman"/>
          <w:sz w:val="24"/>
          <w:szCs w:val="24"/>
        </w:rPr>
        <w:t xml:space="preserve"> </w:t>
      </w:r>
      <w:r w:rsidR="00C4517C">
        <w:rPr>
          <w:rFonts w:ascii="Times New Roman" w:hAnsi="Times New Roman" w:cs="Times New Roman"/>
          <w:sz w:val="24"/>
          <w:szCs w:val="24"/>
        </w:rPr>
        <w:t xml:space="preserve">could </w:t>
      </w:r>
      <w:r w:rsidR="00125639">
        <w:rPr>
          <w:rFonts w:ascii="Times New Roman" w:hAnsi="Times New Roman" w:cs="Times New Roman"/>
          <w:sz w:val="24"/>
          <w:szCs w:val="24"/>
        </w:rPr>
        <w:t xml:space="preserve">purchase a put option to accomplish that goal.  In financial terms, the purchaser </w:t>
      </w:r>
      <w:r w:rsidR="00251B4A">
        <w:rPr>
          <w:rFonts w:ascii="Times New Roman" w:hAnsi="Times New Roman" w:cs="Times New Roman"/>
          <w:sz w:val="24"/>
          <w:szCs w:val="24"/>
        </w:rPr>
        <w:t xml:space="preserve">of the </w:t>
      </w:r>
      <w:r w:rsidR="00CA4945">
        <w:rPr>
          <w:rFonts w:ascii="Times New Roman" w:hAnsi="Times New Roman" w:cs="Times New Roman"/>
          <w:sz w:val="24"/>
          <w:szCs w:val="24"/>
        </w:rPr>
        <w:t xml:space="preserve">put </w:t>
      </w:r>
      <w:r w:rsidR="00251B4A">
        <w:rPr>
          <w:rFonts w:ascii="Times New Roman" w:hAnsi="Times New Roman" w:cs="Times New Roman"/>
          <w:sz w:val="24"/>
          <w:szCs w:val="24"/>
        </w:rPr>
        <w:t xml:space="preserve">option </w:t>
      </w:r>
      <w:r w:rsidR="00406BF0">
        <w:rPr>
          <w:rFonts w:ascii="Times New Roman" w:hAnsi="Times New Roman" w:cs="Times New Roman"/>
          <w:sz w:val="24"/>
          <w:szCs w:val="24"/>
        </w:rPr>
        <w:t xml:space="preserve">has </w:t>
      </w:r>
      <w:r w:rsidR="00125639">
        <w:rPr>
          <w:rFonts w:ascii="Times New Roman" w:hAnsi="Times New Roman" w:cs="Times New Roman"/>
          <w:sz w:val="24"/>
          <w:szCs w:val="24"/>
        </w:rPr>
        <w:t xml:space="preserve">the choice to sell a given quantity of an item </w:t>
      </w:r>
      <w:r w:rsidR="00125639">
        <w:rPr>
          <w:rFonts w:ascii="Times New Roman" w:hAnsi="Times New Roman" w:cs="Times New Roman"/>
          <w:sz w:val="24"/>
          <w:szCs w:val="24"/>
        </w:rPr>
        <w:lastRenderedPageBreak/>
        <w:t xml:space="preserve">at a specified price </w:t>
      </w:r>
      <w:r w:rsidR="0099557F">
        <w:rPr>
          <w:rFonts w:ascii="Times New Roman" w:hAnsi="Times New Roman" w:cs="Times New Roman"/>
          <w:sz w:val="24"/>
          <w:szCs w:val="24"/>
        </w:rPr>
        <w:t>by an expiration date</w:t>
      </w:r>
      <w:r w:rsidR="00125639">
        <w:rPr>
          <w:rFonts w:ascii="Times New Roman" w:hAnsi="Times New Roman" w:cs="Times New Roman"/>
          <w:sz w:val="24"/>
          <w:szCs w:val="24"/>
        </w:rPr>
        <w:t xml:space="preserve">.  An American option allows the purchaser of the option to exercise </w:t>
      </w:r>
      <w:r w:rsidR="00CA4945">
        <w:rPr>
          <w:rFonts w:ascii="Times New Roman" w:hAnsi="Times New Roman" w:cs="Times New Roman"/>
          <w:sz w:val="24"/>
          <w:szCs w:val="24"/>
        </w:rPr>
        <w:t>it</w:t>
      </w:r>
      <w:r w:rsidR="00125639">
        <w:rPr>
          <w:rFonts w:ascii="Times New Roman" w:hAnsi="Times New Roman" w:cs="Times New Roman"/>
          <w:sz w:val="24"/>
          <w:szCs w:val="24"/>
        </w:rPr>
        <w:t xml:space="preserve"> anytime between the time of purchas</w:t>
      </w:r>
      <w:r w:rsidR="00CA4945">
        <w:rPr>
          <w:rFonts w:ascii="Times New Roman" w:hAnsi="Times New Roman" w:cs="Times New Roman"/>
          <w:sz w:val="24"/>
          <w:szCs w:val="24"/>
        </w:rPr>
        <w:t>e</w:t>
      </w:r>
      <w:r w:rsidR="00125639">
        <w:rPr>
          <w:rFonts w:ascii="Times New Roman" w:hAnsi="Times New Roman" w:cs="Times New Roman"/>
          <w:sz w:val="24"/>
          <w:szCs w:val="24"/>
        </w:rPr>
        <w:t xml:space="preserve"> and its expiration time.  </w:t>
      </w:r>
      <w:r w:rsidR="00A72769">
        <w:rPr>
          <w:rFonts w:ascii="Times New Roman" w:hAnsi="Times New Roman" w:cs="Times New Roman"/>
          <w:sz w:val="24"/>
          <w:szCs w:val="24"/>
        </w:rPr>
        <w:t>A</w:t>
      </w:r>
      <w:r w:rsidR="00125639">
        <w:rPr>
          <w:rFonts w:ascii="Times New Roman" w:hAnsi="Times New Roman" w:cs="Times New Roman"/>
          <w:sz w:val="24"/>
          <w:szCs w:val="24"/>
        </w:rPr>
        <w:t xml:space="preserve"> European option, on the other hand</w:t>
      </w:r>
      <w:r w:rsidR="00A07AC5">
        <w:rPr>
          <w:rFonts w:ascii="Times New Roman" w:hAnsi="Times New Roman" w:cs="Times New Roman"/>
          <w:sz w:val="24"/>
          <w:szCs w:val="24"/>
        </w:rPr>
        <w:t>,</w:t>
      </w:r>
      <w:r w:rsidR="00125639">
        <w:rPr>
          <w:rFonts w:ascii="Times New Roman" w:hAnsi="Times New Roman" w:cs="Times New Roman"/>
          <w:sz w:val="24"/>
          <w:szCs w:val="24"/>
        </w:rPr>
        <w:t xml:space="preserve"> can only be exercised at its expiration time.  To apply this concept to forest management </w:t>
      </w:r>
      <w:r w:rsidR="00A07AC5">
        <w:rPr>
          <w:rFonts w:ascii="Times New Roman" w:hAnsi="Times New Roman" w:cs="Times New Roman"/>
          <w:sz w:val="24"/>
          <w:szCs w:val="24"/>
        </w:rPr>
        <w:t xml:space="preserve">with </w:t>
      </w:r>
      <w:r w:rsidR="00125639">
        <w:rPr>
          <w:rFonts w:ascii="Times New Roman" w:hAnsi="Times New Roman" w:cs="Times New Roman"/>
          <w:sz w:val="24"/>
          <w:szCs w:val="24"/>
        </w:rPr>
        <w:t>price uncertainty,</w:t>
      </w:r>
      <w:r w:rsidR="00A07AC5">
        <w:rPr>
          <w:rFonts w:ascii="Times New Roman" w:hAnsi="Times New Roman" w:cs="Times New Roman"/>
          <w:sz w:val="24"/>
          <w:szCs w:val="24"/>
        </w:rPr>
        <w:t xml:space="preserve"> conceptually the forestland owner could purchase </w:t>
      </w:r>
      <w:r w:rsidR="00604F5B">
        <w:rPr>
          <w:rFonts w:ascii="Times New Roman" w:hAnsi="Times New Roman" w:cs="Times New Roman"/>
          <w:sz w:val="24"/>
          <w:szCs w:val="24"/>
        </w:rPr>
        <w:t xml:space="preserve">an </w:t>
      </w:r>
      <w:r w:rsidR="006F70D6">
        <w:rPr>
          <w:rFonts w:ascii="Times New Roman" w:hAnsi="Times New Roman" w:cs="Times New Roman"/>
          <w:sz w:val="24"/>
          <w:szCs w:val="24"/>
        </w:rPr>
        <w:t xml:space="preserve">American </w:t>
      </w:r>
      <w:r w:rsidR="00A07AC5">
        <w:rPr>
          <w:rFonts w:ascii="Times New Roman" w:hAnsi="Times New Roman" w:cs="Times New Roman"/>
          <w:sz w:val="24"/>
          <w:szCs w:val="24"/>
        </w:rPr>
        <w:t>put option O(P</w:t>
      </w:r>
      <w:r w:rsidR="00666C28">
        <w:rPr>
          <w:rFonts w:ascii="Times New Roman" w:hAnsi="Times New Roman" w:cs="Times New Roman"/>
          <w:sz w:val="24"/>
          <w:szCs w:val="24"/>
          <w:vertAlign w:val="subscript"/>
        </w:rPr>
        <w:t>1</w:t>
      </w:r>
      <w:r w:rsidR="00A07AC5">
        <w:rPr>
          <w:rFonts w:ascii="Times New Roman" w:hAnsi="Times New Roman" w:cs="Times New Roman"/>
          <w:sz w:val="24"/>
          <w:szCs w:val="24"/>
        </w:rPr>
        <w:t>(</w:t>
      </w:r>
      <w:r w:rsidR="00CA4945">
        <w:rPr>
          <w:rFonts w:ascii="Times New Roman" w:hAnsi="Times New Roman" w:cs="Times New Roman"/>
          <w:sz w:val="24"/>
          <w:szCs w:val="24"/>
        </w:rPr>
        <w:t>T</w:t>
      </w:r>
      <w:r w:rsidR="00666C28">
        <w:rPr>
          <w:rFonts w:ascii="Times New Roman" w:hAnsi="Times New Roman" w:cs="Times New Roman"/>
          <w:sz w:val="24"/>
          <w:szCs w:val="24"/>
          <w:vertAlign w:val="subscript"/>
        </w:rPr>
        <w:t>1</w:t>
      </w:r>
      <w:r w:rsidR="00A07AC5">
        <w:rPr>
          <w:rFonts w:ascii="Times New Roman" w:hAnsi="Times New Roman" w:cs="Times New Roman"/>
          <w:sz w:val="24"/>
          <w:szCs w:val="24"/>
        </w:rPr>
        <w:t>),</w:t>
      </w:r>
      <w:r w:rsidR="00F93DEB">
        <w:rPr>
          <w:rFonts w:ascii="Times New Roman" w:hAnsi="Times New Roman" w:cs="Times New Roman"/>
          <w:sz w:val="24"/>
          <w:szCs w:val="24"/>
        </w:rPr>
        <w:t xml:space="preserve"> </w:t>
      </w:r>
      <w:r w:rsidR="00A07AC5">
        <w:rPr>
          <w:rFonts w:ascii="Times New Roman" w:hAnsi="Times New Roman" w:cs="Times New Roman"/>
          <w:sz w:val="24"/>
          <w:szCs w:val="24"/>
        </w:rPr>
        <w:t>Q</w:t>
      </w:r>
      <w:r w:rsidR="00666C28">
        <w:rPr>
          <w:rFonts w:ascii="Times New Roman" w:hAnsi="Times New Roman" w:cs="Times New Roman"/>
          <w:sz w:val="24"/>
          <w:szCs w:val="24"/>
          <w:vertAlign w:val="subscript"/>
        </w:rPr>
        <w:t>1</w:t>
      </w:r>
      <w:r w:rsidR="00A07AC5">
        <w:rPr>
          <w:rFonts w:ascii="Times New Roman" w:hAnsi="Times New Roman" w:cs="Times New Roman"/>
          <w:sz w:val="24"/>
          <w:szCs w:val="24"/>
        </w:rPr>
        <w:t>(</w:t>
      </w:r>
      <w:r w:rsidR="00CA4945">
        <w:rPr>
          <w:rFonts w:ascii="Times New Roman" w:hAnsi="Times New Roman" w:cs="Times New Roman"/>
          <w:sz w:val="24"/>
          <w:szCs w:val="24"/>
        </w:rPr>
        <w:t>T</w:t>
      </w:r>
      <w:r w:rsidR="00666C28">
        <w:rPr>
          <w:rFonts w:ascii="Times New Roman" w:hAnsi="Times New Roman" w:cs="Times New Roman"/>
          <w:sz w:val="24"/>
          <w:szCs w:val="24"/>
          <w:vertAlign w:val="subscript"/>
        </w:rPr>
        <w:t>1</w:t>
      </w:r>
      <w:r w:rsidR="00A07AC5">
        <w:rPr>
          <w:rFonts w:ascii="Times New Roman" w:hAnsi="Times New Roman" w:cs="Times New Roman"/>
          <w:sz w:val="24"/>
          <w:szCs w:val="24"/>
        </w:rPr>
        <w:t>),</w:t>
      </w:r>
      <w:r w:rsidR="00F93DEB">
        <w:rPr>
          <w:rFonts w:ascii="Times New Roman" w:hAnsi="Times New Roman" w:cs="Times New Roman"/>
          <w:sz w:val="24"/>
          <w:szCs w:val="24"/>
        </w:rPr>
        <w:t xml:space="preserve"> </w:t>
      </w:r>
      <w:r w:rsidR="00CA4945">
        <w:rPr>
          <w:rFonts w:ascii="Times New Roman" w:hAnsi="Times New Roman" w:cs="Times New Roman"/>
          <w:sz w:val="24"/>
          <w:szCs w:val="24"/>
        </w:rPr>
        <w:t>τ</w:t>
      </w:r>
      <w:r w:rsidR="00666C28">
        <w:rPr>
          <w:rFonts w:ascii="Times New Roman" w:hAnsi="Times New Roman" w:cs="Times New Roman"/>
          <w:sz w:val="24"/>
          <w:szCs w:val="24"/>
          <w:vertAlign w:val="subscript"/>
        </w:rPr>
        <w:t>1</w:t>
      </w:r>
      <w:r w:rsidR="00A07AC5">
        <w:rPr>
          <w:rFonts w:ascii="Times New Roman" w:hAnsi="Times New Roman" w:cs="Times New Roman"/>
          <w:sz w:val="24"/>
          <w:szCs w:val="24"/>
        </w:rPr>
        <w:t xml:space="preserve">) </w:t>
      </w:r>
      <w:r w:rsidR="003E2AAE">
        <w:rPr>
          <w:rFonts w:ascii="Times New Roman" w:hAnsi="Times New Roman" w:cs="Times New Roman"/>
          <w:sz w:val="24"/>
          <w:szCs w:val="24"/>
        </w:rPr>
        <w:t>at age τ</w:t>
      </w:r>
      <w:r w:rsidR="003E2AAE">
        <w:rPr>
          <w:rFonts w:ascii="Times New Roman" w:hAnsi="Times New Roman" w:cs="Times New Roman"/>
          <w:sz w:val="24"/>
          <w:szCs w:val="24"/>
          <w:vertAlign w:val="subscript"/>
        </w:rPr>
        <w:t>1</w:t>
      </w:r>
      <w:r w:rsidR="003E2AAE">
        <w:rPr>
          <w:rFonts w:ascii="Times New Roman" w:hAnsi="Times New Roman" w:cs="Times New Roman"/>
          <w:sz w:val="24"/>
          <w:szCs w:val="24"/>
        </w:rPr>
        <w:t xml:space="preserve"> </w:t>
      </w:r>
      <w:r w:rsidR="00A07AC5">
        <w:rPr>
          <w:rFonts w:ascii="Times New Roman" w:hAnsi="Times New Roman" w:cs="Times New Roman"/>
          <w:sz w:val="24"/>
          <w:szCs w:val="24"/>
        </w:rPr>
        <w:t>with the specified price of P</w:t>
      </w:r>
      <w:r w:rsidR="00666C28">
        <w:rPr>
          <w:rFonts w:ascii="Times New Roman" w:hAnsi="Times New Roman" w:cs="Times New Roman"/>
          <w:sz w:val="24"/>
          <w:szCs w:val="24"/>
          <w:vertAlign w:val="subscript"/>
        </w:rPr>
        <w:t>1</w:t>
      </w:r>
      <w:r w:rsidR="00A07AC5">
        <w:rPr>
          <w:rFonts w:ascii="Times New Roman" w:hAnsi="Times New Roman" w:cs="Times New Roman"/>
          <w:sz w:val="24"/>
          <w:szCs w:val="24"/>
        </w:rPr>
        <w:t>(</w:t>
      </w:r>
      <w:r w:rsidR="00CA4945">
        <w:rPr>
          <w:rFonts w:ascii="Times New Roman" w:hAnsi="Times New Roman" w:cs="Times New Roman"/>
          <w:sz w:val="24"/>
          <w:szCs w:val="24"/>
        </w:rPr>
        <w:t>T</w:t>
      </w:r>
      <w:r w:rsidR="00666C28">
        <w:rPr>
          <w:rFonts w:ascii="Times New Roman" w:hAnsi="Times New Roman" w:cs="Times New Roman"/>
          <w:sz w:val="24"/>
          <w:szCs w:val="24"/>
          <w:vertAlign w:val="subscript"/>
        </w:rPr>
        <w:t>1</w:t>
      </w:r>
      <w:r w:rsidR="00A07AC5">
        <w:rPr>
          <w:rFonts w:ascii="Times New Roman" w:hAnsi="Times New Roman" w:cs="Times New Roman"/>
          <w:sz w:val="24"/>
          <w:szCs w:val="24"/>
        </w:rPr>
        <w:t>) for a specific quantity Q</w:t>
      </w:r>
      <w:r w:rsidR="00666C28">
        <w:rPr>
          <w:rFonts w:ascii="Times New Roman" w:hAnsi="Times New Roman" w:cs="Times New Roman"/>
          <w:sz w:val="24"/>
          <w:szCs w:val="24"/>
          <w:vertAlign w:val="subscript"/>
        </w:rPr>
        <w:t>1</w:t>
      </w:r>
      <w:r w:rsidR="00A07AC5">
        <w:rPr>
          <w:rFonts w:ascii="Times New Roman" w:hAnsi="Times New Roman" w:cs="Times New Roman"/>
          <w:sz w:val="24"/>
          <w:szCs w:val="24"/>
        </w:rPr>
        <w:t>(</w:t>
      </w:r>
      <w:r w:rsidR="00CA4945">
        <w:rPr>
          <w:rFonts w:ascii="Times New Roman" w:hAnsi="Times New Roman" w:cs="Times New Roman"/>
          <w:sz w:val="24"/>
          <w:szCs w:val="24"/>
        </w:rPr>
        <w:t>T</w:t>
      </w:r>
      <w:r w:rsidR="00666C28">
        <w:rPr>
          <w:rFonts w:ascii="Times New Roman" w:hAnsi="Times New Roman" w:cs="Times New Roman"/>
          <w:sz w:val="24"/>
          <w:szCs w:val="24"/>
          <w:vertAlign w:val="subscript"/>
        </w:rPr>
        <w:t>1</w:t>
      </w:r>
      <w:r w:rsidR="00A07AC5">
        <w:rPr>
          <w:rFonts w:ascii="Times New Roman" w:hAnsi="Times New Roman" w:cs="Times New Roman"/>
          <w:sz w:val="24"/>
          <w:szCs w:val="24"/>
        </w:rPr>
        <w:t xml:space="preserve">) </w:t>
      </w:r>
      <w:r w:rsidR="00A03540">
        <w:rPr>
          <w:rFonts w:ascii="Times New Roman" w:hAnsi="Times New Roman" w:cs="Times New Roman"/>
          <w:sz w:val="24"/>
          <w:szCs w:val="24"/>
        </w:rPr>
        <w:t>by</w:t>
      </w:r>
      <w:r w:rsidR="00A07AC5">
        <w:rPr>
          <w:rFonts w:ascii="Times New Roman" w:hAnsi="Times New Roman" w:cs="Times New Roman"/>
          <w:sz w:val="24"/>
          <w:szCs w:val="24"/>
        </w:rPr>
        <w:t xml:space="preserve"> </w:t>
      </w:r>
      <w:r w:rsidR="003E2AAE">
        <w:rPr>
          <w:rFonts w:ascii="Times New Roman" w:hAnsi="Times New Roman" w:cs="Times New Roman"/>
          <w:sz w:val="24"/>
          <w:szCs w:val="24"/>
        </w:rPr>
        <w:t xml:space="preserve">the expiration </w:t>
      </w:r>
      <w:r w:rsidR="00FC6DD6">
        <w:rPr>
          <w:rFonts w:ascii="Times New Roman" w:hAnsi="Times New Roman" w:cs="Times New Roman"/>
          <w:sz w:val="24"/>
          <w:szCs w:val="24"/>
        </w:rPr>
        <w:t xml:space="preserve">age </w:t>
      </w:r>
      <w:r w:rsidR="00CA4945">
        <w:rPr>
          <w:rFonts w:ascii="Times New Roman" w:hAnsi="Times New Roman" w:cs="Times New Roman"/>
          <w:sz w:val="24"/>
          <w:szCs w:val="24"/>
        </w:rPr>
        <w:t>T</w:t>
      </w:r>
      <w:r w:rsidR="00666C28">
        <w:rPr>
          <w:rFonts w:ascii="Times New Roman" w:hAnsi="Times New Roman" w:cs="Times New Roman"/>
          <w:sz w:val="24"/>
          <w:szCs w:val="24"/>
          <w:vertAlign w:val="subscript"/>
        </w:rPr>
        <w:t>1</w:t>
      </w:r>
      <w:r w:rsidR="00FC6DD6">
        <w:rPr>
          <w:rFonts w:ascii="Times New Roman" w:hAnsi="Times New Roman" w:cs="Times New Roman"/>
          <w:sz w:val="24"/>
          <w:szCs w:val="24"/>
        </w:rPr>
        <w:t>,</w:t>
      </w:r>
      <w:r w:rsidR="00CA4945">
        <w:rPr>
          <w:rFonts w:ascii="Times New Roman" w:hAnsi="Times New Roman" w:cs="Times New Roman"/>
          <w:sz w:val="24"/>
          <w:szCs w:val="24"/>
        </w:rPr>
        <w:t xml:space="preserve"> T</w:t>
      </w:r>
      <w:r w:rsidR="00CA4945">
        <w:rPr>
          <w:rFonts w:ascii="Times New Roman" w:hAnsi="Times New Roman" w:cs="Times New Roman"/>
          <w:sz w:val="24"/>
          <w:szCs w:val="24"/>
          <w:vertAlign w:val="subscript"/>
        </w:rPr>
        <w:t>1</w:t>
      </w:r>
      <w:r w:rsidR="006E69BD">
        <w:rPr>
          <w:rFonts w:ascii="Times New Roman" w:hAnsi="Times New Roman" w:cs="Times New Roman"/>
          <w:sz w:val="24"/>
          <w:szCs w:val="24"/>
          <w:vertAlign w:val="subscript"/>
        </w:rPr>
        <w:t>≥</w:t>
      </w:r>
      <w:r w:rsidR="00CA4945">
        <w:rPr>
          <w:rFonts w:ascii="Times New Roman" w:hAnsi="Times New Roman" w:cs="Times New Roman"/>
          <w:sz w:val="24"/>
          <w:szCs w:val="24"/>
          <w:vertAlign w:val="subscript"/>
        </w:rPr>
        <w:t xml:space="preserve"> </w:t>
      </w:r>
      <w:r w:rsidR="00CA4945">
        <w:rPr>
          <w:rFonts w:ascii="Times New Roman" w:hAnsi="Times New Roman" w:cs="Times New Roman"/>
          <w:sz w:val="24"/>
          <w:szCs w:val="24"/>
        </w:rPr>
        <w:t>t</w:t>
      </w:r>
      <w:r w:rsidR="00CA4945">
        <w:rPr>
          <w:rFonts w:ascii="Times New Roman" w:hAnsi="Times New Roman" w:cs="Times New Roman"/>
          <w:sz w:val="24"/>
          <w:szCs w:val="24"/>
          <w:vertAlign w:val="subscript"/>
        </w:rPr>
        <w:t xml:space="preserve">1 </w:t>
      </w:r>
      <w:r w:rsidR="00CA4945" w:rsidRPr="00CA4945">
        <w:rPr>
          <w:rFonts w:ascii="Times New Roman" w:hAnsi="Times New Roman" w:cs="Times New Roman"/>
          <w:sz w:val="24"/>
          <w:szCs w:val="24"/>
        </w:rPr>
        <w:t>and</w:t>
      </w:r>
      <w:r w:rsidR="00CA4945">
        <w:rPr>
          <w:rFonts w:ascii="Times New Roman" w:hAnsi="Times New Roman" w:cs="Times New Roman"/>
          <w:sz w:val="24"/>
          <w:szCs w:val="24"/>
          <w:vertAlign w:val="subscript"/>
        </w:rPr>
        <w:t xml:space="preserve"> </w:t>
      </w:r>
      <w:r w:rsidR="00FC6DD6">
        <w:rPr>
          <w:rFonts w:ascii="Times New Roman" w:hAnsi="Times New Roman" w:cs="Times New Roman"/>
          <w:sz w:val="24"/>
          <w:szCs w:val="24"/>
        </w:rPr>
        <w:t>τ</w:t>
      </w:r>
      <w:r w:rsidR="00666C28">
        <w:rPr>
          <w:rFonts w:ascii="Times New Roman" w:hAnsi="Times New Roman" w:cs="Times New Roman"/>
          <w:sz w:val="24"/>
          <w:szCs w:val="24"/>
          <w:vertAlign w:val="subscript"/>
        </w:rPr>
        <w:t>1</w:t>
      </w:r>
      <w:r w:rsidR="00FC6DD6">
        <w:rPr>
          <w:rFonts w:ascii="Times New Roman" w:hAnsi="Times New Roman" w:cs="Times New Roman"/>
          <w:sz w:val="24"/>
          <w:szCs w:val="24"/>
        </w:rPr>
        <w:t xml:space="preserve"> &lt; t</w:t>
      </w:r>
      <w:r w:rsidR="00666C28">
        <w:rPr>
          <w:rFonts w:ascii="Times New Roman" w:hAnsi="Times New Roman" w:cs="Times New Roman"/>
          <w:sz w:val="24"/>
          <w:szCs w:val="24"/>
          <w:vertAlign w:val="subscript"/>
        </w:rPr>
        <w:t>1</w:t>
      </w:r>
      <w:r w:rsidR="00FC6DD6">
        <w:rPr>
          <w:rFonts w:ascii="Times New Roman" w:hAnsi="Times New Roman" w:cs="Times New Roman"/>
          <w:sz w:val="24"/>
          <w:szCs w:val="24"/>
        </w:rPr>
        <w:t xml:space="preserve">.  </w:t>
      </w:r>
      <w:r w:rsidR="009211AE">
        <w:rPr>
          <w:rFonts w:ascii="Times New Roman" w:hAnsi="Times New Roman" w:cs="Times New Roman"/>
          <w:sz w:val="24"/>
          <w:szCs w:val="24"/>
        </w:rPr>
        <w:t>For example, the put option could be purchased at age τ</w:t>
      </w:r>
      <w:r w:rsidR="009211AE">
        <w:rPr>
          <w:rFonts w:ascii="Times New Roman" w:hAnsi="Times New Roman" w:cs="Times New Roman"/>
          <w:sz w:val="24"/>
          <w:szCs w:val="24"/>
          <w:vertAlign w:val="subscript"/>
        </w:rPr>
        <w:t>1</w:t>
      </w:r>
      <w:r w:rsidR="009211AE" w:rsidRPr="009211AE">
        <w:rPr>
          <w:rFonts w:ascii="Times New Roman" w:hAnsi="Times New Roman" w:cs="Times New Roman"/>
        </w:rPr>
        <w:t xml:space="preserve">=15, </w:t>
      </w:r>
      <w:r w:rsidR="009211AE">
        <w:rPr>
          <w:rFonts w:ascii="Times New Roman" w:hAnsi="Times New Roman" w:cs="Times New Roman"/>
        </w:rPr>
        <w:t xml:space="preserve">for an expiration age of </w:t>
      </w:r>
      <w:r w:rsidR="009211AE">
        <w:rPr>
          <w:rFonts w:ascii="Times New Roman" w:hAnsi="Times New Roman" w:cs="Times New Roman"/>
          <w:sz w:val="24"/>
          <w:szCs w:val="24"/>
        </w:rPr>
        <w:t>T</w:t>
      </w:r>
      <w:r w:rsidR="009211AE">
        <w:rPr>
          <w:rFonts w:ascii="Times New Roman" w:hAnsi="Times New Roman" w:cs="Times New Roman"/>
          <w:sz w:val="24"/>
          <w:szCs w:val="24"/>
          <w:vertAlign w:val="subscript"/>
        </w:rPr>
        <w:t>1</w:t>
      </w:r>
      <w:r w:rsidR="009211AE">
        <w:rPr>
          <w:rFonts w:ascii="Times New Roman" w:hAnsi="Times New Roman" w:cs="Times New Roman"/>
          <w:sz w:val="24"/>
          <w:szCs w:val="24"/>
        </w:rPr>
        <w:t>=40 while the harvest age t</w:t>
      </w:r>
      <w:r w:rsidR="009211AE">
        <w:rPr>
          <w:rFonts w:ascii="Times New Roman" w:hAnsi="Times New Roman" w:cs="Times New Roman"/>
          <w:sz w:val="24"/>
          <w:szCs w:val="24"/>
          <w:vertAlign w:val="subscript"/>
        </w:rPr>
        <w:t>1</w:t>
      </w:r>
      <w:r w:rsidR="009211AE">
        <w:rPr>
          <w:rFonts w:ascii="Times New Roman" w:hAnsi="Times New Roman" w:cs="Times New Roman"/>
          <w:sz w:val="24"/>
          <w:szCs w:val="24"/>
        </w:rPr>
        <w:t xml:space="preserve"> could be somewhere between 15 and 40.  </w:t>
      </w:r>
      <w:r w:rsidR="00F90DD0">
        <w:rPr>
          <w:rFonts w:ascii="Times New Roman" w:hAnsi="Times New Roman" w:cs="Times New Roman"/>
          <w:sz w:val="24"/>
          <w:szCs w:val="24"/>
        </w:rPr>
        <w:t>To provide enough time to realize the benefit of the put option, T</w:t>
      </w:r>
      <w:r w:rsidR="00F90DD0">
        <w:rPr>
          <w:rFonts w:ascii="Times New Roman" w:hAnsi="Times New Roman" w:cs="Times New Roman"/>
          <w:sz w:val="24"/>
          <w:szCs w:val="24"/>
          <w:vertAlign w:val="subscript"/>
        </w:rPr>
        <w:t>1</w:t>
      </w:r>
      <w:r w:rsidR="00F90DD0">
        <w:rPr>
          <w:rFonts w:ascii="Times New Roman" w:hAnsi="Times New Roman" w:cs="Times New Roman"/>
          <w:sz w:val="24"/>
          <w:szCs w:val="24"/>
        </w:rPr>
        <w:t xml:space="preserve"> should be longer than the optimal rotation age under certainty.  But since </w:t>
      </w:r>
      <w:r w:rsidR="00FC6DD6">
        <w:rPr>
          <w:rFonts w:ascii="Times New Roman" w:hAnsi="Times New Roman" w:cs="Times New Roman"/>
          <w:sz w:val="24"/>
          <w:szCs w:val="24"/>
        </w:rPr>
        <w:t xml:space="preserve">the longer the </w:t>
      </w:r>
      <w:r w:rsidR="00F90DD0">
        <w:rPr>
          <w:rFonts w:ascii="Times New Roman" w:hAnsi="Times New Roman" w:cs="Times New Roman"/>
          <w:sz w:val="24"/>
          <w:szCs w:val="24"/>
        </w:rPr>
        <w:t>T</w:t>
      </w:r>
      <w:r w:rsidR="00666C28">
        <w:rPr>
          <w:rFonts w:ascii="Times New Roman" w:hAnsi="Times New Roman" w:cs="Times New Roman"/>
          <w:sz w:val="24"/>
          <w:szCs w:val="24"/>
          <w:vertAlign w:val="subscript"/>
        </w:rPr>
        <w:t>1</w:t>
      </w:r>
      <w:r w:rsidR="00FC6DD6">
        <w:rPr>
          <w:rFonts w:ascii="Times New Roman" w:hAnsi="Times New Roman" w:cs="Times New Roman"/>
          <w:sz w:val="24"/>
          <w:szCs w:val="24"/>
        </w:rPr>
        <w:t>-τ</w:t>
      </w:r>
      <w:r w:rsidR="00666C28">
        <w:rPr>
          <w:rFonts w:ascii="Times New Roman" w:hAnsi="Times New Roman" w:cs="Times New Roman"/>
          <w:sz w:val="24"/>
          <w:szCs w:val="24"/>
          <w:vertAlign w:val="subscript"/>
        </w:rPr>
        <w:t>1</w:t>
      </w:r>
      <w:r w:rsidR="00F90DD0">
        <w:rPr>
          <w:rFonts w:ascii="Times New Roman" w:hAnsi="Times New Roman" w:cs="Times New Roman"/>
          <w:sz w:val="24"/>
          <w:szCs w:val="24"/>
        </w:rPr>
        <w:t xml:space="preserve"> is</w:t>
      </w:r>
      <w:r w:rsidR="00FC6DD6">
        <w:rPr>
          <w:rFonts w:ascii="Times New Roman" w:hAnsi="Times New Roman" w:cs="Times New Roman"/>
          <w:sz w:val="24"/>
          <w:szCs w:val="24"/>
        </w:rPr>
        <w:t xml:space="preserve">, the more expensive the put option would be. </w:t>
      </w:r>
      <w:r w:rsidR="0012485C">
        <w:rPr>
          <w:rFonts w:ascii="Times New Roman" w:hAnsi="Times New Roman" w:cs="Times New Roman"/>
          <w:sz w:val="24"/>
          <w:szCs w:val="24"/>
        </w:rPr>
        <w:t>Further, t</w:t>
      </w:r>
      <w:r w:rsidR="00FC6DD6">
        <w:rPr>
          <w:rFonts w:ascii="Times New Roman" w:hAnsi="Times New Roman" w:cs="Times New Roman"/>
          <w:sz w:val="24"/>
          <w:szCs w:val="24"/>
        </w:rPr>
        <w:t>he higher the specified price P</w:t>
      </w:r>
      <w:r w:rsidR="00666C28">
        <w:rPr>
          <w:rFonts w:ascii="Times New Roman" w:hAnsi="Times New Roman" w:cs="Times New Roman"/>
          <w:sz w:val="24"/>
          <w:szCs w:val="24"/>
          <w:vertAlign w:val="subscript"/>
        </w:rPr>
        <w:t>1</w:t>
      </w:r>
      <w:r w:rsidR="00FC6DD6">
        <w:rPr>
          <w:rFonts w:ascii="Times New Roman" w:hAnsi="Times New Roman" w:cs="Times New Roman"/>
          <w:sz w:val="24"/>
          <w:szCs w:val="24"/>
        </w:rPr>
        <w:t>(</w:t>
      </w:r>
      <w:r w:rsidR="00F90DD0">
        <w:rPr>
          <w:rFonts w:ascii="Times New Roman" w:hAnsi="Times New Roman" w:cs="Times New Roman"/>
          <w:sz w:val="24"/>
          <w:szCs w:val="24"/>
        </w:rPr>
        <w:t>T</w:t>
      </w:r>
      <w:r w:rsidR="00666C28">
        <w:rPr>
          <w:rFonts w:ascii="Times New Roman" w:hAnsi="Times New Roman" w:cs="Times New Roman"/>
          <w:sz w:val="24"/>
          <w:szCs w:val="24"/>
          <w:vertAlign w:val="subscript"/>
        </w:rPr>
        <w:t>1</w:t>
      </w:r>
      <w:r w:rsidR="00FC6DD6">
        <w:rPr>
          <w:rFonts w:ascii="Times New Roman" w:hAnsi="Times New Roman" w:cs="Times New Roman"/>
          <w:sz w:val="24"/>
          <w:szCs w:val="24"/>
        </w:rPr>
        <w:t>) and the larger the specified volume Q</w:t>
      </w:r>
      <w:r w:rsidR="00666C28">
        <w:rPr>
          <w:rFonts w:ascii="Times New Roman" w:hAnsi="Times New Roman" w:cs="Times New Roman"/>
          <w:sz w:val="24"/>
          <w:szCs w:val="24"/>
          <w:vertAlign w:val="subscript"/>
        </w:rPr>
        <w:t>1</w:t>
      </w:r>
      <w:r w:rsidR="00FC6DD6">
        <w:rPr>
          <w:rFonts w:ascii="Times New Roman" w:hAnsi="Times New Roman" w:cs="Times New Roman"/>
          <w:sz w:val="24"/>
          <w:szCs w:val="24"/>
        </w:rPr>
        <w:t>(</w:t>
      </w:r>
      <w:r w:rsidR="00F90DD0">
        <w:rPr>
          <w:rFonts w:ascii="Times New Roman" w:hAnsi="Times New Roman" w:cs="Times New Roman"/>
          <w:sz w:val="24"/>
          <w:szCs w:val="24"/>
        </w:rPr>
        <w:t>T</w:t>
      </w:r>
      <w:r w:rsidR="00666C28">
        <w:rPr>
          <w:rFonts w:ascii="Times New Roman" w:hAnsi="Times New Roman" w:cs="Times New Roman"/>
          <w:sz w:val="24"/>
          <w:szCs w:val="24"/>
          <w:vertAlign w:val="subscript"/>
        </w:rPr>
        <w:t>1</w:t>
      </w:r>
      <w:r w:rsidR="00FC6DD6">
        <w:rPr>
          <w:rFonts w:ascii="Times New Roman" w:hAnsi="Times New Roman" w:cs="Times New Roman"/>
          <w:sz w:val="24"/>
          <w:szCs w:val="24"/>
        </w:rPr>
        <w:t xml:space="preserve">), the costlier the put option would be. </w:t>
      </w:r>
      <w:r w:rsidR="00C96D75">
        <w:rPr>
          <w:rFonts w:ascii="Times New Roman" w:hAnsi="Times New Roman" w:cs="Times New Roman"/>
          <w:sz w:val="24"/>
          <w:szCs w:val="24"/>
        </w:rPr>
        <w:t xml:space="preserve"> Therefore, judicious selection of these variables for the put option represents important management choices.  </w:t>
      </w:r>
    </w:p>
    <w:p w14:paraId="6D368869" w14:textId="72203ACD" w:rsidR="0012485C" w:rsidRDefault="0012485C" w:rsidP="00F90DD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Incorporating the put option into equation (1), the generalized Faustmann equation becomes </w:t>
      </w:r>
    </w:p>
    <w:p w14:paraId="601C2492" w14:textId="528638DA" w:rsidR="0012485C" w:rsidRDefault="0012485C" w:rsidP="00E22831">
      <w:pPr>
        <w:spacing w:line="480" w:lineRule="auto"/>
        <w:ind w:left="720" w:hanging="720"/>
        <w:rPr>
          <w:rFonts w:ascii="Times New Roman" w:hAnsi="Times New Roman" w:cs="Times New Roman"/>
          <w:sz w:val="24"/>
          <w:szCs w:val="24"/>
        </w:rPr>
      </w:pPr>
      <m:oMath>
        <m:r>
          <w:rPr>
            <w:rFonts w:ascii="Cambria Math" w:hAnsi="Cambria Math" w:cs="Times New Roman"/>
            <w:sz w:val="24"/>
            <w:szCs w:val="24"/>
          </w:rPr>
          <m:t>LE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w:commentRangeStart w:id="2"/>
        <w:commentRangeEnd w:id="2"/>
        <m:r>
          <m:rPr>
            <m:sty m:val="p"/>
          </m:rPr>
          <w:rPr>
            <w:rStyle w:val="CommentReference"/>
          </w:rPr>
          <w:commentReference w:id="2"/>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1,s</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-s</m:t>
                        </m:r>
                      </m:e>
                    </m:d>
                    <m:r>
                      <w:rPr>
                        <w:rFonts w:ascii="Cambria Math" w:hAnsi="Cambria Math" w:cs="Times New Roman"/>
                        <w:sz w:val="24"/>
                        <w:szCs w:val="24"/>
                      </w:rPr>
                      <m:t>)ds-</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 O</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τ</m:t>
                        </m:r>
                      </m:e>
                      <m:sub>
                        <m:r>
                          <w:rPr>
                            <w:rFonts w:ascii="Cambria Math" w:hAnsi="Cambria Math" w:cs="Times New Roman"/>
                            <w:sz w:val="24"/>
                            <w:szCs w:val="24"/>
                          </w:rPr>
                          <m:t>1</m:t>
                        </m:r>
                      </m:sub>
                    </m:sSub>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e>
                    </m:func>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e>
                </m:func>
                <m:r>
                  <w:rPr>
                    <w:rFonts w:ascii="Cambria Math" w:hAnsi="Cambria Math" w:cs="Times New Roman"/>
                    <w:sz w:val="24"/>
                    <w:szCs w:val="24"/>
                  </w:rPr>
                  <m:t>+LE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e>
            </m:func>
          </m:e>
        </m:nary>
      </m:oMath>
      <w:r w:rsidR="00E22831">
        <w:rPr>
          <w:rFonts w:ascii="Times New Roman" w:hAnsi="Times New Roman" w:cs="Times New Roman"/>
          <w:sz w:val="24"/>
          <w:szCs w:val="24"/>
        </w:rPr>
        <w:tab/>
      </w:r>
      <w:r w:rsidR="00E22831">
        <w:rPr>
          <w:rFonts w:ascii="Times New Roman" w:hAnsi="Times New Roman" w:cs="Times New Roman"/>
          <w:sz w:val="24"/>
          <w:szCs w:val="24"/>
        </w:rPr>
        <w:tab/>
      </w:r>
      <w:r w:rsidR="00E22831">
        <w:rPr>
          <w:rFonts w:ascii="Times New Roman" w:hAnsi="Times New Roman" w:cs="Times New Roman"/>
          <w:sz w:val="24"/>
          <w:szCs w:val="24"/>
        </w:rPr>
        <w:tab/>
      </w:r>
      <w:r w:rsidR="00E22831">
        <w:rPr>
          <w:rFonts w:ascii="Times New Roman" w:hAnsi="Times New Roman" w:cs="Times New Roman"/>
          <w:sz w:val="24"/>
          <w:szCs w:val="24"/>
        </w:rPr>
        <w:tab/>
      </w:r>
      <w:r w:rsidR="00E22831">
        <w:rPr>
          <w:rFonts w:ascii="Times New Roman" w:hAnsi="Times New Roman" w:cs="Times New Roman"/>
          <w:sz w:val="24"/>
          <w:szCs w:val="24"/>
        </w:rPr>
        <w:tab/>
        <w:t>(2)</w:t>
      </w:r>
    </w:p>
    <w:p w14:paraId="2E918602" w14:textId="56F45110" w:rsidR="00855DA8" w:rsidRDefault="00855DA8" w:rsidP="005333C1">
      <w:pPr>
        <w:spacing w:line="480" w:lineRule="auto"/>
        <w:rPr>
          <w:rFonts w:ascii="Times New Roman" w:hAnsi="Times New Roman" w:cs="Times New Roman"/>
          <w:sz w:val="24"/>
          <w:szCs w:val="24"/>
        </w:rPr>
      </w:pPr>
      <w:r>
        <w:rPr>
          <w:rFonts w:ascii="Times New Roman" w:hAnsi="Times New Roman" w:cs="Times New Roman"/>
          <w:sz w:val="24"/>
          <w:szCs w:val="24"/>
        </w:rPr>
        <w:t>Analytically, since O</w:t>
      </w:r>
      <w:r>
        <w:rPr>
          <w:rFonts w:ascii="Times New Roman" w:hAnsi="Times New Roman" w:cs="Times New Roman"/>
          <w:sz w:val="24"/>
          <w:szCs w:val="24"/>
          <w:vertAlign w:val="subscript"/>
        </w:rPr>
        <w:t>1</w:t>
      </w: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w:t>
      </w:r>
      <w:r w:rsidR="000B723E">
        <w:rPr>
          <w:rFonts w:ascii="Times New Roman" w:hAnsi="Times New Roman" w:cs="Times New Roman"/>
          <w:sz w:val="24"/>
          <w:szCs w:val="24"/>
        </w:rPr>
        <w:t xml:space="preserve"> </w:t>
      </w:r>
      <w:r>
        <w:rPr>
          <w:rFonts w:ascii="Times New Roman" w:hAnsi="Times New Roman" w:cs="Times New Roman"/>
          <w:sz w:val="24"/>
          <w:szCs w:val="24"/>
        </w:rPr>
        <w:t>τ</w:t>
      </w:r>
      <w:r w:rsidRPr="00F14DF6">
        <w:rPr>
          <w:rFonts w:ascii="Times New Roman" w:hAnsi="Times New Roman" w:cs="Times New Roman"/>
          <w:sz w:val="24"/>
          <w:szCs w:val="24"/>
          <w:vertAlign w:val="subscript"/>
        </w:rPr>
        <w:t>1</w:t>
      </w:r>
      <w:r>
        <w:rPr>
          <w:rFonts w:ascii="Times New Roman" w:hAnsi="Times New Roman" w:cs="Times New Roman"/>
          <w:sz w:val="24"/>
          <w:szCs w:val="24"/>
        </w:rPr>
        <w:t>) cause</w:t>
      </w:r>
      <w:r w:rsidR="00861FDF">
        <w:rPr>
          <w:rFonts w:ascii="Times New Roman" w:hAnsi="Times New Roman" w:cs="Times New Roman"/>
          <w:sz w:val="24"/>
          <w:szCs w:val="24"/>
        </w:rPr>
        <w:t>s</w:t>
      </w:r>
      <w:r>
        <w:rPr>
          <w:rFonts w:ascii="Times New Roman" w:hAnsi="Times New Roman" w:cs="Times New Roman"/>
          <w:sz w:val="24"/>
          <w:szCs w:val="24"/>
        </w:rPr>
        <w:t xml:space="preserve"> a reduction in V</w:t>
      </w:r>
      <w:r>
        <w:rPr>
          <w:rFonts w:ascii="Times New Roman" w:hAnsi="Times New Roman" w:cs="Times New Roman"/>
          <w:sz w:val="24"/>
          <w:szCs w:val="24"/>
          <w:vertAlign w:val="subscript"/>
        </w:rPr>
        <w:t>1</w:t>
      </w:r>
      <w:r>
        <w:rPr>
          <w:rFonts w:ascii="Times New Roman" w:hAnsi="Times New Roman" w:cs="Times New Roman"/>
          <w:sz w:val="24"/>
          <w:szCs w:val="24"/>
        </w:rPr>
        <w:t>(t</w:t>
      </w:r>
      <w:r w:rsidRPr="00F14DF6">
        <w:rPr>
          <w:rFonts w:ascii="Times New Roman" w:hAnsi="Times New Roman" w:cs="Times New Roman"/>
          <w:sz w:val="24"/>
          <w:szCs w:val="24"/>
          <w:vertAlign w:val="subscript"/>
        </w:rPr>
        <w:t>1</w:t>
      </w:r>
      <w:r>
        <w:rPr>
          <w:rFonts w:ascii="Times New Roman" w:hAnsi="Times New Roman" w:cs="Times New Roman"/>
          <w:sz w:val="24"/>
          <w:szCs w:val="24"/>
        </w:rPr>
        <w:t xml:space="preserve">), it behaves like a harvest tax.  As a result, the optimal harvest age will be lengthened.   By implication, the stumpage price uncertainty would lengthen the optimal harvest age.  </w:t>
      </w:r>
      <w:r w:rsidR="009512B5">
        <w:rPr>
          <w:rFonts w:ascii="Times New Roman" w:hAnsi="Times New Roman" w:cs="Times New Roman"/>
          <w:sz w:val="24"/>
          <w:szCs w:val="24"/>
        </w:rPr>
        <w:t xml:space="preserve">Further, the earlier the option is purchased, the lager the </w:t>
      </w:r>
      <w:r w:rsidR="00D15C9D">
        <w:rPr>
          <w:rFonts w:ascii="Times New Roman" w:hAnsi="Times New Roman" w:cs="Times New Roman"/>
          <w:sz w:val="24"/>
          <w:szCs w:val="24"/>
        </w:rPr>
        <w:t xml:space="preserve">stumpage value </w:t>
      </w:r>
      <w:r w:rsidR="009512B5">
        <w:rPr>
          <w:rFonts w:ascii="Times New Roman" w:hAnsi="Times New Roman" w:cs="Times New Roman"/>
          <w:sz w:val="24"/>
          <w:szCs w:val="24"/>
        </w:rPr>
        <w:t xml:space="preserve">reduction would be, </w:t>
      </w:r>
      <w:r w:rsidR="0053073C">
        <w:rPr>
          <w:rFonts w:ascii="Times New Roman" w:hAnsi="Times New Roman" w:cs="Times New Roman"/>
          <w:sz w:val="24"/>
          <w:szCs w:val="24"/>
        </w:rPr>
        <w:t xml:space="preserve">the more pronounced the rotation age will be lengthened. </w:t>
      </w:r>
    </w:p>
    <w:p w14:paraId="32B3DBC4" w14:textId="6585B40B" w:rsidR="00654A1C" w:rsidRDefault="003B5A9C" w:rsidP="003B5A9C">
      <w:pPr>
        <w:spacing w:line="480" w:lineRule="auto"/>
        <w:rPr>
          <w:rFonts w:ascii="Times New Roman" w:hAnsi="Times New Roman" w:cs="Times New Roman"/>
          <w:sz w:val="24"/>
          <w:szCs w:val="24"/>
        </w:rPr>
      </w:pPr>
      <w:r w:rsidRPr="009D0F2F">
        <w:rPr>
          <w:rFonts w:ascii="Times New Roman" w:hAnsi="Times New Roman" w:cs="Times New Roman"/>
          <w:sz w:val="24"/>
          <w:szCs w:val="24"/>
        </w:rPr>
        <w:t>Ever since the publication of Brazee and Mendelsohn (1988), all the articles following th</w:t>
      </w:r>
      <w:r w:rsidR="00FE6C6C" w:rsidRPr="009D0F2F">
        <w:rPr>
          <w:rFonts w:ascii="Times New Roman" w:hAnsi="Times New Roman" w:cs="Times New Roman"/>
          <w:sz w:val="24"/>
          <w:szCs w:val="24"/>
        </w:rPr>
        <w:t>at</w:t>
      </w:r>
      <w:r w:rsidRPr="009D0F2F">
        <w:rPr>
          <w:rFonts w:ascii="Times New Roman" w:hAnsi="Times New Roman" w:cs="Times New Roman"/>
          <w:sz w:val="24"/>
          <w:szCs w:val="24"/>
        </w:rPr>
        <w:t xml:space="preserve"> paper have implicitly assumed that the forest s</w:t>
      </w:r>
      <w:r w:rsidR="00251B4A" w:rsidRPr="009D0F2F">
        <w:rPr>
          <w:rFonts w:ascii="Times New Roman" w:hAnsi="Times New Roman" w:cs="Times New Roman"/>
          <w:sz w:val="24"/>
          <w:szCs w:val="24"/>
        </w:rPr>
        <w:t>t</w:t>
      </w:r>
      <w:r w:rsidRPr="009D0F2F">
        <w:rPr>
          <w:rFonts w:ascii="Times New Roman" w:hAnsi="Times New Roman" w:cs="Times New Roman"/>
          <w:sz w:val="24"/>
          <w:szCs w:val="24"/>
        </w:rPr>
        <w:t>and faces no risk.  Recent events</w:t>
      </w:r>
      <w:r w:rsidR="00625D83" w:rsidRPr="009D0F2F">
        <w:rPr>
          <w:rFonts w:ascii="Times New Roman" w:hAnsi="Times New Roman" w:cs="Times New Roman"/>
          <w:sz w:val="24"/>
          <w:szCs w:val="24"/>
        </w:rPr>
        <w:t xml:space="preserve"> mentioned above</w:t>
      </w:r>
      <w:r w:rsidRPr="009D0F2F">
        <w:rPr>
          <w:rFonts w:ascii="Times New Roman" w:hAnsi="Times New Roman" w:cs="Times New Roman"/>
          <w:sz w:val="24"/>
          <w:szCs w:val="24"/>
        </w:rPr>
        <w:t>,</w:t>
      </w:r>
      <w:r>
        <w:rPr>
          <w:rFonts w:ascii="Times New Roman" w:hAnsi="Times New Roman" w:cs="Times New Roman"/>
          <w:sz w:val="24"/>
          <w:szCs w:val="24"/>
        </w:rPr>
        <w:t xml:space="preserve"> however, clearly demonstrated </w:t>
      </w:r>
      <w:r w:rsidR="00DE24E3">
        <w:rPr>
          <w:rFonts w:ascii="Times New Roman" w:hAnsi="Times New Roman" w:cs="Times New Roman"/>
          <w:sz w:val="24"/>
          <w:szCs w:val="24"/>
        </w:rPr>
        <w:t>otherwise.</w:t>
      </w:r>
      <w:r>
        <w:rPr>
          <w:rFonts w:ascii="Times New Roman" w:hAnsi="Times New Roman" w:cs="Times New Roman"/>
          <w:sz w:val="24"/>
          <w:szCs w:val="24"/>
        </w:rPr>
        <w:t xml:space="preserve"> Unlike financial instruments whic</w:t>
      </w:r>
      <w:r w:rsidR="00666C28">
        <w:rPr>
          <w:rFonts w:ascii="Times New Roman" w:hAnsi="Times New Roman" w:cs="Times New Roman"/>
          <w:sz w:val="24"/>
          <w:szCs w:val="24"/>
        </w:rPr>
        <w:t xml:space="preserve">h face little or </w:t>
      </w:r>
      <w:r w:rsidR="00666C28">
        <w:rPr>
          <w:rFonts w:ascii="Times New Roman" w:hAnsi="Times New Roman" w:cs="Times New Roman"/>
          <w:sz w:val="24"/>
          <w:szCs w:val="24"/>
        </w:rPr>
        <w:lastRenderedPageBreak/>
        <w:t xml:space="preserve">almost no </w:t>
      </w:r>
      <w:r w:rsidR="00552FAB">
        <w:rPr>
          <w:rFonts w:ascii="Times New Roman" w:hAnsi="Times New Roman" w:cs="Times New Roman"/>
          <w:sz w:val="24"/>
          <w:szCs w:val="24"/>
        </w:rPr>
        <w:t xml:space="preserve">quantity </w:t>
      </w:r>
      <w:r w:rsidR="00666C28">
        <w:rPr>
          <w:rFonts w:ascii="Times New Roman" w:hAnsi="Times New Roman" w:cs="Times New Roman"/>
          <w:sz w:val="24"/>
          <w:szCs w:val="24"/>
        </w:rPr>
        <w:t xml:space="preserve">risk, significant acreages of forest stands can be destroyed </w:t>
      </w:r>
      <w:r w:rsidR="00552FAB">
        <w:rPr>
          <w:rFonts w:ascii="Times New Roman" w:hAnsi="Times New Roman" w:cs="Times New Roman"/>
          <w:sz w:val="24"/>
          <w:szCs w:val="24"/>
        </w:rPr>
        <w:t>natural disasters, such as fires</w:t>
      </w:r>
      <w:r w:rsidR="00666C28">
        <w:rPr>
          <w:rFonts w:ascii="Times New Roman" w:hAnsi="Times New Roman" w:cs="Times New Roman"/>
          <w:sz w:val="24"/>
          <w:szCs w:val="24"/>
        </w:rPr>
        <w:t xml:space="preserve"> </w:t>
      </w:r>
      <w:r w:rsidR="00C07846">
        <w:rPr>
          <w:rFonts w:ascii="Times New Roman" w:hAnsi="Times New Roman" w:cs="Times New Roman"/>
          <w:sz w:val="24"/>
          <w:szCs w:val="24"/>
        </w:rPr>
        <w:t xml:space="preserve">and </w:t>
      </w:r>
      <w:r w:rsidR="00DE24E3">
        <w:rPr>
          <w:rFonts w:ascii="Times New Roman" w:hAnsi="Times New Roman" w:cs="Times New Roman"/>
          <w:sz w:val="24"/>
          <w:szCs w:val="24"/>
        </w:rPr>
        <w:t>hurricane</w:t>
      </w:r>
      <w:r w:rsidR="00C07846">
        <w:rPr>
          <w:rFonts w:ascii="Times New Roman" w:hAnsi="Times New Roman" w:cs="Times New Roman"/>
          <w:sz w:val="24"/>
          <w:szCs w:val="24"/>
        </w:rPr>
        <w:t xml:space="preserve">s as well as </w:t>
      </w:r>
      <w:r w:rsidR="00DE24E3">
        <w:rPr>
          <w:rFonts w:ascii="Times New Roman" w:hAnsi="Times New Roman" w:cs="Times New Roman"/>
          <w:sz w:val="24"/>
          <w:szCs w:val="24"/>
        </w:rPr>
        <w:t>insects and diseases problems</w:t>
      </w:r>
      <w:r w:rsidR="00666C28">
        <w:rPr>
          <w:rFonts w:ascii="Times New Roman" w:hAnsi="Times New Roman" w:cs="Times New Roman"/>
          <w:sz w:val="24"/>
          <w:szCs w:val="24"/>
        </w:rPr>
        <w:t>.</w:t>
      </w:r>
      <w:r w:rsidR="00DE24E3">
        <w:rPr>
          <w:rFonts w:ascii="Times New Roman" w:hAnsi="Times New Roman" w:cs="Times New Roman"/>
          <w:sz w:val="24"/>
          <w:szCs w:val="24"/>
        </w:rPr>
        <w:t xml:space="preserve">  Due to its </w:t>
      </w:r>
      <w:r>
        <w:rPr>
          <w:rFonts w:ascii="Times New Roman" w:hAnsi="Times New Roman" w:cs="Times New Roman"/>
          <w:sz w:val="24"/>
          <w:szCs w:val="24"/>
        </w:rPr>
        <w:t>long growth period</w:t>
      </w:r>
      <w:r w:rsidR="00DE24E3">
        <w:rPr>
          <w:rFonts w:ascii="Times New Roman" w:hAnsi="Times New Roman" w:cs="Times New Roman"/>
          <w:sz w:val="24"/>
          <w:szCs w:val="24"/>
        </w:rPr>
        <w:t>, i</w:t>
      </w:r>
      <w:r>
        <w:rPr>
          <w:rFonts w:ascii="Times New Roman" w:hAnsi="Times New Roman" w:cs="Times New Roman"/>
          <w:sz w:val="24"/>
          <w:szCs w:val="24"/>
        </w:rPr>
        <w:t>f the</w:t>
      </w:r>
      <w:r w:rsidR="00DE24E3">
        <w:rPr>
          <w:rFonts w:ascii="Times New Roman" w:hAnsi="Times New Roman" w:cs="Times New Roman"/>
          <w:sz w:val="24"/>
          <w:szCs w:val="24"/>
        </w:rPr>
        <w:t xml:space="preserve"> underlying </w:t>
      </w:r>
      <w:r w:rsidR="00654A1C">
        <w:rPr>
          <w:rFonts w:ascii="Times New Roman" w:hAnsi="Times New Roman" w:cs="Times New Roman"/>
          <w:sz w:val="24"/>
          <w:szCs w:val="24"/>
        </w:rPr>
        <w:t xml:space="preserve">forest </w:t>
      </w:r>
      <w:r w:rsidR="00DE24E3">
        <w:rPr>
          <w:rFonts w:ascii="Times New Roman" w:hAnsi="Times New Roman" w:cs="Times New Roman"/>
          <w:sz w:val="24"/>
          <w:szCs w:val="24"/>
        </w:rPr>
        <w:t xml:space="preserve">asset is destroyed along the way, the put option can no longer be exercised and becomes meaningless.  </w:t>
      </w:r>
    </w:p>
    <w:p w14:paraId="3902C92B" w14:textId="387DAAE5" w:rsidR="00F3547D" w:rsidRDefault="00654A1C" w:rsidP="003B5A9C">
      <w:pPr>
        <w:spacing w:line="480" w:lineRule="auto"/>
        <w:rPr>
          <w:rFonts w:ascii="Times New Roman" w:hAnsi="Times New Roman" w:cs="Times New Roman"/>
          <w:sz w:val="24"/>
          <w:szCs w:val="24"/>
        </w:rPr>
      </w:pPr>
      <w:r>
        <w:rPr>
          <w:rFonts w:ascii="Times New Roman" w:hAnsi="Times New Roman" w:cs="Times New Roman"/>
          <w:sz w:val="24"/>
          <w:szCs w:val="24"/>
        </w:rPr>
        <w:t xml:space="preserve">One way to address this problem is to purchase an insurance </w:t>
      </w:r>
      <w:r w:rsidR="00FB2B8A">
        <w:rPr>
          <w:rFonts w:ascii="Times New Roman" w:hAnsi="Times New Roman" w:cs="Times New Roman"/>
          <w:sz w:val="24"/>
          <w:szCs w:val="24"/>
        </w:rPr>
        <w:t xml:space="preserve">policy </w:t>
      </w:r>
      <w:r>
        <w:rPr>
          <w:rFonts w:ascii="Times New Roman" w:hAnsi="Times New Roman" w:cs="Times New Roman"/>
          <w:sz w:val="24"/>
          <w:szCs w:val="24"/>
        </w:rPr>
        <w:t xml:space="preserve">to protect against the risk of losing the </w:t>
      </w:r>
      <w:r w:rsidR="009A403B">
        <w:rPr>
          <w:rFonts w:ascii="Times New Roman" w:hAnsi="Times New Roman" w:cs="Times New Roman"/>
          <w:sz w:val="24"/>
          <w:szCs w:val="24"/>
        </w:rPr>
        <w:t>underl</w:t>
      </w:r>
      <w:r w:rsidR="00D01055">
        <w:rPr>
          <w:rFonts w:ascii="Times New Roman" w:hAnsi="Times New Roman" w:cs="Times New Roman"/>
          <w:sz w:val="24"/>
          <w:szCs w:val="24"/>
        </w:rPr>
        <w:t>y</w:t>
      </w:r>
      <w:r w:rsidR="009A403B">
        <w:rPr>
          <w:rFonts w:ascii="Times New Roman" w:hAnsi="Times New Roman" w:cs="Times New Roman"/>
          <w:sz w:val="24"/>
          <w:szCs w:val="24"/>
        </w:rPr>
        <w:t xml:space="preserve">ing </w:t>
      </w:r>
      <w:r w:rsidR="00D2020F">
        <w:rPr>
          <w:rFonts w:ascii="Times New Roman" w:hAnsi="Times New Roman" w:cs="Times New Roman"/>
          <w:sz w:val="24"/>
          <w:szCs w:val="24"/>
        </w:rPr>
        <w:t xml:space="preserve">standing timber </w:t>
      </w:r>
      <w:r>
        <w:rPr>
          <w:rFonts w:ascii="Times New Roman" w:hAnsi="Times New Roman" w:cs="Times New Roman"/>
          <w:sz w:val="24"/>
          <w:szCs w:val="24"/>
        </w:rPr>
        <w:t xml:space="preserve">to either natural or man-made disasters </w:t>
      </w:r>
      <w:r w:rsidR="000F3810">
        <w:rPr>
          <w:rFonts w:ascii="Times New Roman" w:hAnsi="Times New Roman" w:cs="Times New Roman"/>
          <w:sz w:val="24"/>
          <w:szCs w:val="24"/>
        </w:rPr>
        <w:t>like</w:t>
      </w:r>
      <w:r>
        <w:rPr>
          <w:rFonts w:ascii="Times New Roman" w:hAnsi="Times New Roman" w:cs="Times New Roman"/>
          <w:sz w:val="24"/>
          <w:szCs w:val="24"/>
        </w:rPr>
        <w:t xml:space="preserve"> the purchase of a home insurance. With such an insurance to protect the value of the standing timber every year, the insured </w:t>
      </w:r>
      <w:r w:rsidR="00A3398F">
        <w:rPr>
          <w:rFonts w:ascii="Times New Roman" w:hAnsi="Times New Roman" w:cs="Times New Roman"/>
          <w:sz w:val="24"/>
          <w:szCs w:val="24"/>
        </w:rPr>
        <w:t xml:space="preserve">amount </w:t>
      </w:r>
      <w:r>
        <w:rPr>
          <w:rFonts w:ascii="Times New Roman" w:hAnsi="Times New Roman" w:cs="Times New Roman"/>
          <w:sz w:val="24"/>
          <w:szCs w:val="24"/>
        </w:rPr>
        <w:t>increases</w:t>
      </w:r>
      <w:r w:rsidR="001D36B3">
        <w:rPr>
          <w:rFonts w:ascii="Times New Roman" w:hAnsi="Times New Roman" w:cs="Times New Roman"/>
          <w:sz w:val="24"/>
          <w:szCs w:val="24"/>
        </w:rPr>
        <w:t xml:space="preserve"> over time </w:t>
      </w:r>
      <w:r>
        <w:rPr>
          <w:rFonts w:ascii="Times New Roman" w:hAnsi="Times New Roman" w:cs="Times New Roman"/>
          <w:sz w:val="24"/>
          <w:szCs w:val="24"/>
        </w:rPr>
        <w:t xml:space="preserve">as the timber stand ages.  For simplicity, the insurance premium would </w:t>
      </w:r>
      <w:r w:rsidR="00F05338">
        <w:rPr>
          <w:rFonts w:ascii="Times New Roman" w:hAnsi="Times New Roman" w:cs="Times New Roman"/>
          <w:sz w:val="24"/>
          <w:szCs w:val="24"/>
        </w:rPr>
        <w:t>equal a fixed percentage of the insur</w:t>
      </w:r>
      <w:r w:rsidR="00666C28">
        <w:rPr>
          <w:rFonts w:ascii="Times New Roman" w:hAnsi="Times New Roman" w:cs="Times New Roman"/>
          <w:sz w:val="24"/>
          <w:szCs w:val="24"/>
        </w:rPr>
        <w:t xml:space="preserve">ed </w:t>
      </w:r>
      <w:r w:rsidR="00F05338">
        <w:rPr>
          <w:rFonts w:ascii="Times New Roman" w:hAnsi="Times New Roman" w:cs="Times New Roman"/>
          <w:sz w:val="24"/>
          <w:szCs w:val="24"/>
        </w:rPr>
        <w:t xml:space="preserve">value </w:t>
      </w:r>
      <w:r w:rsidR="00021837">
        <w:rPr>
          <w:rFonts w:ascii="Times New Roman" w:hAnsi="Times New Roman" w:cs="Times New Roman"/>
          <w:sz w:val="24"/>
          <w:szCs w:val="24"/>
        </w:rPr>
        <w:t>o</w:t>
      </w:r>
      <w:r w:rsidR="009A7D12">
        <w:rPr>
          <w:rFonts w:ascii="Times New Roman" w:hAnsi="Times New Roman" w:cs="Times New Roman"/>
          <w:sz w:val="24"/>
          <w:szCs w:val="24"/>
        </w:rPr>
        <w:t>f the standing timber</w:t>
      </w:r>
      <w:r w:rsidR="00F05338">
        <w:rPr>
          <w:rFonts w:ascii="Times New Roman" w:hAnsi="Times New Roman" w:cs="Times New Roman"/>
          <w:sz w:val="24"/>
          <w:szCs w:val="24"/>
        </w:rPr>
        <w:t>.  As such, the timber insurance acts like a</w:t>
      </w:r>
      <w:r w:rsidR="00AE3AF7">
        <w:rPr>
          <w:rFonts w:ascii="Times New Roman" w:hAnsi="Times New Roman" w:cs="Times New Roman"/>
          <w:sz w:val="24"/>
          <w:szCs w:val="24"/>
        </w:rPr>
        <w:t xml:space="preserve"> timber tax annually</w:t>
      </w:r>
      <w:r w:rsidR="00F05338">
        <w:rPr>
          <w:rFonts w:ascii="Times New Roman" w:hAnsi="Times New Roman" w:cs="Times New Roman"/>
          <w:sz w:val="24"/>
          <w:szCs w:val="24"/>
        </w:rPr>
        <w:t xml:space="preserve"> </w:t>
      </w:r>
      <w:r w:rsidR="007371E5">
        <w:rPr>
          <w:rFonts w:ascii="Times New Roman" w:hAnsi="Times New Roman" w:cs="Times New Roman"/>
          <w:sz w:val="24"/>
          <w:szCs w:val="24"/>
        </w:rPr>
        <w:t>on</w:t>
      </w:r>
      <w:r w:rsidR="00F05338">
        <w:rPr>
          <w:rFonts w:ascii="Times New Roman" w:hAnsi="Times New Roman" w:cs="Times New Roman"/>
          <w:sz w:val="24"/>
          <w:szCs w:val="24"/>
        </w:rPr>
        <w:t xml:space="preserve"> the value of the standing timber (Chang 1982, 2018)</w:t>
      </w:r>
      <w:r w:rsidR="00251B4A">
        <w:rPr>
          <w:rFonts w:ascii="Times New Roman" w:hAnsi="Times New Roman" w:cs="Times New Roman"/>
          <w:sz w:val="24"/>
          <w:szCs w:val="24"/>
        </w:rPr>
        <w:t>.  Let the annual insurance premium be φ</w:t>
      </w:r>
      <w:r w:rsidR="00F3547D">
        <w:rPr>
          <w:rFonts w:ascii="Times New Roman" w:hAnsi="Times New Roman" w:cs="Times New Roman"/>
          <w:sz w:val="24"/>
          <w:szCs w:val="24"/>
        </w:rPr>
        <w:t xml:space="preserve">% of the value of the standing timber.  </w:t>
      </w:r>
      <w:r w:rsidR="00522902">
        <w:rPr>
          <w:rFonts w:ascii="Times New Roman" w:hAnsi="Times New Roman" w:cs="Times New Roman"/>
          <w:sz w:val="24"/>
          <w:szCs w:val="24"/>
        </w:rPr>
        <w:t>With the</w:t>
      </w:r>
      <w:r w:rsidR="00F3547D">
        <w:rPr>
          <w:rFonts w:ascii="Times New Roman" w:hAnsi="Times New Roman" w:cs="Times New Roman"/>
          <w:sz w:val="24"/>
          <w:szCs w:val="24"/>
        </w:rPr>
        <w:t xml:space="preserve"> incorporation of both the put option and the timber insurance the generalized Faustmann formula </w:t>
      </w:r>
      <w:r w:rsidR="003D5999">
        <w:rPr>
          <w:rFonts w:ascii="Times New Roman" w:hAnsi="Times New Roman" w:cs="Times New Roman"/>
          <w:sz w:val="24"/>
          <w:szCs w:val="24"/>
        </w:rPr>
        <w:t xml:space="preserve">would become </w:t>
      </w:r>
    </w:p>
    <w:p w14:paraId="3AEC3DBB" w14:textId="46BCA40B" w:rsidR="00F3547D" w:rsidRPr="00472E73" w:rsidRDefault="00F3547D" w:rsidP="003B5A9C">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LE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e>
                      </m:d>
                    </m:e>
                  </m:func>
                </m:den>
              </m:f>
              <m:r>
                <w:rPr>
                  <w:rFonts w:ascii="Cambria Math" w:hAnsi="Cambria Math" w:cs="Times New Roman"/>
                  <w:sz w:val="24"/>
                  <w:szCs w:val="24"/>
                </w:rPr>
                <m:t>][V</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 xml:space="preserve"> +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1,s</m:t>
                  </m:r>
                </m:sub>
              </m:sSub>
              <m:r>
                <m:rPr>
                  <m:sty m:val="p"/>
                </m:rPr>
                <w:rPr>
                  <w:rFonts w:ascii="Cambria Math" w:hAnsi="Cambria Math" w:cs="Times New Roman"/>
                  <w:sz w:val="24"/>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-s)</m:t>
                  </m:r>
                </m:e>
              </m:d>
              <m:r>
                <w:rPr>
                  <w:rFonts w:ascii="Cambria Math" w:hAnsi="Cambria Math" w:cs="Times New Roman"/>
                  <w:sz w:val="24"/>
                  <w:szCs w:val="24"/>
                </w:rPr>
                <m:t>ds</m:t>
              </m:r>
            </m:e>
          </m:nary>
        </m:oMath>
      </m:oMathPara>
    </w:p>
    <w:p w14:paraId="1408F0E0" w14:textId="7833CE8E" w:rsidR="006315FA" w:rsidRDefault="00472E73" w:rsidP="003B5A9C">
      <w:pPr>
        <w:spacing w:line="480" w:lineRule="auto"/>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τ</m:t>
            </m:r>
          </m:e>
          <m:sub>
            <m:r>
              <w:rPr>
                <w:rFonts w:ascii="Cambria Math" w:hAnsi="Cambria Math" w:cs="Times New Roman"/>
                <w:sz w:val="24"/>
                <w:szCs w:val="24"/>
              </w:rPr>
              <m:t>1</m:t>
            </m:r>
          </m:sub>
        </m:sSub>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r>
                      <w:rPr>
                        <w:rFonts w:ascii="Cambria Math" w:hAnsi="Cambria Math" w:cs="Times New Roman"/>
                        <w:sz w:val="24"/>
                        <w:szCs w:val="24"/>
                      </w:rPr>
                      <m:t>)t</m:t>
                    </m:r>
                  </m:e>
                  <m:sub>
                    <m:r>
                      <w:rPr>
                        <w:rFonts w:ascii="Cambria Math" w:hAnsi="Cambria Math" w:cs="Times New Roman"/>
                        <w:sz w:val="24"/>
                        <w:szCs w:val="24"/>
                      </w:rPr>
                      <m:t>1</m:t>
                    </m:r>
                  </m:sub>
                </m:sSub>
              </m:e>
            </m:d>
          </m:e>
        </m:func>
        <m:r>
          <w:rPr>
            <w:rFonts w:ascii="Cambria Math" w:hAnsi="Cambria Math" w:cs="Times New Roman"/>
            <w:sz w:val="24"/>
            <w:szCs w:val="24"/>
          </w:rPr>
          <m:t>]</m:t>
        </m:r>
      </m:oMath>
      <w:r w:rsidR="00986770">
        <w:rPr>
          <w:rFonts w:ascii="Times New Roman" w:hAnsi="Times New Roman" w:cs="Times New Roman"/>
          <w:sz w:val="24"/>
          <w:szCs w:val="24"/>
        </w:rPr>
        <w:tab/>
      </w:r>
      <w:r w:rsidR="00986770">
        <w:rPr>
          <w:rFonts w:ascii="Times New Roman" w:hAnsi="Times New Roman" w:cs="Times New Roman"/>
          <w:sz w:val="24"/>
          <w:szCs w:val="24"/>
        </w:rPr>
        <w:tab/>
      </w:r>
      <w:r w:rsidR="00986770">
        <w:rPr>
          <w:rFonts w:ascii="Times New Roman" w:hAnsi="Times New Roman" w:cs="Times New Roman"/>
          <w:sz w:val="24"/>
          <w:szCs w:val="24"/>
        </w:rPr>
        <w:tab/>
        <w:t>(3)</w:t>
      </w:r>
    </w:p>
    <w:p w14:paraId="3E371EA0" w14:textId="00D20044" w:rsidR="00F07E5E" w:rsidRDefault="000A2907" w:rsidP="00F07E5E">
      <w:pPr>
        <w:spacing w:line="480" w:lineRule="auto"/>
        <w:rPr>
          <w:rFonts w:ascii="Times New Roman" w:hAnsi="Times New Roman" w:cs="Times New Roman"/>
          <w:sz w:val="24"/>
          <w:szCs w:val="24"/>
        </w:rPr>
      </w:pPr>
      <w:r>
        <w:rPr>
          <w:rFonts w:ascii="Times New Roman" w:hAnsi="Times New Roman" w:cs="Times New Roman"/>
          <w:sz w:val="24"/>
          <w:szCs w:val="24"/>
        </w:rPr>
        <w:t>The standing timber insurance,</w:t>
      </w:r>
      <w:r w:rsidR="00B53771">
        <w:rPr>
          <w:rFonts w:ascii="Times New Roman" w:hAnsi="Times New Roman" w:cs="Times New Roman"/>
          <w:sz w:val="24"/>
          <w:szCs w:val="24"/>
        </w:rPr>
        <w:t xml:space="preserve"> </w:t>
      </w:r>
      <w:r>
        <w:rPr>
          <w:rFonts w:ascii="Times New Roman" w:hAnsi="Times New Roman" w:cs="Times New Roman"/>
          <w:sz w:val="24"/>
          <w:szCs w:val="24"/>
        </w:rPr>
        <w:t>therefore,</w:t>
      </w:r>
      <w:r w:rsidR="00B53771">
        <w:rPr>
          <w:rFonts w:ascii="Times New Roman" w:hAnsi="Times New Roman" w:cs="Times New Roman"/>
          <w:sz w:val="24"/>
          <w:szCs w:val="24"/>
        </w:rPr>
        <w:t xml:space="preserve"> </w:t>
      </w:r>
      <w:r w:rsidR="00F07E5E">
        <w:rPr>
          <w:rFonts w:ascii="Times New Roman" w:hAnsi="Times New Roman" w:cs="Times New Roman"/>
          <w:sz w:val="24"/>
          <w:szCs w:val="24"/>
        </w:rPr>
        <w:t xml:space="preserve">acts as an increase in the discount rate, and would shorten the optimal harvest age.  By implication, the volume risk would tend to shorten the harvest age.  </w:t>
      </w:r>
      <w:r w:rsidR="00494D26">
        <w:rPr>
          <w:rFonts w:ascii="Times New Roman" w:hAnsi="Times New Roman" w:cs="Times New Roman"/>
          <w:sz w:val="24"/>
          <w:szCs w:val="24"/>
        </w:rPr>
        <w:t xml:space="preserve">The </w:t>
      </w:r>
      <w:r w:rsidR="005F7547">
        <w:rPr>
          <w:rFonts w:ascii="Times New Roman" w:hAnsi="Times New Roman" w:cs="Times New Roman"/>
          <w:sz w:val="24"/>
          <w:szCs w:val="24"/>
        </w:rPr>
        <w:t xml:space="preserve">higher the volume risk, the </w:t>
      </w:r>
      <w:r w:rsidR="00494D26">
        <w:rPr>
          <w:rFonts w:ascii="Times New Roman" w:hAnsi="Times New Roman" w:cs="Times New Roman"/>
          <w:sz w:val="24"/>
          <w:szCs w:val="24"/>
        </w:rPr>
        <w:t>higher the insurance premium</w:t>
      </w:r>
      <w:r w:rsidR="005F7547">
        <w:rPr>
          <w:rFonts w:ascii="Times New Roman" w:hAnsi="Times New Roman" w:cs="Times New Roman"/>
          <w:sz w:val="24"/>
          <w:szCs w:val="24"/>
        </w:rPr>
        <w:t xml:space="preserve"> and the </w:t>
      </w:r>
      <w:r w:rsidR="000771F2">
        <w:rPr>
          <w:rFonts w:ascii="Times New Roman" w:hAnsi="Times New Roman" w:cs="Times New Roman"/>
          <w:sz w:val="24"/>
          <w:szCs w:val="24"/>
        </w:rPr>
        <w:t>more the rotation age will shorten</w:t>
      </w:r>
      <w:r w:rsidR="00A74B07">
        <w:rPr>
          <w:rFonts w:ascii="Times New Roman" w:hAnsi="Times New Roman" w:cs="Times New Roman"/>
          <w:sz w:val="24"/>
          <w:szCs w:val="24"/>
        </w:rPr>
        <w:t xml:space="preserve">. </w:t>
      </w:r>
      <w:r w:rsidR="000771F2">
        <w:rPr>
          <w:rFonts w:ascii="Times New Roman" w:hAnsi="Times New Roman" w:cs="Times New Roman"/>
          <w:sz w:val="24"/>
          <w:szCs w:val="24"/>
        </w:rPr>
        <w:t xml:space="preserve"> </w:t>
      </w:r>
      <w:r w:rsidR="00F07E5E">
        <w:rPr>
          <w:rFonts w:ascii="Times New Roman" w:hAnsi="Times New Roman" w:cs="Times New Roman"/>
          <w:sz w:val="24"/>
          <w:szCs w:val="24"/>
        </w:rPr>
        <w:t>The annual insurance premium also sheds interesting lights on the calculation of the land expectation value.  For example, with the average 30-year inflation indexed Treasury at around 3%</w:t>
      </w:r>
      <w:r w:rsidR="00816E55">
        <w:rPr>
          <w:rFonts w:ascii="Times New Roman" w:hAnsi="Times New Roman" w:cs="Times New Roman"/>
          <w:sz w:val="24"/>
          <w:szCs w:val="24"/>
        </w:rPr>
        <w:t xml:space="preserve">, </w:t>
      </w:r>
      <w:r w:rsidR="00F07E5E">
        <w:rPr>
          <w:rFonts w:ascii="Times New Roman" w:hAnsi="Times New Roman" w:cs="Times New Roman"/>
          <w:sz w:val="24"/>
          <w:szCs w:val="24"/>
        </w:rPr>
        <w:t>a timber investment discount rate of 6% impl</w:t>
      </w:r>
      <w:r w:rsidR="004D53CF">
        <w:rPr>
          <w:rFonts w:ascii="Times New Roman" w:hAnsi="Times New Roman" w:cs="Times New Roman"/>
          <w:sz w:val="24"/>
          <w:szCs w:val="24"/>
        </w:rPr>
        <w:t>ies</w:t>
      </w:r>
      <w:r w:rsidR="00F07E5E">
        <w:rPr>
          <w:rFonts w:ascii="Times New Roman" w:hAnsi="Times New Roman" w:cs="Times New Roman"/>
          <w:sz w:val="24"/>
          <w:szCs w:val="24"/>
        </w:rPr>
        <w:t xml:space="preserve"> an annual insurance premium of 3%</w:t>
      </w:r>
      <w:r w:rsidR="00192463">
        <w:rPr>
          <w:rFonts w:ascii="Times New Roman" w:hAnsi="Times New Roman" w:cs="Times New Roman"/>
          <w:sz w:val="24"/>
          <w:szCs w:val="24"/>
        </w:rPr>
        <w:t xml:space="preserve"> for timber investments</w:t>
      </w:r>
      <w:r w:rsidR="006879B1">
        <w:rPr>
          <w:rFonts w:ascii="Times New Roman" w:hAnsi="Times New Roman" w:cs="Times New Roman"/>
          <w:sz w:val="24"/>
          <w:szCs w:val="24"/>
        </w:rPr>
        <w:t xml:space="preserve">. </w:t>
      </w:r>
      <w:r w:rsidR="00A4224A">
        <w:rPr>
          <w:rFonts w:ascii="Times New Roman" w:hAnsi="Times New Roman" w:cs="Times New Roman"/>
          <w:sz w:val="24"/>
          <w:szCs w:val="24"/>
        </w:rPr>
        <w:t xml:space="preserve"> </w:t>
      </w:r>
      <w:r w:rsidR="006879B1">
        <w:rPr>
          <w:rFonts w:ascii="Times New Roman" w:hAnsi="Times New Roman" w:cs="Times New Roman"/>
          <w:sz w:val="24"/>
          <w:szCs w:val="24"/>
        </w:rPr>
        <w:t>M</w:t>
      </w:r>
      <w:r w:rsidR="00F07E5E">
        <w:rPr>
          <w:rFonts w:ascii="Times New Roman" w:hAnsi="Times New Roman" w:cs="Times New Roman"/>
          <w:sz w:val="24"/>
          <w:szCs w:val="24"/>
        </w:rPr>
        <w:t xml:space="preserve">ost REITs, when calculating the value of their oversea investments often uses even higher discount rate, </w:t>
      </w:r>
      <w:r w:rsidR="00EB3249">
        <w:rPr>
          <w:rFonts w:ascii="Times New Roman" w:hAnsi="Times New Roman" w:cs="Times New Roman"/>
          <w:sz w:val="24"/>
          <w:szCs w:val="24"/>
        </w:rPr>
        <w:t xml:space="preserve">reflecting </w:t>
      </w:r>
      <w:r w:rsidR="00226B77">
        <w:rPr>
          <w:rFonts w:ascii="Times New Roman" w:hAnsi="Times New Roman" w:cs="Times New Roman"/>
          <w:sz w:val="24"/>
          <w:szCs w:val="24"/>
        </w:rPr>
        <w:t xml:space="preserve">or implying </w:t>
      </w:r>
      <w:r w:rsidR="00EB3249">
        <w:rPr>
          <w:rFonts w:ascii="Times New Roman" w:hAnsi="Times New Roman" w:cs="Times New Roman"/>
          <w:sz w:val="24"/>
          <w:szCs w:val="24"/>
        </w:rPr>
        <w:t>a</w:t>
      </w:r>
      <w:r w:rsidR="00F07E5E">
        <w:rPr>
          <w:rFonts w:ascii="Times New Roman" w:hAnsi="Times New Roman" w:cs="Times New Roman"/>
          <w:sz w:val="24"/>
          <w:szCs w:val="24"/>
        </w:rPr>
        <w:t xml:space="preserve"> higher </w:t>
      </w:r>
      <w:r w:rsidR="00F07E5E">
        <w:rPr>
          <w:rFonts w:ascii="Times New Roman" w:hAnsi="Times New Roman" w:cs="Times New Roman"/>
          <w:sz w:val="24"/>
          <w:szCs w:val="24"/>
        </w:rPr>
        <w:lastRenderedPageBreak/>
        <w:t xml:space="preserve">risk of oversea investments.  Obviously, some countries are safer with a small to zero extra premium.  On the other hand, timber investment in some other countries with higher perceived political, economic and/or financial risks justifiably face much higher discount rate.  </w:t>
      </w:r>
    </w:p>
    <w:p w14:paraId="1C2028C8" w14:textId="517F2B02" w:rsidR="00AC2888" w:rsidRPr="00D91572" w:rsidRDefault="0080197A" w:rsidP="006113B7">
      <w:pPr>
        <w:autoSpaceDE w:val="0"/>
        <w:autoSpaceDN w:val="0"/>
        <w:adjustRightInd w:val="0"/>
        <w:rPr>
          <w:rFonts w:ascii="Times New Roman" w:hAnsi="Times New Roman" w:cs="Times New Roman"/>
          <w:i/>
          <w:iCs/>
          <w:sz w:val="24"/>
          <w:szCs w:val="24"/>
        </w:rPr>
      </w:pPr>
      <w:r w:rsidRPr="00D91572">
        <w:rPr>
          <w:rFonts w:ascii="Times New Roman" w:hAnsi="Times New Roman" w:cs="Times New Roman"/>
          <w:i/>
          <w:iCs/>
          <w:sz w:val="24"/>
          <w:szCs w:val="24"/>
        </w:rPr>
        <w:t>Emp</w:t>
      </w:r>
      <w:r w:rsidR="00CB03B2" w:rsidRPr="00D91572">
        <w:rPr>
          <w:rFonts w:ascii="Times New Roman" w:hAnsi="Times New Roman" w:cs="Times New Roman"/>
          <w:i/>
          <w:iCs/>
          <w:sz w:val="24"/>
          <w:szCs w:val="24"/>
        </w:rPr>
        <w:t xml:space="preserve">irical </w:t>
      </w:r>
      <w:r w:rsidR="009F2201" w:rsidRPr="00D91572">
        <w:rPr>
          <w:rFonts w:ascii="Times New Roman" w:hAnsi="Times New Roman" w:cs="Times New Roman"/>
          <w:i/>
          <w:iCs/>
          <w:sz w:val="24"/>
          <w:szCs w:val="24"/>
        </w:rPr>
        <w:t>Application</w:t>
      </w:r>
      <w:r w:rsidRPr="00D91572">
        <w:rPr>
          <w:rFonts w:ascii="Times New Roman" w:hAnsi="Times New Roman" w:cs="Times New Roman"/>
          <w:i/>
          <w:iCs/>
          <w:sz w:val="24"/>
          <w:szCs w:val="24"/>
        </w:rPr>
        <w:t xml:space="preserve"> and </w:t>
      </w:r>
      <w:r w:rsidR="00AC4795" w:rsidRPr="00D91572">
        <w:rPr>
          <w:rFonts w:ascii="Times New Roman" w:hAnsi="Times New Roman" w:cs="Times New Roman"/>
          <w:i/>
          <w:iCs/>
          <w:sz w:val="24"/>
          <w:szCs w:val="24"/>
        </w:rPr>
        <w:t>Comp</w:t>
      </w:r>
      <w:r w:rsidR="00AC4795">
        <w:rPr>
          <w:rFonts w:ascii="Times New Roman" w:hAnsi="Times New Roman" w:cs="Times New Roman"/>
          <w:i/>
          <w:iCs/>
          <w:sz w:val="24"/>
          <w:szCs w:val="24"/>
        </w:rPr>
        <w:t>arison</w:t>
      </w:r>
    </w:p>
    <w:p w14:paraId="50F8EAD0" w14:textId="7854FF15" w:rsidR="0064538F" w:rsidRPr="00D91572" w:rsidRDefault="0064538F" w:rsidP="006113B7">
      <w:pPr>
        <w:autoSpaceDE w:val="0"/>
        <w:autoSpaceDN w:val="0"/>
        <w:adjustRightInd w:val="0"/>
        <w:rPr>
          <w:rFonts w:ascii="Times New Roman" w:hAnsi="Times New Roman" w:cs="Times New Roman"/>
          <w:i/>
          <w:iCs/>
          <w:sz w:val="24"/>
          <w:szCs w:val="24"/>
        </w:rPr>
      </w:pPr>
    </w:p>
    <w:p w14:paraId="4F5F7DF5" w14:textId="70718EF3" w:rsidR="0064538F" w:rsidRDefault="0064538F" w:rsidP="0064538F">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t>
      </w:r>
      <w:r w:rsidR="00D6145B">
        <w:rPr>
          <w:rFonts w:ascii="Times New Roman" w:hAnsi="Times New Roman" w:cs="Times New Roman"/>
          <w:sz w:val="24"/>
          <w:szCs w:val="24"/>
        </w:rPr>
        <w:t>section</w:t>
      </w:r>
      <w:r>
        <w:rPr>
          <w:rFonts w:ascii="Times New Roman" w:hAnsi="Times New Roman" w:cs="Times New Roman"/>
          <w:sz w:val="24"/>
          <w:szCs w:val="24"/>
        </w:rPr>
        <w:t>, we will compare of effects of applying three different approaches on the average optimal rotation age, and the land expectation value.  The three approaches are that of Brazee and Mendelsohn</w:t>
      </w:r>
      <w:r w:rsidR="00EF0343">
        <w:rPr>
          <w:rFonts w:ascii="Times New Roman" w:hAnsi="Times New Roman" w:cs="Times New Roman"/>
          <w:sz w:val="24"/>
          <w:szCs w:val="24"/>
        </w:rPr>
        <w:t xml:space="preserve"> </w:t>
      </w:r>
      <w:r>
        <w:rPr>
          <w:rFonts w:ascii="Times New Roman" w:hAnsi="Times New Roman" w:cs="Times New Roman"/>
          <w:sz w:val="24"/>
          <w:szCs w:val="24"/>
        </w:rPr>
        <w:t>(1988)</w:t>
      </w:r>
      <w:r w:rsidR="005C1C10">
        <w:rPr>
          <w:rFonts w:ascii="Times New Roman" w:hAnsi="Times New Roman" w:cs="Times New Roman"/>
          <w:sz w:val="24"/>
          <w:szCs w:val="24"/>
        </w:rPr>
        <w:t>,</w:t>
      </w:r>
      <w:r>
        <w:rPr>
          <w:rFonts w:ascii="Times New Roman" w:hAnsi="Times New Roman" w:cs="Times New Roman"/>
          <w:sz w:val="24"/>
          <w:szCs w:val="24"/>
        </w:rPr>
        <w:t xml:space="preserve"> </w:t>
      </w:r>
      <w:r w:rsidR="0029058E">
        <w:rPr>
          <w:rFonts w:ascii="Times New Roman" w:hAnsi="Times New Roman" w:cs="Times New Roman"/>
          <w:sz w:val="24"/>
          <w:szCs w:val="24"/>
        </w:rPr>
        <w:t>Z</w:t>
      </w:r>
      <w:r w:rsidR="005C1C10">
        <w:rPr>
          <w:rFonts w:ascii="Times New Roman" w:hAnsi="Times New Roman" w:cs="Times New Roman"/>
          <w:sz w:val="24"/>
          <w:szCs w:val="24"/>
        </w:rPr>
        <w:t>h</w:t>
      </w:r>
      <w:r w:rsidR="0029058E">
        <w:rPr>
          <w:rFonts w:ascii="Times New Roman" w:hAnsi="Times New Roman" w:cs="Times New Roman"/>
          <w:sz w:val="24"/>
          <w:szCs w:val="24"/>
        </w:rPr>
        <w:t xml:space="preserve">ang and Chang (2018) as well as </w:t>
      </w:r>
      <w:r>
        <w:rPr>
          <w:rFonts w:ascii="Times New Roman" w:hAnsi="Times New Roman" w:cs="Times New Roman"/>
          <w:sz w:val="24"/>
          <w:szCs w:val="24"/>
        </w:rPr>
        <w:t>the</w:t>
      </w:r>
      <w:r w:rsidR="005C1C10">
        <w:rPr>
          <w:rFonts w:ascii="Times New Roman" w:hAnsi="Times New Roman" w:cs="Times New Roman"/>
          <w:sz w:val="24"/>
          <w:szCs w:val="24"/>
        </w:rPr>
        <w:t xml:space="preserve"> put option </w:t>
      </w:r>
      <w:r>
        <w:rPr>
          <w:rFonts w:ascii="Times New Roman" w:hAnsi="Times New Roman" w:cs="Times New Roman"/>
          <w:sz w:val="24"/>
          <w:szCs w:val="24"/>
        </w:rPr>
        <w:t xml:space="preserve">approach developed </w:t>
      </w:r>
      <w:r w:rsidR="00EF0343">
        <w:rPr>
          <w:rFonts w:ascii="Times New Roman" w:hAnsi="Times New Roman" w:cs="Times New Roman"/>
          <w:sz w:val="24"/>
          <w:szCs w:val="24"/>
        </w:rPr>
        <w:t>above</w:t>
      </w:r>
      <w:r>
        <w:rPr>
          <w:rFonts w:ascii="Times New Roman" w:hAnsi="Times New Roman" w:cs="Times New Roman"/>
          <w:sz w:val="24"/>
          <w:szCs w:val="24"/>
        </w:rPr>
        <w:t xml:space="preserve">.      </w:t>
      </w:r>
    </w:p>
    <w:p w14:paraId="6AA5B297" w14:textId="77777777" w:rsidR="0064538F" w:rsidRDefault="0064538F" w:rsidP="0064538F">
      <w:pPr>
        <w:spacing w:line="480" w:lineRule="auto"/>
        <w:rPr>
          <w:rFonts w:ascii="Times New Roman" w:hAnsi="Times New Roman" w:cs="Times New Roman"/>
          <w:sz w:val="24"/>
          <w:szCs w:val="24"/>
        </w:rPr>
      </w:pPr>
      <w:r>
        <w:rPr>
          <w:rFonts w:ascii="Times New Roman" w:hAnsi="Times New Roman" w:cs="Times New Roman"/>
          <w:sz w:val="24"/>
          <w:szCs w:val="24"/>
        </w:rPr>
        <w:t>As shown in Table 1, with P(T</w:t>
      </w:r>
      <w:r>
        <w:rPr>
          <w:rFonts w:ascii="Times New Roman" w:hAnsi="Times New Roman" w:cs="Times New Roman"/>
          <w:sz w:val="24"/>
          <w:szCs w:val="24"/>
          <w:vertAlign w:val="subscript"/>
        </w:rPr>
        <w:t>1</w:t>
      </w:r>
      <w:r>
        <w:rPr>
          <w:rFonts w:ascii="Times New Roman" w:hAnsi="Times New Roman" w:cs="Times New Roman"/>
          <w:sz w:val="24"/>
          <w:szCs w:val="24"/>
        </w:rPr>
        <w:t>) = $169.19/MBF, and a standard deviation of $65.73/MBF (Zhang and Chang 2018), Q(T</w:t>
      </w:r>
      <w:r>
        <w:rPr>
          <w:rFonts w:ascii="Times New Roman" w:hAnsi="Times New Roman" w:cs="Times New Roman"/>
          <w:sz w:val="24"/>
          <w:szCs w:val="24"/>
          <w:vertAlign w:val="subscript"/>
        </w:rPr>
        <w:t>1</w:t>
      </w:r>
      <w:r>
        <w:rPr>
          <w:rFonts w:ascii="Times New Roman" w:hAnsi="Times New Roman" w:cs="Times New Roman"/>
          <w:sz w:val="24"/>
          <w:szCs w:val="24"/>
        </w:rPr>
        <w:t>) = 49.009MBF/acre at age 41 and an interest rate of 4%, the option value calculated by the Cox et al. (1979) method shows that at age 15 the put option is valued at $59.52 per MBF and gradually declines to $0 per MBF at age 41.  For any year ω</w:t>
      </w:r>
      <w:r>
        <w:rPr>
          <w:rFonts w:ascii="Times New Roman" w:hAnsi="Times New Roman" w:cs="Times New Roman"/>
          <w:sz w:val="24"/>
          <w:szCs w:val="24"/>
        </w:rPr>
        <w:softHyphen/>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Pr>
          <w:rFonts w:ascii="Times New Roman" w:hAnsi="Times New Roman" w:cs="Times New Roman"/>
          <w:sz w:val="24"/>
          <w:szCs w:val="24"/>
        </w:rPr>
        <w:t>≤ ω</w:t>
      </w:r>
      <w:r>
        <w:rPr>
          <w:rFonts w:ascii="Times New Roman" w:hAnsi="Times New Roman" w:cs="Times New Roman"/>
          <w:sz w:val="24"/>
          <w:szCs w:val="24"/>
        </w:rPr>
        <w:softHyphen/>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Pr>
          <w:rFonts w:ascii="Times New Roman" w:hAnsi="Times New Roman" w:cs="Times New Roman"/>
          <w:sz w:val="24"/>
          <w:szCs w:val="24"/>
        </w:rPr>
        <w:t xml:space="preserve">, the reservation price </w:t>
      </w:r>
      <w:proofErr w:type="gramStart"/>
      <w:r>
        <w:rPr>
          <w:rFonts w:ascii="Times New Roman" w:hAnsi="Times New Roman" w:cs="Times New Roman"/>
          <w:sz w:val="24"/>
          <w:szCs w:val="24"/>
        </w:rPr>
        <w:t>RP(</w:t>
      </w:r>
      <w:proofErr w:type="gramEnd"/>
      <w:r w:rsidRPr="00031D99">
        <w:rPr>
          <w:rFonts w:ascii="Times New Roman" w:hAnsi="Times New Roman" w:cs="Times New Roman"/>
          <w:sz w:val="24"/>
          <w:szCs w:val="24"/>
        </w:rPr>
        <w:t>ω</w:t>
      </w:r>
      <w:r w:rsidRPr="00031D99">
        <w:rPr>
          <w:rFonts w:ascii="Times New Roman" w:hAnsi="Times New Roman" w:cs="Times New Roman"/>
          <w:sz w:val="24"/>
          <w:szCs w:val="24"/>
        </w:rPr>
        <w:softHyphen/>
      </w:r>
      <w:r w:rsidRPr="00031D99">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031D99">
        <w:rPr>
          <w:rFonts w:ascii="Times New Roman" w:hAnsi="Times New Roman" w:cs="Times New Roman"/>
          <w:sz w:val="24"/>
          <w:szCs w:val="24"/>
        </w:rPr>
        <w:t>can</w:t>
      </w:r>
      <w:r>
        <w:rPr>
          <w:rFonts w:ascii="Times New Roman" w:hAnsi="Times New Roman" w:cs="Times New Roman"/>
          <w:sz w:val="24"/>
          <w:szCs w:val="24"/>
        </w:rPr>
        <w:t xml:space="preserve"> be calculated as follows:</w:t>
      </w:r>
    </w:p>
    <w:p w14:paraId="71C12AD6" w14:textId="77777777" w:rsidR="0064538F" w:rsidRDefault="0064538F" w:rsidP="0064538F">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RP(</w:t>
      </w:r>
      <w:proofErr w:type="gramEnd"/>
      <w:r w:rsidRPr="00031D99">
        <w:rPr>
          <w:rFonts w:ascii="Times New Roman" w:hAnsi="Times New Roman" w:cs="Times New Roman"/>
          <w:sz w:val="24"/>
          <w:szCs w:val="24"/>
        </w:rPr>
        <w:t>ω</w:t>
      </w:r>
      <w:r w:rsidRPr="00031D99">
        <w:rPr>
          <w:rFonts w:ascii="Times New Roman" w:hAnsi="Times New Roman" w:cs="Times New Roman"/>
          <w:sz w:val="24"/>
          <w:szCs w:val="24"/>
        </w:rPr>
        <w:softHyphen/>
      </w:r>
      <w:r w:rsidRPr="00031D99">
        <w:rPr>
          <w:rFonts w:ascii="Times New Roman" w:hAnsi="Times New Roman" w:cs="Times New Roman"/>
          <w:sz w:val="24"/>
          <w:szCs w:val="24"/>
          <w:vertAlign w:val="subscript"/>
        </w:rPr>
        <w:t>1</w:t>
      </w:r>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oMath>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i/>
                <w:sz w:val="24"/>
                <w:szCs w:val="24"/>
              </w:rPr>
            </m:ctrlPr>
          </m:dPr>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e>
        </m:d>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1A9547BC" w14:textId="77777777" w:rsidR="0064538F" w:rsidRDefault="0064538F" w:rsidP="0064538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example, given the average stumpage price and its standard deviation mentioned above, with an annual volume increment of nearly 25% at age 15, it will take a spot price higher than $726.28/MBF, literally with no upside potential and 100% downside risk to justify its harvest.  At age 25, with an annual volume increment of nearly 8.5%, the spot price must exceed $297.96/MBF with less than 2.6% upside potential and over 97.4% downside risk to justify its harvest.  </w:t>
      </w:r>
    </w:p>
    <w:p w14:paraId="6BEDB1AA" w14:textId="77777777" w:rsidR="0064538F" w:rsidRDefault="0064538F" w:rsidP="0064538F">
      <w:pPr>
        <w:spacing w:line="480" w:lineRule="auto"/>
        <w:rPr>
          <w:rFonts w:ascii="Times New Roman" w:hAnsi="Times New Roman" w:cs="Times New Roman"/>
          <w:sz w:val="24"/>
          <w:szCs w:val="24"/>
        </w:rPr>
      </w:pPr>
      <w:r>
        <w:rPr>
          <w:rFonts w:ascii="Times New Roman" w:hAnsi="Times New Roman" w:cs="Times New Roman"/>
          <w:sz w:val="24"/>
          <w:szCs w:val="24"/>
        </w:rPr>
        <w:t xml:space="preserve">To examine the impact of the put option on the optimal harvest age without the inclusion of the timber insurance, the results of three different approaches – Brazee and Mendelsohn’s (1988) </w:t>
      </w:r>
      <w:r>
        <w:rPr>
          <w:rFonts w:ascii="Times New Roman" w:hAnsi="Times New Roman" w:cs="Times New Roman"/>
          <w:sz w:val="24"/>
          <w:szCs w:val="24"/>
        </w:rPr>
        <w:lastRenderedPageBreak/>
        <w:t xml:space="preserve">reservation price, the reservation price through a put option obtained in this paper, and the fixed downside risk approach of Zhang and Chang (2018) were compared. </w:t>
      </w:r>
    </w:p>
    <w:p w14:paraId="738BDE6C" w14:textId="00C87D16" w:rsidR="0064538F" w:rsidRDefault="009E546D" w:rsidP="0064538F">
      <w:pPr>
        <w:spacing w:line="480" w:lineRule="auto"/>
        <w:rPr>
          <w:rFonts w:ascii="Times New Roman" w:hAnsi="Times New Roman" w:cs="Times New Roman"/>
          <w:sz w:val="24"/>
          <w:szCs w:val="24"/>
        </w:rPr>
      </w:pPr>
      <w:r>
        <w:rPr>
          <w:rFonts w:ascii="Times New Roman" w:hAnsi="Times New Roman" w:cs="Times New Roman"/>
          <w:sz w:val="24"/>
          <w:szCs w:val="24"/>
        </w:rPr>
        <w:t>The result</w:t>
      </w:r>
      <w:r w:rsidR="0033436C">
        <w:rPr>
          <w:rFonts w:ascii="Times New Roman" w:hAnsi="Times New Roman" w:cs="Times New Roman"/>
          <w:sz w:val="24"/>
          <w:szCs w:val="24"/>
        </w:rPr>
        <w:t>s</w:t>
      </w:r>
      <w:r>
        <w:rPr>
          <w:rFonts w:ascii="Times New Roman" w:hAnsi="Times New Roman" w:cs="Times New Roman"/>
          <w:sz w:val="24"/>
          <w:szCs w:val="24"/>
        </w:rPr>
        <w:t xml:space="preserve"> of the simulations</w:t>
      </w:r>
      <w:r w:rsidR="0033436C">
        <w:rPr>
          <w:rFonts w:ascii="Times New Roman" w:hAnsi="Times New Roman" w:cs="Times New Roman"/>
          <w:sz w:val="24"/>
          <w:szCs w:val="24"/>
        </w:rPr>
        <w:t xml:space="preserve"> with a land expectation val</w:t>
      </w:r>
      <w:r w:rsidR="00B73AE3">
        <w:rPr>
          <w:rFonts w:ascii="Times New Roman" w:hAnsi="Times New Roman" w:cs="Times New Roman"/>
          <w:sz w:val="24"/>
          <w:szCs w:val="24"/>
        </w:rPr>
        <w:t>u</w:t>
      </w:r>
      <w:r w:rsidR="0033436C">
        <w:rPr>
          <w:rFonts w:ascii="Times New Roman" w:hAnsi="Times New Roman" w:cs="Times New Roman"/>
          <w:sz w:val="24"/>
          <w:szCs w:val="24"/>
        </w:rPr>
        <w:t>e at the be</w:t>
      </w:r>
      <w:r w:rsidR="00FA6E3D">
        <w:rPr>
          <w:rFonts w:ascii="Times New Roman" w:hAnsi="Times New Roman" w:cs="Times New Roman"/>
          <w:sz w:val="24"/>
          <w:szCs w:val="24"/>
        </w:rPr>
        <w:t xml:space="preserve">ginning of the second rotation is assumed to be $1200/acre. </w:t>
      </w:r>
      <w:r w:rsidR="0033436C">
        <w:rPr>
          <w:rFonts w:ascii="Times New Roman" w:hAnsi="Times New Roman" w:cs="Times New Roman"/>
          <w:sz w:val="24"/>
          <w:szCs w:val="24"/>
        </w:rPr>
        <w:t xml:space="preserve">are shown in Table 2.  </w:t>
      </w:r>
      <w:r w:rsidR="004800E6">
        <w:rPr>
          <w:rFonts w:ascii="Times New Roman" w:hAnsi="Times New Roman" w:cs="Times New Roman"/>
          <w:sz w:val="24"/>
          <w:szCs w:val="24"/>
        </w:rPr>
        <w:t>T</w:t>
      </w:r>
      <w:r w:rsidR="0064538F">
        <w:rPr>
          <w:rFonts w:ascii="Times New Roman" w:hAnsi="Times New Roman" w:cs="Times New Roman"/>
          <w:sz w:val="24"/>
          <w:szCs w:val="24"/>
        </w:rPr>
        <w:t xml:space="preserve">he results by </w:t>
      </w:r>
      <w:r w:rsidR="00013450">
        <w:rPr>
          <w:rFonts w:ascii="Times New Roman" w:hAnsi="Times New Roman" w:cs="Times New Roman"/>
          <w:sz w:val="24"/>
          <w:szCs w:val="24"/>
        </w:rPr>
        <w:t xml:space="preserve">the </w:t>
      </w:r>
      <w:r w:rsidR="0064538F">
        <w:rPr>
          <w:rFonts w:ascii="Times New Roman" w:hAnsi="Times New Roman" w:cs="Times New Roman"/>
          <w:sz w:val="24"/>
          <w:szCs w:val="24"/>
        </w:rPr>
        <w:t xml:space="preserve">Brazee and Mendelsohn (1988) </w:t>
      </w:r>
      <w:r w:rsidR="00013450">
        <w:rPr>
          <w:rFonts w:ascii="Times New Roman" w:hAnsi="Times New Roman" w:cs="Times New Roman"/>
          <w:sz w:val="24"/>
          <w:szCs w:val="24"/>
        </w:rPr>
        <w:t xml:space="preserve">method </w:t>
      </w:r>
      <w:r w:rsidR="0064538F">
        <w:rPr>
          <w:rFonts w:ascii="Times New Roman" w:hAnsi="Times New Roman" w:cs="Times New Roman"/>
          <w:sz w:val="24"/>
          <w:szCs w:val="24"/>
        </w:rPr>
        <w:t xml:space="preserve">and </w:t>
      </w:r>
      <w:r w:rsidR="00BF60C3">
        <w:rPr>
          <w:rFonts w:ascii="Times New Roman" w:hAnsi="Times New Roman" w:cs="Times New Roman"/>
          <w:sz w:val="24"/>
          <w:szCs w:val="24"/>
        </w:rPr>
        <w:t xml:space="preserve">that of </w:t>
      </w:r>
      <w:r w:rsidR="0064538F">
        <w:rPr>
          <w:rFonts w:ascii="Times New Roman" w:hAnsi="Times New Roman" w:cs="Times New Roman"/>
          <w:sz w:val="24"/>
          <w:szCs w:val="24"/>
        </w:rPr>
        <w:t xml:space="preserve">the put option approach reported in this paper are quite similar in both the average harvest age, its distribution, and the average land expectation value.  The approach by Zhang and Chang (2018), on the other hand, with a fixed downside risk threshold and upside potential  </w:t>
      </w:r>
    </w:p>
    <w:p w14:paraId="57E0D3DD" w14:textId="77777777" w:rsidR="0064538F" w:rsidRDefault="0064538F" w:rsidP="0064538F">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Fan:</w:t>
      </w:r>
    </w:p>
    <w:p w14:paraId="6FCABA71" w14:textId="182BB760" w:rsidR="0064538F" w:rsidRDefault="0064538F" w:rsidP="0064538F">
      <w:pPr>
        <w:autoSpaceDE w:val="0"/>
        <w:autoSpaceDN w:val="0"/>
        <w:adjustRightInd w:val="0"/>
        <w:rPr>
          <w:rFonts w:ascii="Times New Roman" w:hAnsi="Times New Roman" w:cs="Times New Roman"/>
          <w:sz w:val="24"/>
          <w:szCs w:val="24"/>
        </w:rPr>
      </w:pPr>
      <w:r>
        <w:rPr>
          <w:rFonts w:ascii="Times New Roman" w:hAnsi="Times New Roman" w:cs="Times New Roman"/>
          <w:color w:val="FF0000"/>
          <w:sz w:val="24"/>
          <w:szCs w:val="24"/>
        </w:rPr>
        <w:t xml:space="preserve">Please run the comparisons between the three approaches - Brazee and Mendelsohn, </w:t>
      </w:r>
      <w:proofErr w:type="gramStart"/>
      <w:r>
        <w:rPr>
          <w:rFonts w:ascii="Times New Roman" w:hAnsi="Times New Roman" w:cs="Times New Roman"/>
          <w:color w:val="FF0000"/>
          <w:sz w:val="24"/>
          <w:szCs w:val="24"/>
        </w:rPr>
        <w:t>Zhang</w:t>
      </w:r>
      <w:proofErr w:type="gramEnd"/>
      <w:r>
        <w:rPr>
          <w:rFonts w:ascii="Times New Roman" w:hAnsi="Times New Roman" w:cs="Times New Roman"/>
          <w:color w:val="FF0000"/>
          <w:sz w:val="24"/>
          <w:szCs w:val="24"/>
        </w:rPr>
        <w:t xml:space="preserve"> and Chang and the put option approach reported in this paper and provide their optimal rotation ages and their LEV</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  The attached spreadsheet has the reservation prices by Brazee and Mendelsohn</w:t>
      </w:r>
      <w:r w:rsidR="009F5393">
        <w:rPr>
          <w:rFonts w:ascii="Times New Roman" w:hAnsi="Times New Roman" w:cs="Times New Roman"/>
          <w:color w:val="FF0000"/>
          <w:sz w:val="24"/>
          <w:szCs w:val="24"/>
        </w:rPr>
        <w:t xml:space="preserve"> and the put o</w:t>
      </w:r>
      <w:r w:rsidR="008231DD">
        <w:rPr>
          <w:rFonts w:ascii="Times New Roman" w:hAnsi="Times New Roman" w:cs="Times New Roman"/>
          <w:color w:val="FF0000"/>
          <w:sz w:val="24"/>
          <w:szCs w:val="24"/>
        </w:rPr>
        <w:t>p</w:t>
      </w:r>
      <w:r w:rsidR="009F5393">
        <w:rPr>
          <w:rFonts w:ascii="Times New Roman" w:hAnsi="Times New Roman" w:cs="Times New Roman"/>
          <w:color w:val="FF0000"/>
          <w:sz w:val="24"/>
          <w:szCs w:val="24"/>
        </w:rPr>
        <w:t>tion</w:t>
      </w:r>
      <w:r w:rsidR="008231DD">
        <w:rPr>
          <w:rFonts w:ascii="Times New Roman" w:hAnsi="Times New Roman" w:cs="Times New Roman"/>
          <w:color w:val="FF0000"/>
          <w:sz w:val="24"/>
          <w:szCs w:val="24"/>
        </w:rPr>
        <w:t>.</w:t>
      </w:r>
    </w:p>
    <w:p w14:paraId="7A2F6A87" w14:textId="77777777" w:rsidR="00AC2888" w:rsidRDefault="00AC2888" w:rsidP="006113B7">
      <w:pPr>
        <w:autoSpaceDE w:val="0"/>
        <w:autoSpaceDN w:val="0"/>
        <w:adjustRightInd w:val="0"/>
        <w:rPr>
          <w:rFonts w:ascii="Times New Roman" w:hAnsi="Times New Roman" w:cs="Times New Roman"/>
          <w:sz w:val="24"/>
          <w:szCs w:val="24"/>
        </w:rPr>
      </w:pPr>
    </w:p>
    <w:p w14:paraId="23137D46" w14:textId="18C93628" w:rsidR="009F2201" w:rsidRDefault="009F2201" w:rsidP="006113B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14:paraId="6FD8524F" w14:textId="34224DE8" w:rsidR="00453B57" w:rsidRPr="00490847" w:rsidRDefault="003E00B3" w:rsidP="006113B7">
      <w:pPr>
        <w:autoSpaceDE w:val="0"/>
        <w:autoSpaceDN w:val="0"/>
        <w:adjustRightInd w:val="0"/>
        <w:rPr>
          <w:rFonts w:ascii="Times New Roman" w:hAnsi="Times New Roman" w:cs="Times New Roman"/>
          <w:i/>
          <w:iCs/>
          <w:sz w:val="24"/>
          <w:szCs w:val="24"/>
        </w:rPr>
      </w:pPr>
      <w:r w:rsidRPr="00490847">
        <w:rPr>
          <w:rFonts w:ascii="Times New Roman" w:hAnsi="Times New Roman" w:cs="Times New Roman"/>
          <w:i/>
          <w:iCs/>
          <w:sz w:val="24"/>
          <w:szCs w:val="24"/>
        </w:rPr>
        <w:t>Discu</w:t>
      </w:r>
      <w:r w:rsidR="00D507B5" w:rsidRPr="00490847">
        <w:rPr>
          <w:rFonts w:ascii="Times New Roman" w:hAnsi="Times New Roman" w:cs="Times New Roman"/>
          <w:i/>
          <w:iCs/>
          <w:sz w:val="24"/>
          <w:szCs w:val="24"/>
        </w:rPr>
        <w:t>s</w:t>
      </w:r>
      <w:r w:rsidRPr="00490847">
        <w:rPr>
          <w:rFonts w:ascii="Times New Roman" w:hAnsi="Times New Roman" w:cs="Times New Roman"/>
          <w:i/>
          <w:iCs/>
          <w:sz w:val="24"/>
          <w:szCs w:val="24"/>
        </w:rPr>
        <w:t xml:space="preserve">sion </w:t>
      </w:r>
    </w:p>
    <w:p w14:paraId="6B5DF6BF" w14:textId="0ECFE41E" w:rsidR="00A203F8" w:rsidRDefault="00A203F8" w:rsidP="006113B7">
      <w:pPr>
        <w:autoSpaceDE w:val="0"/>
        <w:autoSpaceDN w:val="0"/>
        <w:adjustRightInd w:val="0"/>
        <w:rPr>
          <w:rFonts w:ascii="Times New Roman" w:hAnsi="Times New Roman" w:cs="Times New Roman"/>
          <w:sz w:val="24"/>
          <w:szCs w:val="24"/>
        </w:rPr>
      </w:pPr>
    </w:p>
    <w:p w14:paraId="586F0792" w14:textId="7E651480" w:rsidR="00A203F8" w:rsidRDefault="00A203F8" w:rsidP="00A203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At present, </w:t>
      </w:r>
      <w:r w:rsidR="007D33F6">
        <w:rPr>
          <w:rFonts w:ascii="Times New Roman" w:hAnsi="Times New Roman" w:cs="Times New Roman"/>
          <w:sz w:val="24"/>
          <w:szCs w:val="24"/>
        </w:rPr>
        <w:t xml:space="preserve">the option market does not exist for </w:t>
      </w:r>
      <w:r w:rsidR="00EB1997">
        <w:rPr>
          <w:rFonts w:ascii="Times New Roman" w:hAnsi="Times New Roman" w:cs="Times New Roman"/>
          <w:sz w:val="24"/>
          <w:szCs w:val="24"/>
        </w:rPr>
        <w:t xml:space="preserve">standing </w:t>
      </w:r>
      <w:r w:rsidR="007D33F6">
        <w:rPr>
          <w:rFonts w:ascii="Times New Roman" w:hAnsi="Times New Roman" w:cs="Times New Roman"/>
          <w:sz w:val="24"/>
          <w:szCs w:val="24"/>
        </w:rPr>
        <w:t>timber stumpage</w:t>
      </w:r>
      <w:r w:rsidR="00112B9D">
        <w:rPr>
          <w:rFonts w:ascii="Times New Roman" w:hAnsi="Times New Roman" w:cs="Times New Roman"/>
          <w:sz w:val="24"/>
          <w:szCs w:val="24"/>
        </w:rPr>
        <w:t>.  The</w:t>
      </w:r>
      <w:r w:rsidR="00872E28">
        <w:rPr>
          <w:rFonts w:ascii="Times New Roman" w:hAnsi="Times New Roman" w:cs="Times New Roman"/>
          <w:sz w:val="24"/>
          <w:szCs w:val="24"/>
        </w:rPr>
        <w:t xml:space="preserve"> </w:t>
      </w:r>
      <w:r w:rsidR="00112B9D">
        <w:rPr>
          <w:rFonts w:ascii="Times New Roman" w:hAnsi="Times New Roman" w:cs="Times New Roman"/>
          <w:sz w:val="24"/>
          <w:szCs w:val="24"/>
        </w:rPr>
        <w:t xml:space="preserve">reservation price </w:t>
      </w:r>
      <w:r w:rsidR="005F70A7">
        <w:rPr>
          <w:rFonts w:ascii="Times New Roman" w:hAnsi="Times New Roman" w:cs="Times New Roman"/>
          <w:sz w:val="24"/>
          <w:szCs w:val="24"/>
        </w:rPr>
        <w:t>shown in Table 1</w:t>
      </w:r>
      <w:r w:rsidR="00110114">
        <w:rPr>
          <w:rFonts w:ascii="Times New Roman" w:hAnsi="Times New Roman" w:cs="Times New Roman"/>
          <w:sz w:val="24"/>
          <w:szCs w:val="24"/>
        </w:rPr>
        <w:t xml:space="preserve"> calculated </w:t>
      </w:r>
      <w:r w:rsidR="00112B9D">
        <w:rPr>
          <w:rFonts w:ascii="Times New Roman" w:hAnsi="Times New Roman" w:cs="Times New Roman"/>
          <w:sz w:val="24"/>
          <w:szCs w:val="24"/>
        </w:rPr>
        <w:t>with</w:t>
      </w:r>
      <w:r w:rsidR="00FE2342">
        <w:rPr>
          <w:rFonts w:ascii="Times New Roman" w:hAnsi="Times New Roman" w:cs="Times New Roman"/>
          <w:sz w:val="24"/>
          <w:szCs w:val="24"/>
        </w:rPr>
        <w:t xml:space="preserve"> </w:t>
      </w:r>
      <w:r w:rsidR="00112B9D">
        <w:rPr>
          <w:rFonts w:ascii="Times New Roman" w:hAnsi="Times New Roman" w:cs="Times New Roman"/>
          <w:sz w:val="24"/>
          <w:szCs w:val="24"/>
        </w:rPr>
        <w:t>th</w:t>
      </w:r>
      <w:r w:rsidR="00FE2342">
        <w:rPr>
          <w:rFonts w:ascii="Times New Roman" w:hAnsi="Times New Roman" w:cs="Times New Roman"/>
          <w:sz w:val="24"/>
          <w:szCs w:val="24"/>
        </w:rPr>
        <w:t>e</w:t>
      </w:r>
      <w:r w:rsidR="00112B9D">
        <w:rPr>
          <w:rFonts w:ascii="Times New Roman" w:hAnsi="Times New Roman" w:cs="Times New Roman"/>
          <w:sz w:val="24"/>
          <w:szCs w:val="24"/>
        </w:rPr>
        <w:t xml:space="preserve"> </w:t>
      </w:r>
      <w:r w:rsidR="00872E28">
        <w:rPr>
          <w:rFonts w:ascii="Times New Roman" w:hAnsi="Times New Roman" w:cs="Times New Roman"/>
          <w:sz w:val="24"/>
          <w:szCs w:val="24"/>
        </w:rPr>
        <w:t>put</w:t>
      </w:r>
      <w:r w:rsidR="00FE2342">
        <w:rPr>
          <w:rFonts w:ascii="Times New Roman" w:hAnsi="Times New Roman" w:cs="Times New Roman"/>
          <w:sz w:val="24"/>
          <w:szCs w:val="24"/>
        </w:rPr>
        <w:t xml:space="preserve"> option essentially provides </w:t>
      </w:r>
      <w:r w:rsidR="00EB1C83">
        <w:rPr>
          <w:rFonts w:ascii="Times New Roman" w:hAnsi="Times New Roman" w:cs="Times New Roman"/>
          <w:sz w:val="24"/>
          <w:szCs w:val="24"/>
        </w:rPr>
        <w:t>a virtual frame</w:t>
      </w:r>
      <w:r w:rsidR="000708B5">
        <w:rPr>
          <w:rFonts w:ascii="Times New Roman" w:hAnsi="Times New Roman" w:cs="Times New Roman"/>
          <w:sz w:val="24"/>
          <w:szCs w:val="24"/>
        </w:rPr>
        <w:t xml:space="preserve">work to establish </w:t>
      </w:r>
      <w:r w:rsidR="00FE2342">
        <w:rPr>
          <w:rFonts w:ascii="Times New Roman" w:hAnsi="Times New Roman" w:cs="Times New Roman"/>
          <w:sz w:val="24"/>
          <w:szCs w:val="24"/>
        </w:rPr>
        <w:t xml:space="preserve">a price </w:t>
      </w:r>
      <w:r w:rsidR="00DC478B">
        <w:rPr>
          <w:rFonts w:ascii="Times New Roman" w:hAnsi="Times New Roman" w:cs="Times New Roman"/>
          <w:sz w:val="24"/>
          <w:szCs w:val="24"/>
        </w:rPr>
        <w:t>sensitive timber harvesting policy that depends on</w:t>
      </w:r>
      <w:r w:rsidR="000708B5">
        <w:rPr>
          <w:rFonts w:ascii="Times New Roman" w:hAnsi="Times New Roman" w:cs="Times New Roman"/>
          <w:sz w:val="24"/>
          <w:szCs w:val="24"/>
        </w:rPr>
        <w:t xml:space="preserve"> the age</w:t>
      </w:r>
      <w:r w:rsidR="00770F27">
        <w:rPr>
          <w:rFonts w:ascii="Times New Roman" w:hAnsi="Times New Roman" w:cs="Times New Roman"/>
          <w:sz w:val="24"/>
          <w:szCs w:val="24"/>
        </w:rPr>
        <w:t xml:space="preserve"> and </w:t>
      </w:r>
      <w:r w:rsidR="000708B5">
        <w:rPr>
          <w:rFonts w:ascii="Times New Roman" w:hAnsi="Times New Roman" w:cs="Times New Roman"/>
          <w:sz w:val="24"/>
          <w:szCs w:val="24"/>
        </w:rPr>
        <w:t>growth rate</w:t>
      </w:r>
      <w:r w:rsidR="00770F27">
        <w:rPr>
          <w:rFonts w:ascii="Times New Roman" w:hAnsi="Times New Roman" w:cs="Times New Roman"/>
          <w:sz w:val="24"/>
          <w:szCs w:val="24"/>
        </w:rPr>
        <w:t xml:space="preserve"> of the stand</w:t>
      </w:r>
      <w:r w:rsidR="00074632">
        <w:rPr>
          <w:rFonts w:ascii="Times New Roman" w:hAnsi="Times New Roman" w:cs="Times New Roman"/>
          <w:sz w:val="24"/>
          <w:szCs w:val="24"/>
        </w:rPr>
        <w:t xml:space="preserve"> as well as the average stumpage price and its standard deviation. </w:t>
      </w:r>
      <w:r w:rsidR="00770F27">
        <w:rPr>
          <w:rFonts w:ascii="Times New Roman" w:hAnsi="Times New Roman" w:cs="Times New Roman"/>
          <w:sz w:val="24"/>
          <w:szCs w:val="24"/>
        </w:rPr>
        <w:t xml:space="preserve"> </w:t>
      </w:r>
      <w:r w:rsidR="00AE336B">
        <w:rPr>
          <w:rFonts w:ascii="Times New Roman" w:hAnsi="Times New Roman" w:cs="Times New Roman"/>
          <w:sz w:val="24"/>
          <w:szCs w:val="24"/>
        </w:rPr>
        <w:t>Should the real option become a</w:t>
      </w:r>
      <w:r w:rsidR="00345C71">
        <w:rPr>
          <w:rFonts w:ascii="Times New Roman" w:hAnsi="Times New Roman" w:cs="Times New Roman"/>
          <w:sz w:val="24"/>
          <w:szCs w:val="24"/>
        </w:rPr>
        <w:t xml:space="preserve"> reality, </w:t>
      </w:r>
      <w:r w:rsidR="00150FDE">
        <w:rPr>
          <w:rFonts w:ascii="Times New Roman" w:hAnsi="Times New Roman" w:cs="Times New Roman"/>
          <w:sz w:val="24"/>
          <w:szCs w:val="24"/>
        </w:rPr>
        <w:t>a further opportunity emerges.  W</w:t>
      </w:r>
      <w:r w:rsidRPr="00A203F8">
        <w:rPr>
          <w:rFonts w:ascii="Times New Roman" w:hAnsi="Times New Roman" w:cs="Times New Roman"/>
          <w:sz w:val="24"/>
          <w:szCs w:val="24"/>
        </w:rPr>
        <w:t>hen the timber stand is harvested before the expiration date of the put option, the forestland owner/manager</w:t>
      </w:r>
      <w:r w:rsidR="00450CD1">
        <w:rPr>
          <w:rFonts w:ascii="Times New Roman" w:hAnsi="Times New Roman" w:cs="Times New Roman"/>
          <w:sz w:val="24"/>
          <w:szCs w:val="24"/>
        </w:rPr>
        <w:t xml:space="preserve"> </w:t>
      </w:r>
      <w:r w:rsidR="00620349">
        <w:rPr>
          <w:rFonts w:ascii="Times New Roman" w:hAnsi="Times New Roman" w:cs="Times New Roman"/>
          <w:sz w:val="24"/>
          <w:szCs w:val="24"/>
        </w:rPr>
        <w:t xml:space="preserve">could </w:t>
      </w:r>
      <w:r w:rsidR="00450CD1">
        <w:rPr>
          <w:rFonts w:ascii="Times New Roman" w:hAnsi="Times New Roman" w:cs="Times New Roman"/>
          <w:sz w:val="24"/>
          <w:szCs w:val="24"/>
        </w:rPr>
        <w:t xml:space="preserve">sell </w:t>
      </w:r>
      <w:r w:rsidR="00620349">
        <w:rPr>
          <w:rFonts w:ascii="Times New Roman" w:hAnsi="Times New Roman" w:cs="Times New Roman"/>
          <w:sz w:val="24"/>
          <w:szCs w:val="24"/>
        </w:rPr>
        <w:t xml:space="preserve">both </w:t>
      </w:r>
      <w:r w:rsidR="00450CD1">
        <w:rPr>
          <w:rFonts w:ascii="Times New Roman" w:hAnsi="Times New Roman" w:cs="Times New Roman"/>
          <w:sz w:val="24"/>
          <w:szCs w:val="24"/>
        </w:rPr>
        <w:t>the standing timber at a price above the reservation price</w:t>
      </w:r>
      <w:r w:rsidRPr="00A203F8">
        <w:rPr>
          <w:rFonts w:ascii="Times New Roman" w:hAnsi="Times New Roman" w:cs="Times New Roman"/>
          <w:sz w:val="24"/>
          <w:szCs w:val="24"/>
        </w:rPr>
        <w:t xml:space="preserve"> </w:t>
      </w:r>
      <w:r w:rsidR="003F2C22">
        <w:rPr>
          <w:rFonts w:ascii="Times New Roman" w:hAnsi="Times New Roman" w:cs="Times New Roman"/>
          <w:sz w:val="24"/>
          <w:szCs w:val="24"/>
        </w:rPr>
        <w:t xml:space="preserve">and at the same time </w:t>
      </w:r>
      <w:r w:rsidRPr="00A203F8">
        <w:rPr>
          <w:rFonts w:ascii="Times New Roman" w:hAnsi="Times New Roman" w:cs="Times New Roman"/>
          <w:sz w:val="24"/>
          <w:szCs w:val="24"/>
        </w:rPr>
        <w:t xml:space="preserve">sell the put option to recover a portion of the purchase cost of the put option.  For example, at age 15, the 49 MBF of put option would cost </w:t>
      </w:r>
      <w:r w:rsidRPr="005F0D07">
        <w:rPr>
          <w:rFonts w:ascii="Times New Roman" w:hAnsi="Times New Roman" w:cs="Times New Roman"/>
          <w:sz w:val="24"/>
          <w:szCs w:val="24"/>
          <w:highlight w:val="yellow"/>
        </w:rPr>
        <w:t>$2,916.48.</w:t>
      </w:r>
      <w:r w:rsidRPr="00A203F8">
        <w:rPr>
          <w:rFonts w:ascii="Times New Roman" w:hAnsi="Times New Roman" w:cs="Times New Roman"/>
          <w:sz w:val="24"/>
          <w:szCs w:val="24"/>
        </w:rPr>
        <w:t xml:space="preserve"> If the stand were harvested at age </w:t>
      </w:r>
      <w:r w:rsidR="003F2C22">
        <w:rPr>
          <w:rFonts w:ascii="Times New Roman" w:hAnsi="Times New Roman" w:cs="Times New Roman"/>
          <w:sz w:val="24"/>
          <w:szCs w:val="24"/>
        </w:rPr>
        <w:t>25</w:t>
      </w:r>
      <w:r w:rsidR="00D3546C">
        <w:rPr>
          <w:rFonts w:ascii="Times New Roman" w:hAnsi="Times New Roman" w:cs="Times New Roman"/>
          <w:sz w:val="24"/>
          <w:szCs w:val="24"/>
        </w:rPr>
        <w:t xml:space="preserve"> at a stumpage price above </w:t>
      </w:r>
      <w:r w:rsidR="001E3CD2">
        <w:rPr>
          <w:rFonts w:ascii="Times New Roman" w:hAnsi="Times New Roman" w:cs="Times New Roman"/>
          <w:sz w:val="24"/>
          <w:szCs w:val="24"/>
        </w:rPr>
        <w:t xml:space="preserve">$296.96 </w:t>
      </w:r>
      <w:r w:rsidR="001E3CD2">
        <w:rPr>
          <w:rFonts w:ascii="Times New Roman" w:hAnsi="Times New Roman" w:cs="Times New Roman"/>
          <w:sz w:val="24"/>
          <w:szCs w:val="24"/>
        </w:rPr>
        <w:lastRenderedPageBreak/>
        <w:t>per MBF</w:t>
      </w:r>
      <w:r w:rsidRPr="00A203F8">
        <w:rPr>
          <w:rFonts w:ascii="Times New Roman" w:hAnsi="Times New Roman" w:cs="Times New Roman"/>
          <w:sz w:val="24"/>
          <w:szCs w:val="24"/>
        </w:rPr>
        <w:t>, the put option at that time could be sold at $</w:t>
      </w:r>
      <w:r w:rsidR="00363A46">
        <w:rPr>
          <w:rFonts w:ascii="Times New Roman" w:hAnsi="Times New Roman" w:cs="Times New Roman"/>
          <w:sz w:val="24"/>
          <w:szCs w:val="24"/>
        </w:rPr>
        <w:t>55.95</w:t>
      </w:r>
      <w:r w:rsidRPr="00A203F8">
        <w:rPr>
          <w:rFonts w:ascii="Times New Roman" w:hAnsi="Times New Roman" w:cs="Times New Roman"/>
          <w:sz w:val="24"/>
          <w:szCs w:val="24"/>
        </w:rPr>
        <w:t xml:space="preserve"> per MBF for a total value of </w:t>
      </w:r>
      <w:r w:rsidRPr="005F0D07">
        <w:rPr>
          <w:rFonts w:ascii="Times New Roman" w:hAnsi="Times New Roman" w:cs="Times New Roman"/>
          <w:sz w:val="24"/>
          <w:szCs w:val="24"/>
          <w:highlight w:val="yellow"/>
        </w:rPr>
        <w:t>$2,</w:t>
      </w:r>
      <w:r w:rsidR="00884A34" w:rsidRPr="005F0D07">
        <w:rPr>
          <w:rFonts w:ascii="Times New Roman" w:hAnsi="Times New Roman" w:cs="Times New Roman"/>
          <w:sz w:val="24"/>
          <w:szCs w:val="24"/>
          <w:highlight w:val="yellow"/>
        </w:rPr>
        <w:t>742.04</w:t>
      </w:r>
      <w:r w:rsidRPr="00A203F8">
        <w:rPr>
          <w:rFonts w:ascii="Times New Roman" w:hAnsi="Times New Roman" w:cs="Times New Roman"/>
          <w:sz w:val="24"/>
          <w:szCs w:val="24"/>
        </w:rPr>
        <w:t xml:space="preserve"> to recover a portion of the initial purchase cost.</w:t>
      </w:r>
      <w:r>
        <w:rPr>
          <w:rFonts w:ascii="Times New Roman" w:hAnsi="Times New Roman" w:cs="Times New Roman"/>
          <w:sz w:val="24"/>
          <w:szCs w:val="24"/>
        </w:rPr>
        <w:t xml:space="preserve">       </w:t>
      </w:r>
    </w:p>
    <w:p w14:paraId="6D314B00" w14:textId="3C1F6906" w:rsidR="000C29BA" w:rsidRDefault="00231816" w:rsidP="000C29BA">
      <w:pPr>
        <w:spacing w:line="480" w:lineRule="auto"/>
        <w:rPr>
          <w:rFonts w:ascii="Times New Roman" w:hAnsi="Times New Roman" w:cs="Times New Roman"/>
          <w:sz w:val="24"/>
          <w:szCs w:val="24"/>
        </w:rPr>
      </w:pPr>
      <w:r>
        <w:rPr>
          <w:rFonts w:ascii="Times New Roman" w:hAnsi="Times New Roman" w:cs="Times New Roman"/>
          <w:sz w:val="24"/>
          <w:szCs w:val="24"/>
        </w:rPr>
        <w:t xml:space="preserve">Furthermore, </w:t>
      </w:r>
      <w:r w:rsidR="000C29BA" w:rsidRPr="00997FCB">
        <w:rPr>
          <w:rFonts w:ascii="Times New Roman" w:hAnsi="Times New Roman" w:cs="Times New Roman"/>
          <w:sz w:val="24"/>
          <w:szCs w:val="24"/>
        </w:rPr>
        <w:t xml:space="preserve">it </w:t>
      </w:r>
      <w:r w:rsidR="00C07F99" w:rsidRPr="00997FCB">
        <w:rPr>
          <w:rFonts w:ascii="Times New Roman" w:hAnsi="Times New Roman" w:cs="Times New Roman"/>
          <w:sz w:val="24"/>
          <w:szCs w:val="24"/>
        </w:rPr>
        <w:t>s</w:t>
      </w:r>
      <w:r w:rsidR="00BB5FD8" w:rsidRPr="00997FCB">
        <w:rPr>
          <w:rFonts w:ascii="Times New Roman" w:hAnsi="Times New Roman" w:cs="Times New Roman"/>
          <w:sz w:val="24"/>
          <w:szCs w:val="24"/>
        </w:rPr>
        <w:t>hould be</w:t>
      </w:r>
      <w:r w:rsidR="00997FCB" w:rsidRPr="00997FCB">
        <w:rPr>
          <w:rFonts w:ascii="Times New Roman" w:hAnsi="Times New Roman" w:cs="Times New Roman"/>
          <w:sz w:val="24"/>
          <w:szCs w:val="24"/>
        </w:rPr>
        <w:t xml:space="preserve"> </w:t>
      </w:r>
      <w:r w:rsidR="00BB5FD8" w:rsidRPr="00997FCB">
        <w:rPr>
          <w:rFonts w:ascii="Times New Roman" w:hAnsi="Times New Roman" w:cs="Times New Roman"/>
          <w:sz w:val="24"/>
          <w:szCs w:val="24"/>
        </w:rPr>
        <w:t>n</w:t>
      </w:r>
      <w:r w:rsidR="00997FCB" w:rsidRPr="00997FCB">
        <w:rPr>
          <w:rFonts w:ascii="Times New Roman" w:hAnsi="Times New Roman" w:cs="Times New Roman"/>
          <w:sz w:val="24"/>
          <w:szCs w:val="24"/>
        </w:rPr>
        <w:t>o</w:t>
      </w:r>
      <w:r w:rsidR="00BB5FD8" w:rsidRPr="00997FCB">
        <w:rPr>
          <w:rFonts w:ascii="Times New Roman" w:hAnsi="Times New Roman" w:cs="Times New Roman"/>
          <w:sz w:val="24"/>
          <w:szCs w:val="24"/>
        </w:rPr>
        <w:t xml:space="preserve">ted that with the </w:t>
      </w:r>
      <w:r w:rsidR="0024454F">
        <w:rPr>
          <w:rFonts w:ascii="Times New Roman" w:hAnsi="Times New Roman" w:cs="Times New Roman"/>
          <w:sz w:val="24"/>
          <w:szCs w:val="24"/>
        </w:rPr>
        <w:t>put</w:t>
      </w:r>
      <w:r w:rsidR="00BB5FD8" w:rsidRPr="00997FCB">
        <w:rPr>
          <w:rFonts w:ascii="Times New Roman" w:hAnsi="Times New Roman" w:cs="Times New Roman"/>
          <w:sz w:val="24"/>
          <w:szCs w:val="24"/>
        </w:rPr>
        <w:t xml:space="preserve"> option</w:t>
      </w:r>
      <w:r w:rsidR="000C29BA" w:rsidRPr="00997FCB">
        <w:rPr>
          <w:rFonts w:ascii="Times New Roman" w:hAnsi="Times New Roman" w:cs="Times New Roman"/>
          <w:sz w:val="24"/>
          <w:szCs w:val="24"/>
        </w:rPr>
        <w:t xml:space="preserve"> forest owners/managers are no longer passive timber price takers. Instead, by specifying their target price in the put option, they would now be active price setters.  Its social welfare </w:t>
      </w:r>
      <w:r w:rsidR="000C29BA" w:rsidRPr="00231816">
        <w:rPr>
          <w:rFonts w:ascii="Times New Roman" w:hAnsi="Times New Roman" w:cs="Times New Roman"/>
          <w:sz w:val="24"/>
          <w:szCs w:val="24"/>
        </w:rPr>
        <w:t xml:space="preserve">implications could be profound and far reaching </w:t>
      </w:r>
      <w:r w:rsidR="00BB16FF">
        <w:rPr>
          <w:rFonts w:ascii="Times New Roman" w:hAnsi="Times New Roman" w:cs="Times New Roman"/>
          <w:sz w:val="24"/>
          <w:szCs w:val="24"/>
        </w:rPr>
        <w:t>as</w:t>
      </w:r>
      <w:r w:rsidR="000C29BA" w:rsidRPr="00231816">
        <w:rPr>
          <w:rFonts w:ascii="Times New Roman" w:hAnsi="Times New Roman" w:cs="Times New Roman"/>
          <w:sz w:val="24"/>
          <w:szCs w:val="24"/>
        </w:rPr>
        <w:t xml:space="preserve"> Gong and </w:t>
      </w:r>
      <w:proofErr w:type="spellStart"/>
      <w:r w:rsidR="000C29BA" w:rsidRPr="00231816">
        <w:rPr>
          <w:rFonts w:ascii="Times New Roman" w:hAnsi="Times New Roman" w:cs="Times New Roman"/>
          <w:sz w:val="24"/>
          <w:szCs w:val="24"/>
        </w:rPr>
        <w:t>Löfgren</w:t>
      </w:r>
      <w:proofErr w:type="spellEnd"/>
      <w:r w:rsidR="000C29BA" w:rsidRPr="00231816">
        <w:rPr>
          <w:rFonts w:ascii="Times New Roman" w:hAnsi="Times New Roman" w:cs="Times New Roman"/>
          <w:sz w:val="24"/>
          <w:szCs w:val="24"/>
        </w:rPr>
        <w:t xml:space="preserve"> (2007) have shown.</w:t>
      </w:r>
      <w:r w:rsidR="000C29BA">
        <w:rPr>
          <w:rFonts w:ascii="Times New Roman" w:hAnsi="Times New Roman" w:cs="Times New Roman"/>
          <w:sz w:val="24"/>
          <w:szCs w:val="24"/>
        </w:rPr>
        <w:t xml:space="preserve">          </w:t>
      </w:r>
    </w:p>
    <w:p w14:paraId="68E74B3E" w14:textId="5611DA1A" w:rsidR="00F8460C" w:rsidRDefault="00CE55ED" w:rsidP="00545160">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r w:rsidR="001A7CA3">
        <w:rPr>
          <w:rFonts w:ascii="Times New Roman" w:hAnsi="Times New Roman" w:cs="Times New Roman"/>
          <w:sz w:val="24"/>
          <w:szCs w:val="24"/>
        </w:rPr>
        <w:t>Averill and Fr</w:t>
      </w:r>
      <w:r w:rsidR="00AD1886">
        <w:rPr>
          <w:rFonts w:ascii="Times New Roman" w:hAnsi="Times New Roman" w:cs="Times New Roman"/>
          <w:sz w:val="24"/>
          <w:szCs w:val="24"/>
        </w:rPr>
        <w:t xml:space="preserve">ost (1933), </w:t>
      </w:r>
      <w:r w:rsidR="00062150">
        <w:rPr>
          <w:rFonts w:ascii="Times New Roman" w:hAnsi="Times New Roman" w:cs="Times New Roman"/>
          <w:sz w:val="24"/>
          <w:szCs w:val="24"/>
        </w:rPr>
        <w:t xml:space="preserve">forest fire </w:t>
      </w:r>
      <w:r w:rsidR="00550583">
        <w:rPr>
          <w:rFonts w:ascii="Times New Roman" w:hAnsi="Times New Roman" w:cs="Times New Roman"/>
          <w:sz w:val="24"/>
          <w:szCs w:val="24"/>
        </w:rPr>
        <w:t xml:space="preserve">insurance and </w:t>
      </w:r>
      <w:r w:rsidR="00062150">
        <w:rPr>
          <w:rFonts w:ascii="Times New Roman" w:hAnsi="Times New Roman" w:cs="Times New Roman"/>
          <w:sz w:val="24"/>
          <w:szCs w:val="24"/>
        </w:rPr>
        <w:t xml:space="preserve">by extension standing timber insurance </w:t>
      </w:r>
      <w:r w:rsidR="00460D02">
        <w:rPr>
          <w:rFonts w:ascii="Times New Roman" w:hAnsi="Times New Roman" w:cs="Times New Roman"/>
          <w:sz w:val="24"/>
          <w:szCs w:val="24"/>
        </w:rPr>
        <w:t xml:space="preserve">has been offered to private forestland owners as early as </w:t>
      </w:r>
      <w:r w:rsidR="009205E1">
        <w:rPr>
          <w:rFonts w:ascii="Times New Roman" w:hAnsi="Times New Roman" w:cs="Times New Roman"/>
          <w:sz w:val="24"/>
          <w:szCs w:val="24"/>
        </w:rPr>
        <w:t xml:space="preserve">1902 in Denmark, </w:t>
      </w:r>
      <w:r w:rsidR="00B176C3">
        <w:rPr>
          <w:rFonts w:ascii="Times New Roman" w:hAnsi="Times New Roman" w:cs="Times New Roman"/>
          <w:sz w:val="24"/>
          <w:szCs w:val="24"/>
        </w:rPr>
        <w:t xml:space="preserve">1912 in Norway, 1914 in Finland, </w:t>
      </w:r>
      <w:r w:rsidR="009205E1">
        <w:rPr>
          <w:rFonts w:ascii="Times New Roman" w:hAnsi="Times New Roman" w:cs="Times New Roman"/>
          <w:sz w:val="24"/>
          <w:szCs w:val="24"/>
        </w:rPr>
        <w:t xml:space="preserve">and </w:t>
      </w:r>
      <w:r w:rsidR="00265F2F">
        <w:rPr>
          <w:rFonts w:ascii="Times New Roman" w:hAnsi="Times New Roman" w:cs="Times New Roman"/>
          <w:sz w:val="24"/>
          <w:szCs w:val="24"/>
        </w:rPr>
        <w:t xml:space="preserve">1919 in Sweden.  </w:t>
      </w:r>
      <w:r w:rsidR="001C6FD9">
        <w:rPr>
          <w:rFonts w:ascii="Times New Roman" w:hAnsi="Times New Roman" w:cs="Times New Roman"/>
          <w:sz w:val="24"/>
          <w:szCs w:val="24"/>
        </w:rPr>
        <w:t>Furthermore, a</w:t>
      </w:r>
      <w:r w:rsidR="0024753B">
        <w:rPr>
          <w:rFonts w:ascii="Times New Roman" w:hAnsi="Times New Roman" w:cs="Times New Roman"/>
          <w:sz w:val="24"/>
          <w:szCs w:val="24"/>
        </w:rPr>
        <w:t xml:space="preserve">round the world, </w:t>
      </w:r>
      <w:r w:rsidR="009F0E7D">
        <w:rPr>
          <w:rFonts w:ascii="Times New Roman" w:hAnsi="Times New Roman" w:cs="Times New Roman"/>
          <w:sz w:val="24"/>
          <w:szCs w:val="24"/>
        </w:rPr>
        <w:t xml:space="preserve">such insurances are </w:t>
      </w:r>
      <w:r w:rsidR="006D68FF">
        <w:rPr>
          <w:rFonts w:ascii="Times New Roman" w:hAnsi="Times New Roman" w:cs="Times New Roman"/>
          <w:sz w:val="24"/>
          <w:szCs w:val="24"/>
        </w:rPr>
        <w:t xml:space="preserve">now </w:t>
      </w:r>
      <w:r w:rsidR="009F0E7D">
        <w:rPr>
          <w:rFonts w:ascii="Times New Roman" w:hAnsi="Times New Roman" w:cs="Times New Roman"/>
          <w:sz w:val="24"/>
          <w:szCs w:val="24"/>
        </w:rPr>
        <w:t xml:space="preserve">available </w:t>
      </w:r>
      <w:r w:rsidR="005D612A">
        <w:rPr>
          <w:rFonts w:ascii="Times New Roman" w:hAnsi="Times New Roman" w:cs="Times New Roman"/>
          <w:sz w:val="24"/>
          <w:szCs w:val="24"/>
        </w:rPr>
        <w:t xml:space="preserve">in China, Japan, </w:t>
      </w:r>
      <w:r w:rsidR="00873A71">
        <w:rPr>
          <w:rFonts w:ascii="Times New Roman" w:hAnsi="Times New Roman" w:cs="Times New Roman"/>
          <w:sz w:val="24"/>
          <w:szCs w:val="24"/>
        </w:rPr>
        <w:t xml:space="preserve">Chile, </w:t>
      </w:r>
      <w:r w:rsidR="005D612A">
        <w:rPr>
          <w:rFonts w:ascii="Times New Roman" w:hAnsi="Times New Roman" w:cs="Times New Roman"/>
          <w:sz w:val="24"/>
          <w:szCs w:val="24"/>
        </w:rPr>
        <w:t xml:space="preserve">New Zealand, </w:t>
      </w:r>
      <w:r w:rsidR="001C6FD9">
        <w:rPr>
          <w:rFonts w:ascii="Times New Roman" w:hAnsi="Times New Roman" w:cs="Times New Roman"/>
          <w:sz w:val="24"/>
          <w:szCs w:val="24"/>
        </w:rPr>
        <w:t xml:space="preserve">South Africa, </w:t>
      </w:r>
      <w:r w:rsidR="00873A71">
        <w:rPr>
          <w:rFonts w:ascii="Times New Roman" w:hAnsi="Times New Roman" w:cs="Times New Roman"/>
          <w:sz w:val="24"/>
          <w:szCs w:val="24"/>
        </w:rPr>
        <w:t xml:space="preserve">and </w:t>
      </w:r>
      <w:r w:rsidR="001C6FD9">
        <w:rPr>
          <w:rFonts w:ascii="Times New Roman" w:hAnsi="Times New Roman" w:cs="Times New Roman"/>
          <w:sz w:val="24"/>
          <w:szCs w:val="24"/>
        </w:rPr>
        <w:t>Fra</w:t>
      </w:r>
      <w:r w:rsidR="00873A71">
        <w:rPr>
          <w:rFonts w:ascii="Times New Roman" w:hAnsi="Times New Roman" w:cs="Times New Roman"/>
          <w:sz w:val="24"/>
          <w:szCs w:val="24"/>
        </w:rPr>
        <w:t xml:space="preserve">nce (Zhang and </w:t>
      </w:r>
      <w:r w:rsidR="00814D7B">
        <w:rPr>
          <w:rFonts w:ascii="Times New Roman" w:hAnsi="Times New Roman" w:cs="Times New Roman"/>
          <w:sz w:val="24"/>
          <w:szCs w:val="24"/>
        </w:rPr>
        <w:t xml:space="preserve">Stenger 2014). </w:t>
      </w:r>
      <w:r w:rsidR="0049055C">
        <w:rPr>
          <w:rFonts w:ascii="Times New Roman" w:hAnsi="Times New Roman" w:cs="Times New Roman"/>
          <w:sz w:val="24"/>
          <w:szCs w:val="24"/>
        </w:rPr>
        <w:t xml:space="preserve"> </w:t>
      </w:r>
      <w:r w:rsidR="003B7182">
        <w:rPr>
          <w:rFonts w:ascii="Times New Roman" w:hAnsi="Times New Roman" w:cs="Times New Roman"/>
          <w:sz w:val="24"/>
          <w:szCs w:val="24"/>
        </w:rPr>
        <w:t>I</w:t>
      </w:r>
      <w:r w:rsidR="0049055C">
        <w:rPr>
          <w:rFonts w:ascii="Times New Roman" w:hAnsi="Times New Roman" w:cs="Times New Roman"/>
          <w:sz w:val="24"/>
          <w:szCs w:val="24"/>
        </w:rPr>
        <w:t>n</w:t>
      </w:r>
      <w:r w:rsidR="003B7182">
        <w:rPr>
          <w:rFonts w:ascii="Times New Roman" w:hAnsi="Times New Roman" w:cs="Times New Roman"/>
          <w:sz w:val="24"/>
          <w:szCs w:val="24"/>
        </w:rPr>
        <w:t xml:space="preserve"> the United States, </w:t>
      </w:r>
      <w:r w:rsidR="0049055C">
        <w:rPr>
          <w:rFonts w:ascii="Times New Roman" w:hAnsi="Times New Roman" w:cs="Times New Roman"/>
          <w:sz w:val="24"/>
          <w:szCs w:val="24"/>
        </w:rPr>
        <w:t>i</w:t>
      </w:r>
      <w:r w:rsidR="003B7182">
        <w:rPr>
          <w:rFonts w:ascii="Times New Roman" w:hAnsi="Times New Roman" w:cs="Times New Roman"/>
          <w:sz w:val="24"/>
          <w:szCs w:val="24"/>
        </w:rPr>
        <w:t>n 1917, Timberlands Mutual Fire Insurance Company</w:t>
      </w:r>
      <w:r w:rsidR="00091218">
        <w:rPr>
          <w:rFonts w:ascii="Times New Roman" w:hAnsi="Times New Roman" w:cs="Times New Roman"/>
          <w:sz w:val="24"/>
          <w:szCs w:val="24"/>
        </w:rPr>
        <w:t xml:space="preserve"> </w:t>
      </w:r>
      <w:r w:rsidR="00E1261A">
        <w:rPr>
          <w:rFonts w:ascii="Times New Roman" w:hAnsi="Times New Roman" w:cs="Times New Roman"/>
          <w:sz w:val="24"/>
          <w:szCs w:val="24"/>
        </w:rPr>
        <w:t>began underwriting for private forestland owners in New Hampshire</w:t>
      </w:r>
      <w:r w:rsidR="00710AD5">
        <w:rPr>
          <w:rFonts w:ascii="Times New Roman" w:hAnsi="Times New Roman" w:cs="Times New Roman"/>
          <w:sz w:val="24"/>
          <w:szCs w:val="24"/>
        </w:rPr>
        <w:t xml:space="preserve"> but u</w:t>
      </w:r>
      <w:r w:rsidR="00FB617F">
        <w:rPr>
          <w:rFonts w:ascii="Times New Roman" w:hAnsi="Times New Roman" w:cs="Times New Roman"/>
          <w:sz w:val="24"/>
          <w:szCs w:val="24"/>
        </w:rPr>
        <w:t>nf</w:t>
      </w:r>
      <w:r w:rsidR="00BD2852">
        <w:rPr>
          <w:rFonts w:ascii="Times New Roman" w:hAnsi="Times New Roman" w:cs="Times New Roman"/>
          <w:sz w:val="24"/>
          <w:szCs w:val="24"/>
        </w:rPr>
        <w:t>ortunately</w:t>
      </w:r>
      <w:r w:rsidR="00A4432C">
        <w:rPr>
          <w:rFonts w:ascii="Times New Roman" w:hAnsi="Times New Roman" w:cs="Times New Roman"/>
          <w:sz w:val="24"/>
          <w:szCs w:val="24"/>
        </w:rPr>
        <w:t xml:space="preserve">, </w:t>
      </w:r>
      <w:r w:rsidR="00710AD5">
        <w:rPr>
          <w:rFonts w:ascii="Times New Roman" w:hAnsi="Times New Roman" w:cs="Times New Roman"/>
          <w:sz w:val="24"/>
          <w:szCs w:val="24"/>
        </w:rPr>
        <w:t xml:space="preserve">only managed to stay in business </w:t>
      </w:r>
      <w:r w:rsidR="006B32A7">
        <w:rPr>
          <w:rFonts w:ascii="Times New Roman" w:hAnsi="Times New Roman" w:cs="Times New Roman"/>
          <w:sz w:val="24"/>
          <w:szCs w:val="24"/>
        </w:rPr>
        <w:t>for a</w:t>
      </w:r>
      <w:r w:rsidR="00B0331A">
        <w:rPr>
          <w:rFonts w:ascii="Times New Roman" w:hAnsi="Times New Roman" w:cs="Times New Roman"/>
          <w:sz w:val="24"/>
          <w:szCs w:val="24"/>
        </w:rPr>
        <w:t xml:space="preserve"> brief</w:t>
      </w:r>
      <w:r w:rsidR="00FB617F">
        <w:rPr>
          <w:rFonts w:ascii="Times New Roman" w:hAnsi="Times New Roman" w:cs="Times New Roman"/>
          <w:sz w:val="24"/>
          <w:szCs w:val="24"/>
        </w:rPr>
        <w:t xml:space="preserve"> 8 months</w:t>
      </w:r>
      <w:r w:rsidR="00BD2852">
        <w:rPr>
          <w:rFonts w:ascii="Times New Roman" w:hAnsi="Times New Roman" w:cs="Times New Roman"/>
          <w:sz w:val="24"/>
          <w:szCs w:val="24"/>
        </w:rPr>
        <w:t xml:space="preserve"> </w:t>
      </w:r>
      <w:r w:rsidR="003B7182">
        <w:rPr>
          <w:rFonts w:ascii="Times New Roman" w:hAnsi="Times New Roman" w:cs="Times New Roman"/>
          <w:sz w:val="24"/>
          <w:szCs w:val="24"/>
        </w:rPr>
        <w:t>(William</w:t>
      </w:r>
      <w:r w:rsidR="00AE4163">
        <w:rPr>
          <w:rFonts w:ascii="Times New Roman" w:hAnsi="Times New Roman" w:cs="Times New Roman"/>
          <w:sz w:val="24"/>
          <w:szCs w:val="24"/>
        </w:rPr>
        <w:t>s</w:t>
      </w:r>
      <w:r w:rsidR="003B7182">
        <w:rPr>
          <w:rFonts w:ascii="Times New Roman" w:hAnsi="Times New Roman" w:cs="Times New Roman"/>
          <w:sz w:val="24"/>
          <w:szCs w:val="24"/>
        </w:rPr>
        <w:t xml:space="preserve"> 1949).</w:t>
      </w:r>
      <w:r w:rsidR="00BD2852">
        <w:rPr>
          <w:rFonts w:ascii="Times New Roman" w:hAnsi="Times New Roman" w:cs="Times New Roman"/>
          <w:sz w:val="24"/>
          <w:szCs w:val="24"/>
        </w:rPr>
        <w:t xml:space="preserve">  Since then</w:t>
      </w:r>
      <w:r w:rsidR="00853CB1">
        <w:rPr>
          <w:rFonts w:ascii="Times New Roman" w:hAnsi="Times New Roman" w:cs="Times New Roman"/>
          <w:sz w:val="24"/>
          <w:szCs w:val="24"/>
        </w:rPr>
        <w:t xml:space="preserve">, </w:t>
      </w:r>
      <w:r w:rsidR="002A61D8">
        <w:rPr>
          <w:rFonts w:ascii="Times New Roman" w:hAnsi="Times New Roman" w:cs="Times New Roman"/>
          <w:sz w:val="24"/>
          <w:szCs w:val="24"/>
        </w:rPr>
        <w:t xml:space="preserve">despite </w:t>
      </w:r>
      <w:r w:rsidR="00E21CF9">
        <w:rPr>
          <w:rFonts w:ascii="Times New Roman" w:hAnsi="Times New Roman" w:cs="Times New Roman"/>
          <w:sz w:val="24"/>
          <w:szCs w:val="24"/>
        </w:rPr>
        <w:t xml:space="preserve">attempts </w:t>
      </w:r>
      <w:r w:rsidR="008C47C0">
        <w:rPr>
          <w:rFonts w:ascii="Times New Roman" w:hAnsi="Times New Roman" w:cs="Times New Roman"/>
          <w:sz w:val="24"/>
          <w:szCs w:val="24"/>
        </w:rPr>
        <w:t xml:space="preserve">by </w:t>
      </w:r>
      <w:r w:rsidR="00443FD5">
        <w:rPr>
          <w:rFonts w:ascii="Times New Roman" w:hAnsi="Times New Roman" w:cs="Times New Roman"/>
          <w:sz w:val="24"/>
          <w:szCs w:val="24"/>
        </w:rPr>
        <w:t>two chiefs of the Forest Service (Graves</w:t>
      </w:r>
      <w:r w:rsidR="00D8696D">
        <w:rPr>
          <w:rFonts w:ascii="Times New Roman" w:hAnsi="Times New Roman" w:cs="Times New Roman"/>
          <w:sz w:val="24"/>
          <w:szCs w:val="24"/>
        </w:rPr>
        <w:t xml:space="preserve"> </w:t>
      </w:r>
      <w:r w:rsidR="0079609E">
        <w:rPr>
          <w:rFonts w:ascii="Times New Roman" w:hAnsi="Times New Roman" w:cs="Times New Roman"/>
          <w:sz w:val="24"/>
          <w:szCs w:val="24"/>
        </w:rPr>
        <w:t>1919</w:t>
      </w:r>
      <w:r w:rsidR="00D8696D">
        <w:rPr>
          <w:rFonts w:ascii="Times New Roman" w:hAnsi="Times New Roman" w:cs="Times New Roman"/>
          <w:sz w:val="24"/>
          <w:szCs w:val="24"/>
        </w:rPr>
        <w:t>,</w:t>
      </w:r>
      <w:r w:rsidR="0079609E">
        <w:rPr>
          <w:rFonts w:ascii="Times New Roman" w:hAnsi="Times New Roman" w:cs="Times New Roman"/>
          <w:sz w:val="24"/>
          <w:szCs w:val="24"/>
        </w:rPr>
        <w:t xml:space="preserve"> Pinchot 1</w:t>
      </w:r>
      <w:r w:rsidR="00562207">
        <w:rPr>
          <w:rFonts w:ascii="Times New Roman" w:hAnsi="Times New Roman" w:cs="Times New Roman"/>
          <w:sz w:val="24"/>
          <w:szCs w:val="24"/>
        </w:rPr>
        <w:t>9</w:t>
      </w:r>
      <w:r w:rsidR="0079609E">
        <w:rPr>
          <w:rFonts w:ascii="Times New Roman" w:hAnsi="Times New Roman" w:cs="Times New Roman"/>
          <w:sz w:val="24"/>
          <w:szCs w:val="24"/>
        </w:rPr>
        <w:t>19)</w:t>
      </w:r>
      <w:r w:rsidR="00F536E4">
        <w:rPr>
          <w:rFonts w:ascii="Times New Roman" w:hAnsi="Times New Roman" w:cs="Times New Roman"/>
          <w:sz w:val="24"/>
          <w:szCs w:val="24"/>
        </w:rPr>
        <w:t>,</w:t>
      </w:r>
      <w:r w:rsidR="00501274">
        <w:rPr>
          <w:rFonts w:ascii="Times New Roman" w:hAnsi="Times New Roman" w:cs="Times New Roman"/>
          <w:sz w:val="24"/>
          <w:szCs w:val="24"/>
        </w:rPr>
        <w:t xml:space="preserve"> a textbook (Matthew</w:t>
      </w:r>
      <w:r w:rsidR="0049444E">
        <w:rPr>
          <w:rFonts w:ascii="Times New Roman" w:hAnsi="Times New Roman" w:cs="Times New Roman"/>
          <w:sz w:val="24"/>
          <w:szCs w:val="24"/>
        </w:rPr>
        <w:t>s</w:t>
      </w:r>
      <w:r w:rsidR="00501274">
        <w:rPr>
          <w:rFonts w:ascii="Times New Roman" w:hAnsi="Times New Roman" w:cs="Times New Roman"/>
          <w:sz w:val="24"/>
          <w:szCs w:val="24"/>
        </w:rPr>
        <w:t xml:space="preserve"> 193</w:t>
      </w:r>
      <w:r w:rsidR="0049444E">
        <w:rPr>
          <w:rFonts w:ascii="Times New Roman" w:hAnsi="Times New Roman" w:cs="Times New Roman"/>
          <w:sz w:val="24"/>
          <w:szCs w:val="24"/>
        </w:rPr>
        <w:t>5</w:t>
      </w:r>
      <w:r w:rsidR="00501274">
        <w:rPr>
          <w:rFonts w:ascii="Times New Roman" w:hAnsi="Times New Roman" w:cs="Times New Roman"/>
          <w:sz w:val="24"/>
          <w:szCs w:val="24"/>
        </w:rPr>
        <w:t>)</w:t>
      </w:r>
      <w:r w:rsidR="00F536E4">
        <w:rPr>
          <w:rFonts w:ascii="Times New Roman" w:hAnsi="Times New Roman" w:cs="Times New Roman"/>
          <w:sz w:val="24"/>
          <w:szCs w:val="24"/>
        </w:rPr>
        <w:t xml:space="preserve"> </w:t>
      </w:r>
      <w:r w:rsidR="0008485C">
        <w:rPr>
          <w:rFonts w:ascii="Times New Roman" w:hAnsi="Times New Roman" w:cs="Times New Roman"/>
          <w:sz w:val="24"/>
          <w:szCs w:val="24"/>
        </w:rPr>
        <w:t xml:space="preserve">and </w:t>
      </w:r>
      <w:r w:rsidR="003F4D08">
        <w:rPr>
          <w:rFonts w:ascii="Times New Roman" w:hAnsi="Times New Roman" w:cs="Times New Roman"/>
          <w:sz w:val="24"/>
          <w:szCs w:val="24"/>
        </w:rPr>
        <w:t xml:space="preserve">efforts by </w:t>
      </w:r>
      <w:r w:rsidR="0008485C">
        <w:rPr>
          <w:rFonts w:ascii="Times New Roman" w:hAnsi="Times New Roman" w:cs="Times New Roman"/>
          <w:sz w:val="24"/>
          <w:szCs w:val="24"/>
        </w:rPr>
        <w:t xml:space="preserve">researchers </w:t>
      </w:r>
      <w:r w:rsidR="003539F0">
        <w:rPr>
          <w:rFonts w:ascii="Times New Roman" w:hAnsi="Times New Roman" w:cs="Times New Roman"/>
          <w:sz w:val="24"/>
          <w:szCs w:val="24"/>
        </w:rPr>
        <w:t xml:space="preserve">such </w:t>
      </w:r>
      <w:r w:rsidR="0008485C">
        <w:rPr>
          <w:rFonts w:ascii="Times New Roman" w:hAnsi="Times New Roman" w:cs="Times New Roman"/>
          <w:sz w:val="24"/>
          <w:szCs w:val="24"/>
        </w:rPr>
        <w:t xml:space="preserve">as </w:t>
      </w:r>
      <w:proofErr w:type="spellStart"/>
      <w:r w:rsidR="001A7C78">
        <w:rPr>
          <w:rFonts w:ascii="Times New Roman" w:hAnsi="Times New Roman" w:cs="Times New Roman"/>
          <w:sz w:val="24"/>
          <w:szCs w:val="24"/>
        </w:rPr>
        <w:t>Sparhawk</w:t>
      </w:r>
      <w:proofErr w:type="spellEnd"/>
      <w:r w:rsidR="001A7C78">
        <w:rPr>
          <w:rFonts w:ascii="Times New Roman" w:hAnsi="Times New Roman" w:cs="Times New Roman"/>
          <w:sz w:val="24"/>
          <w:szCs w:val="24"/>
        </w:rPr>
        <w:t xml:space="preserve"> </w:t>
      </w:r>
      <w:r w:rsidR="00D04B05">
        <w:rPr>
          <w:rFonts w:ascii="Times New Roman" w:hAnsi="Times New Roman" w:cs="Times New Roman"/>
          <w:sz w:val="24"/>
          <w:szCs w:val="24"/>
        </w:rPr>
        <w:t xml:space="preserve">(1920), </w:t>
      </w:r>
      <w:r w:rsidR="000C4581">
        <w:rPr>
          <w:rFonts w:ascii="Times New Roman" w:hAnsi="Times New Roman" w:cs="Times New Roman"/>
          <w:sz w:val="24"/>
          <w:szCs w:val="24"/>
        </w:rPr>
        <w:t xml:space="preserve">Herbert (1928), </w:t>
      </w:r>
      <w:r w:rsidR="008C47C0">
        <w:rPr>
          <w:rFonts w:ascii="Times New Roman" w:hAnsi="Times New Roman" w:cs="Times New Roman"/>
          <w:sz w:val="24"/>
          <w:szCs w:val="24"/>
        </w:rPr>
        <w:t xml:space="preserve">Averill and </w:t>
      </w:r>
      <w:r w:rsidR="00D770F3">
        <w:rPr>
          <w:rFonts w:ascii="Times New Roman" w:hAnsi="Times New Roman" w:cs="Times New Roman"/>
          <w:sz w:val="24"/>
          <w:szCs w:val="24"/>
        </w:rPr>
        <w:t>Frost</w:t>
      </w:r>
      <w:r w:rsidR="00D40447">
        <w:rPr>
          <w:rFonts w:ascii="Times New Roman" w:hAnsi="Times New Roman" w:cs="Times New Roman"/>
          <w:sz w:val="24"/>
          <w:szCs w:val="24"/>
        </w:rPr>
        <w:t xml:space="preserve"> (1935)</w:t>
      </w:r>
      <w:r w:rsidR="00A24769">
        <w:rPr>
          <w:rFonts w:ascii="Times New Roman" w:hAnsi="Times New Roman" w:cs="Times New Roman"/>
          <w:sz w:val="24"/>
          <w:szCs w:val="24"/>
        </w:rPr>
        <w:t xml:space="preserve">, </w:t>
      </w:r>
      <w:r w:rsidR="001C55B2">
        <w:rPr>
          <w:rFonts w:ascii="Times New Roman" w:hAnsi="Times New Roman" w:cs="Times New Roman"/>
          <w:sz w:val="24"/>
          <w:szCs w:val="24"/>
        </w:rPr>
        <w:t xml:space="preserve">as well </w:t>
      </w:r>
      <w:r w:rsidR="00DF5236">
        <w:rPr>
          <w:rFonts w:ascii="Times New Roman" w:hAnsi="Times New Roman" w:cs="Times New Roman"/>
          <w:sz w:val="24"/>
          <w:szCs w:val="24"/>
        </w:rPr>
        <w:t>as</w:t>
      </w:r>
      <w:r w:rsidR="001C55B2">
        <w:rPr>
          <w:rFonts w:ascii="Times New Roman" w:hAnsi="Times New Roman" w:cs="Times New Roman"/>
          <w:sz w:val="24"/>
          <w:szCs w:val="24"/>
        </w:rPr>
        <w:t xml:space="preserve"> </w:t>
      </w:r>
      <w:r w:rsidR="009934CC">
        <w:rPr>
          <w:rFonts w:ascii="Times New Roman" w:hAnsi="Times New Roman" w:cs="Times New Roman"/>
          <w:sz w:val="24"/>
          <w:szCs w:val="24"/>
        </w:rPr>
        <w:t xml:space="preserve">Shephard (1937, 1939) </w:t>
      </w:r>
      <w:r w:rsidR="003C54A0">
        <w:rPr>
          <w:rFonts w:ascii="Times New Roman" w:hAnsi="Times New Roman" w:cs="Times New Roman"/>
          <w:sz w:val="24"/>
          <w:szCs w:val="24"/>
        </w:rPr>
        <w:t>on experience grading and rate setting</w:t>
      </w:r>
      <w:r w:rsidR="00A9562D">
        <w:rPr>
          <w:rFonts w:ascii="Times New Roman" w:hAnsi="Times New Roman" w:cs="Times New Roman"/>
          <w:sz w:val="24"/>
          <w:szCs w:val="24"/>
        </w:rPr>
        <w:t>,</w:t>
      </w:r>
      <w:r w:rsidR="003C54A0">
        <w:rPr>
          <w:rFonts w:ascii="Times New Roman" w:hAnsi="Times New Roman" w:cs="Times New Roman"/>
          <w:sz w:val="24"/>
          <w:szCs w:val="24"/>
        </w:rPr>
        <w:t xml:space="preserve"> </w:t>
      </w:r>
      <w:r w:rsidR="009319F0">
        <w:rPr>
          <w:rFonts w:ascii="Times New Roman" w:hAnsi="Times New Roman" w:cs="Times New Roman"/>
          <w:sz w:val="24"/>
          <w:szCs w:val="24"/>
        </w:rPr>
        <w:t xml:space="preserve">culminating with </w:t>
      </w:r>
      <w:r w:rsidR="00374C62">
        <w:rPr>
          <w:rFonts w:ascii="Times New Roman" w:hAnsi="Times New Roman" w:cs="Times New Roman"/>
          <w:sz w:val="24"/>
          <w:szCs w:val="24"/>
        </w:rPr>
        <w:t>a</w:t>
      </w:r>
      <w:r w:rsidR="00DD2225">
        <w:rPr>
          <w:rFonts w:ascii="Times New Roman" w:hAnsi="Times New Roman" w:cs="Times New Roman"/>
          <w:sz w:val="24"/>
          <w:szCs w:val="24"/>
        </w:rPr>
        <w:t xml:space="preserve"> major review </w:t>
      </w:r>
      <w:r w:rsidR="00D66F30">
        <w:rPr>
          <w:rFonts w:ascii="Times New Roman" w:hAnsi="Times New Roman" w:cs="Times New Roman"/>
          <w:sz w:val="24"/>
          <w:szCs w:val="24"/>
        </w:rPr>
        <w:t xml:space="preserve">by Williams (1949) </w:t>
      </w:r>
      <w:r w:rsidR="00DD2225">
        <w:rPr>
          <w:rFonts w:ascii="Times New Roman" w:hAnsi="Times New Roman" w:cs="Times New Roman"/>
          <w:sz w:val="24"/>
          <w:szCs w:val="24"/>
        </w:rPr>
        <w:t xml:space="preserve">of </w:t>
      </w:r>
      <w:r w:rsidR="00822207">
        <w:rPr>
          <w:rFonts w:ascii="Times New Roman" w:hAnsi="Times New Roman" w:cs="Times New Roman"/>
          <w:sz w:val="24"/>
          <w:szCs w:val="24"/>
        </w:rPr>
        <w:t xml:space="preserve">such </w:t>
      </w:r>
      <w:r w:rsidR="008058EC">
        <w:rPr>
          <w:rFonts w:ascii="Times New Roman" w:hAnsi="Times New Roman" w:cs="Times New Roman"/>
          <w:sz w:val="24"/>
          <w:szCs w:val="24"/>
        </w:rPr>
        <w:t>efforts</w:t>
      </w:r>
      <w:r w:rsidR="00822207">
        <w:rPr>
          <w:rFonts w:ascii="Times New Roman" w:hAnsi="Times New Roman" w:cs="Times New Roman"/>
          <w:sz w:val="24"/>
          <w:szCs w:val="24"/>
        </w:rPr>
        <w:t>,</w:t>
      </w:r>
      <w:r w:rsidR="00853CB1">
        <w:rPr>
          <w:rFonts w:ascii="Times New Roman" w:hAnsi="Times New Roman" w:cs="Times New Roman"/>
          <w:sz w:val="24"/>
          <w:szCs w:val="24"/>
        </w:rPr>
        <w:t xml:space="preserve"> forest insurance business had attracted limited business interests</w:t>
      </w:r>
      <w:r w:rsidR="008058EC">
        <w:rPr>
          <w:rFonts w:ascii="Times New Roman" w:hAnsi="Times New Roman" w:cs="Times New Roman"/>
          <w:sz w:val="24"/>
          <w:szCs w:val="24"/>
        </w:rPr>
        <w:t>.</w:t>
      </w:r>
      <w:r w:rsidR="00453EAE">
        <w:rPr>
          <w:rFonts w:ascii="Times New Roman" w:hAnsi="Times New Roman" w:cs="Times New Roman"/>
          <w:sz w:val="24"/>
          <w:szCs w:val="24"/>
        </w:rPr>
        <w:t xml:space="preserve"> </w:t>
      </w:r>
      <w:r w:rsidR="00F536E4">
        <w:rPr>
          <w:rFonts w:ascii="Times New Roman" w:hAnsi="Times New Roman" w:cs="Times New Roman"/>
          <w:sz w:val="24"/>
          <w:szCs w:val="24"/>
        </w:rPr>
        <w:t xml:space="preserve"> Between</w:t>
      </w:r>
      <w:r w:rsidR="00526ABE">
        <w:rPr>
          <w:rFonts w:ascii="Times New Roman" w:hAnsi="Times New Roman" w:cs="Times New Roman"/>
          <w:sz w:val="24"/>
          <w:szCs w:val="24"/>
        </w:rPr>
        <w:t xml:space="preserve"> </w:t>
      </w:r>
      <w:r w:rsidR="005A0BDB">
        <w:rPr>
          <w:rFonts w:ascii="Times New Roman" w:hAnsi="Times New Roman" w:cs="Times New Roman"/>
          <w:sz w:val="24"/>
          <w:szCs w:val="24"/>
        </w:rPr>
        <w:t xml:space="preserve">1950 and 2000 </w:t>
      </w:r>
      <w:r w:rsidR="00526ABE">
        <w:rPr>
          <w:rFonts w:ascii="Times New Roman" w:hAnsi="Times New Roman" w:cs="Times New Roman"/>
          <w:sz w:val="24"/>
          <w:szCs w:val="24"/>
        </w:rPr>
        <w:t>scientific litera</w:t>
      </w:r>
      <w:r w:rsidR="005A0BDB">
        <w:rPr>
          <w:rFonts w:ascii="Times New Roman" w:hAnsi="Times New Roman" w:cs="Times New Roman"/>
          <w:sz w:val="24"/>
          <w:szCs w:val="24"/>
        </w:rPr>
        <w:t>ture on forest insurance went into a hiatus</w:t>
      </w:r>
      <w:r w:rsidR="00F8460C">
        <w:rPr>
          <w:rFonts w:ascii="Times New Roman" w:hAnsi="Times New Roman" w:cs="Times New Roman"/>
          <w:sz w:val="24"/>
          <w:szCs w:val="24"/>
        </w:rPr>
        <w:t xml:space="preserve">. </w:t>
      </w:r>
      <w:r w:rsidR="00545160">
        <w:rPr>
          <w:rFonts w:ascii="Times New Roman" w:hAnsi="Times New Roman" w:cs="Times New Roman"/>
          <w:sz w:val="24"/>
          <w:szCs w:val="24"/>
        </w:rPr>
        <w:t xml:space="preserve">Since 2000, </w:t>
      </w:r>
      <w:r w:rsidR="00EA69A6">
        <w:rPr>
          <w:rFonts w:ascii="Times New Roman" w:hAnsi="Times New Roman" w:cs="Times New Roman"/>
          <w:sz w:val="24"/>
          <w:szCs w:val="24"/>
        </w:rPr>
        <w:t>t</w:t>
      </w:r>
      <w:r w:rsidR="00F8460C">
        <w:rPr>
          <w:rFonts w:ascii="Times New Roman" w:hAnsi="Times New Roman" w:cs="Times New Roman"/>
          <w:sz w:val="24"/>
          <w:szCs w:val="24"/>
        </w:rPr>
        <w:t>imber insurance has been discussed in the literature (see, for example, Brunette and Couture 2008, 2013</w:t>
      </w:r>
      <w:r w:rsidR="00543D2E">
        <w:rPr>
          <w:rFonts w:ascii="Times New Roman" w:hAnsi="Times New Roman" w:cs="Times New Roman"/>
          <w:sz w:val="24"/>
          <w:szCs w:val="24"/>
        </w:rPr>
        <w:t>;</w:t>
      </w:r>
      <w:r w:rsidR="00F8460C">
        <w:rPr>
          <w:rFonts w:ascii="Times New Roman" w:hAnsi="Times New Roman" w:cs="Times New Roman"/>
          <w:sz w:val="24"/>
          <w:szCs w:val="24"/>
        </w:rPr>
        <w:t xml:space="preserve"> Brunette et al. 2014</w:t>
      </w:r>
      <w:r w:rsidR="0048184E">
        <w:rPr>
          <w:rFonts w:ascii="Times New Roman" w:hAnsi="Times New Roman" w:cs="Times New Roman"/>
          <w:sz w:val="24"/>
          <w:szCs w:val="24"/>
        </w:rPr>
        <w:t>a</w:t>
      </w:r>
      <w:r w:rsidR="00F8460C">
        <w:rPr>
          <w:rFonts w:ascii="Times New Roman" w:hAnsi="Times New Roman" w:cs="Times New Roman"/>
          <w:sz w:val="24"/>
          <w:szCs w:val="24"/>
        </w:rPr>
        <w:t xml:space="preserve">, </w:t>
      </w:r>
      <w:r w:rsidR="0048184E">
        <w:rPr>
          <w:rFonts w:ascii="Times New Roman" w:hAnsi="Times New Roman" w:cs="Times New Roman"/>
          <w:sz w:val="24"/>
          <w:szCs w:val="24"/>
        </w:rPr>
        <w:t>2014b,</w:t>
      </w:r>
      <w:r w:rsidR="00543D2E">
        <w:rPr>
          <w:rFonts w:ascii="Times New Roman" w:hAnsi="Times New Roman" w:cs="Times New Roman"/>
          <w:sz w:val="24"/>
          <w:szCs w:val="24"/>
        </w:rPr>
        <w:t xml:space="preserve"> </w:t>
      </w:r>
      <w:r w:rsidR="00F8460C">
        <w:rPr>
          <w:rFonts w:ascii="Times New Roman" w:hAnsi="Times New Roman" w:cs="Times New Roman"/>
          <w:sz w:val="24"/>
          <w:szCs w:val="24"/>
        </w:rPr>
        <w:t>2015</w:t>
      </w:r>
      <w:r w:rsidR="00543D2E">
        <w:rPr>
          <w:rFonts w:ascii="Times New Roman" w:hAnsi="Times New Roman" w:cs="Times New Roman"/>
          <w:sz w:val="24"/>
          <w:szCs w:val="24"/>
        </w:rPr>
        <w:t>;</w:t>
      </w:r>
      <w:r w:rsidR="00F8460C" w:rsidRPr="00494E6B">
        <w:rPr>
          <w:rFonts w:ascii="Times New Roman" w:hAnsi="Times New Roman" w:cs="Times New Roman"/>
          <w:sz w:val="24"/>
          <w:szCs w:val="24"/>
        </w:rPr>
        <w:t xml:space="preserve"> </w:t>
      </w:r>
      <w:r w:rsidR="00F8460C" w:rsidRPr="00494E6B">
        <w:rPr>
          <w:rFonts w:ascii="Times New Roman" w:hAnsi="Times New Roman" w:cs="Times New Roman"/>
          <w:color w:val="000000"/>
          <w:sz w:val="24"/>
          <w:szCs w:val="24"/>
        </w:rPr>
        <w:t xml:space="preserve">Chen, Goodwin, </w:t>
      </w:r>
      <w:r w:rsidR="00F8460C">
        <w:rPr>
          <w:rFonts w:ascii="Times New Roman" w:hAnsi="Times New Roman" w:cs="Times New Roman"/>
          <w:color w:val="000000"/>
          <w:sz w:val="24"/>
          <w:szCs w:val="24"/>
        </w:rPr>
        <w:t xml:space="preserve">and </w:t>
      </w:r>
      <w:proofErr w:type="spellStart"/>
      <w:r w:rsidR="00F8460C" w:rsidRPr="00494E6B">
        <w:rPr>
          <w:rFonts w:ascii="Times New Roman" w:hAnsi="Times New Roman" w:cs="Times New Roman"/>
          <w:color w:val="000000"/>
          <w:sz w:val="24"/>
          <w:szCs w:val="24"/>
        </w:rPr>
        <w:t>Prestemon</w:t>
      </w:r>
      <w:proofErr w:type="spellEnd"/>
      <w:r w:rsidR="00F8460C" w:rsidRPr="00494E6B">
        <w:rPr>
          <w:rFonts w:ascii="Times New Roman" w:hAnsi="Times New Roman" w:cs="Times New Roman"/>
          <w:color w:val="000000"/>
          <w:sz w:val="24"/>
          <w:szCs w:val="24"/>
        </w:rPr>
        <w:t xml:space="preserve"> 2014</w:t>
      </w:r>
      <w:r w:rsidR="00543D2E">
        <w:rPr>
          <w:rFonts w:ascii="Times New Roman" w:hAnsi="Times New Roman" w:cs="Times New Roman"/>
          <w:color w:val="000000"/>
          <w:sz w:val="24"/>
          <w:szCs w:val="24"/>
        </w:rPr>
        <w:t xml:space="preserve">, </w:t>
      </w:r>
      <w:proofErr w:type="spellStart"/>
      <w:r w:rsidR="00F8460C" w:rsidRPr="00494E6B">
        <w:rPr>
          <w:rFonts w:ascii="Times New Roman" w:hAnsi="Times New Roman" w:cs="Times New Roman"/>
          <w:color w:val="000000"/>
          <w:sz w:val="24"/>
          <w:szCs w:val="24"/>
        </w:rPr>
        <w:t>Holecy</w:t>
      </w:r>
      <w:proofErr w:type="spellEnd"/>
      <w:r w:rsidR="00F8460C" w:rsidRPr="00494E6B">
        <w:rPr>
          <w:rFonts w:ascii="Times New Roman" w:hAnsi="Times New Roman" w:cs="Times New Roman"/>
          <w:color w:val="000000"/>
          <w:sz w:val="24"/>
          <w:szCs w:val="24"/>
        </w:rPr>
        <w:t xml:space="preserve"> and Han</w:t>
      </w:r>
      <w:r w:rsidR="003B4AA6">
        <w:rPr>
          <w:rFonts w:ascii="Times New Roman" w:hAnsi="Times New Roman" w:cs="Times New Roman"/>
          <w:color w:val="000000"/>
          <w:sz w:val="24"/>
          <w:szCs w:val="24"/>
        </w:rPr>
        <w:t>e</w:t>
      </w:r>
      <w:r w:rsidR="00F8460C" w:rsidRPr="00494E6B">
        <w:rPr>
          <w:rFonts w:ascii="Times New Roman" w:hAnsi="Times New Roman" w:cs="Times New Roman"/>
          <w:color w:val="000000"/>
          <w:sz w:val="24"/>
          <w:szCs w:val="24"/>
        </w:rPr>
        <w:t>winkel 2006, 2014</w:t>
      </w:r>
      <w:r w:rsidR="00F8460C">
        <w:rPr>
          <w:rFonts w:ascii="Times New Roman" w:hAnsi="Times New Roman" w:cs="Times New Roman"/>
          <w:color w:val="000000"/>
          <w:sz w:val="24"/>
          <w:szCs w:val="24"/>
        </w:rPr>
        <w:t xml:space="preserve">; </w:t>
      </w:r>
      <w:r w:rsidR="00F8460C" w:rsidRPr="00494E6B">
        <w:rPr>
          <w:rFonts w:ascii="Times New Roman" w:hAnsi="Times New Roman" w:cs="Times New Roman"/>
          <w:sz w:val="24"/>
          <w:szCs w:val="24"/>
        </w:rPr>
        <w:t>Sauter et al. 2016, Zhang and Stenger 2014</w:t>
      </w:r>
      <w:r w:rsidR="00F8460C">
        <w:rPr>
          <w:rFonts w:ascii="Times New Roman" w:hAnsi="Times New Roman" w:cs="Times New Roman"/>
          <w:sz w:val="24"/>
          <w:szCs w:val="24"/>
        </w:rPr>
        <w:t>).</w:t>
      </w:r>
      <w:r w:rsidR="00727BBB">
        <w:rPr>
          <w:rFonts w:ascii="Times New Roman" w:hAnsi="Times New Roman" w:cs="Times New Roman"/>
          <w:sz w:val="24"/>
          <w:szCs w:val="24"/>
        </w:rPr>
        <w:t xml:space="preserve">  </w:t>
      </w:r>
      <w:r w:rsidR="00E85726">
        <w:rPr>
          <w:rFonts w:ascii="Times New Roman" w:hAnsi="Times New Roman" w:cs="Times New Roman"/>
          <w:sz w:val="24"/>
          <w:szCs w:val="24"/>
        </w:rPr>
        <w:t xml:space="preserve">In the past, </w:t>
      </w:r>
      <w:r w:rsidR="00584DDC">
        <w:rPr>
          <w:rFonts w:ascii="Times New Roman" w:hAnsi="Times New Roman" w:cs="Times New Roman"/>
          <w:sz w:val="24"/>
          <w:szCs w:val="24"/>
        </w:rPr>
        <w:t>high insurance premium</w:t>
      </w:r>
      <w:r w:rsidR="001C53F6">
        <w:rPr>
          <w:rFonts w:ascii="Times New Roman" w:hAnsi="Times New Roman" w:cs="Times New Roman"/>
          <w:sz w:val="24"/>
          <w:szCs w:val="24"/>
        </w:rPr>
        <w:t xml:space="preserve"> (</w:t>
      </w:r>
      <w:proofErr w:type="spellStart"/>
      <w:r w:rsidR="001C53F6">
        <w:rPr>
          <w:rFonts w:ascii="Times New Roman" w:hAnsi="Times New Roman" w:cs="Times New Roman"/>
          <w:sz w:val="24"/>
          <w:szCs w:val="24"/>
        </w:rPr>
        <w:t>Heske</w:t>
      </w:r>
      <w:proofErr w:type="spellEnd"/>
      <w:r w:rsidR="001C53F6">
        <w:rPr>
          <w:rFonts w:ascii="Times New Roman" w:hAnsi="Times New Roman" w:cs="Times New Roman"/>
          <w:sz w:val="24"/>
          <w:szCs w:val="24"/>
        </w:rPr>
        <w:t xml:space="preserve"> 1938)</w:t>
      </w:r>
      <w:r w:rsidR="00584DDC">
        <w:rPr>
          <w:rFonts w:ascii="Times New Roman" w:hAnsi="Times New Roman" w:cs="Times New Roman"/>
          <w:sz w:val="24"/>
          <w:szCs w:val="24"/>
        </w:rPr>
        <w:t xml:space="preserve">, either perceived or real, </w:t>
      </w:r>
      <w:r w:rsidR="00633603">
        <w:rPr>
          <w:rFonts w:ascii="Times New Roman" w:hAnsi="Times New Roman" w:cs="Times New Roman"/>
          <w:sz w:val="24"/>
          <w:szCs w:val="24"/>
        </w:rPr>
        <w:t xml:space="preserve">has been the </w:t>
      </w:r>
      <w:r w:rsidR="00A74386">
        <w:rPr>
          <w:rFonts w:ascii="Times New Roman" w:hAnsi="Times New Roman" w:cs="Times New Roman"/>
          <w:sz w:val="24"/>
          <w:szCs w:val="24"/>
        </w:rPr>
        <w:t xml:space="preserve">main </w:t>
      </w:r>
      <w:r w:rsidR="009F2B68">
        <w:rPr>
          <w:rFonts w:ascii="Times New Roman" w:hAnsi="Times New Roman" w:cs="Times New Roman"/>
          <w:sz w:val="24"/>
          <w:szCs w:val="24"/>
        </w:rPr>
        <w:t xml:space="preserve">reason that the </w:t>
      </w:r>
      <w:r w:rsidR="00E85726">
        <w:rPr>
          <w:rFonts w:ascii="Times New Roman" w:hAnsi="Times New Roman" w:cs="Times New Roman"/>
          <w:sz w:val="24"/>
          <w:szCs w:val="24"/>
        </w:rPr>
        <w:t xml:space="preserve">forest insurance has not been </w:t>
      </w:r>
      <w:r w:rsidR="009F2B68">
        <w:rPr>
          <w:rFonts w:ascii="Times New Roman" w:hAnsi="Times New Roman" w:cs="Times New Roman"/>
          <w:sz w:val="24"/>
          <w:szCs w:val="24"/>
        </w:rPr>
        <w:t xml:space="preserve">widely purchased </w:t>
      </w:r>
      <w:r w:rsidR="00A74386">
        <w:rPr>
          <w:rFonts w:ascii="Times New Roman" w:hAnsi="Times New Roman" w:cs="Times New Roman"/>
          <w:sz w:val="24"/>
          <w:szCs w:val="24"/>
        </w:rPr>
        <w:t>in</w:t>
      </w:r>
      <w:r w:rsidR="00E85726">
        <w:rPr>
          <w:rFonts w:ascii="Times New Roman" w:hAnsi="Times New Roman" w:cs="Times New Roman"/>
          <w:sz w:val="24"/>
          <w:szCs w:val="24"/>
        </w:rPr>
        <w:t xml:space="preserve"> both Germany and the </w:t>
      </w:r>
      <w:r w:rsidR="00E85726">
        <w:rPr>
          <w:rFonts w:ascii="Times New Roman" w:hAnsi="Times New Roman" w:cs="Times New Roman"/>
          <w:sz w:val="24"/>
          <w:szCs w:val="24"/>
        </w:rPr>
        <w:lastRenderedPageBreak/>
        <w:t xml:space="preserve">United </w:t>
      </w:r>
      <w:r w:rsidR="00A74386">
        <w:rPr>
          <w:rFonts w:ascii="Times New Roman" w:hAnsi="Times New Roman" w:cs="Times New Roman"/>
          <w:sz w:val="24"/>
          <w:szCs w:val="24"/>
        </w:rPr>
        <w:t>S</w:t>
      </w:r>
      <w:r w:rsidR="00E85726">
        <w:rPr>
          <w:rFonts w:ascii="Times New Roman" w:hAnsi="Times New Roman" w:cs="Times New Roman"/>
          <w:sz w:val="24"/>
          <w:szCs w:val="24"/>
        </w:rPr>
        <w:t>tates</w:t>
      </w:r>
      <w:r w:rsidR="00633603">
        <w:rPr>
          <w:rFonts w:ascii="Times New Roman" w:hAnsi="Times New Roman" w:cs="Times New Roman"/>
          <w:sz w:val="24"/>
          <w:szCs w:val="24"/>
        </w:rPr>
        <w:t xml:space="preserve">.  </w:t>
      </w:r>
      <w:r w:rsidR="00A031DF">
        <w:rPr>
          <w:rFonts w:ascii="Times New Roman" w:hAnsi="Times New Roman" w:cs="Times New Roman"/>
          <w:sz w:val="24"/>
          <w:szCs w:val="24"/>
        </w:rPr>
        <w:t>In recent years, at least two pr</w:t>
      </w:r>
      <w:r w:rsidR="006A2E3E">
        <w:rPr>
          <w:rFonts w:ascii="Times New Roman" w:hAnsi="Times New Roman" w:cs="Times New Roman"/>
          <w:sz w:val="24"/>
          <w:szCs w:val="24"/>
        </w:rPr>
        <w:t>i</w:t>
      </w:r>
      <w:r w:rsidR="00A031DF">
        <w:rPr>
          <w:rFonts w:ascii="Times New Roman" w:hAnsi="Times New Roman" w:cs="Times New Roman"/>
          <w:sz w:val="24"/>
          <w:szCs w:val="24"/>
        </w:rPr>
        <w:t xml:space="preserve">vate companies have been </w:t>
      </w:r>
      <w:r w:rsidR="006A2E3E">
        <w:rPr>
          <w:rFonts w:ascii="Times New Roman" w:hAnsi="Times New Roman" w:cs="Times New Roman"/>
          <w:sz w:val="24"/>
          <w:szCs w:val="24"/>
        </w:rPr>
        <w:t>underwriting timberland insurance in the U</w:t>
      </w:r>
      <w:r w:rsidR="00383D66">
        <w:rPr>
          <w:rFonts w:ascii="Times New Roman" w:hAnsi="Times New Roman" w:cs="Times New Roman"/>
          <w:sz w:val="24"/>
          <w:szCs w:val="24"/>
        </w:rPr>
        <w:t>.</w:t>
      </w:r>
      <w:r w:rsidR="006A2E3E">
        <w:rPr>
          <w:rFonts w:ascii="Times New Roman" w:hAnsi="Times New Roman" w:cs="Times New Roman"/>
          <w:sz w:val="24"/>
          <w:szCs w:val="24"/>
        </w:rPr>
        <w:t>S</w:t>
      </w:r>
      <w:r w:rsidR="008D09A9">
        <w:rPr>
          <w:rFonts w:ascii="Times New Roman" w:hAnsi="Times New Roman" w:cs="Times New Roman"/>
          <w:sz w:val="24"/>
          <w:szCs w:val="24"/>
        </w:rPr>
        <w:t>.</w:t>
      </w:r>
      <w:r w:rsidR="006A2E3E">
        <w:rPr>
          <w:rFonts w:ascii="Times New Roman" w:hAnsi="Times New Roman" w:cs="Times New Roman"/>
          <w:sz w:val="24"/>
          <w:szCs w:val="24"/>
        </w:rPr>
        <w:t xml:space="preserve"> South.</w:t>
      </w:r>
      <w:r w:rsidR="00351ACF">
        <w:rPr>
          <w:rFonts w:ascii="Times New Roman" w:hAnsi="Times New Roman" w:cs="Times New Roman"/>
          <w:sz w:val="24"/>
          <w:szCs w:val="24"/>
        </w:rPr>
        <w:t xml:space="preserve">  Hopefully, </w:t>
      </w:r>
      <w:r w:rsidR="00AE380A">
        <w:rPr>
          <w:rFonts w:ascii="Times New Roman" w:hAnsi="Times New Roman" w:cs="Times New Roman"/>
          <w:sz w:val="24"/>
          <w:szCs w:val="24"/>
        </w:rPr>
        <w:t xml:space="preserve">as </w:t>
      </w:r>
      <w:r w:rsidR="003B46B1">
        <w:rPr>
          <w:rFonts w:ascii="Times New Roman" w:hAnsi="Times New Roman" w:cs="Times New Roman"/>
          <w:sz w:val="24"/>
          <w:szCs w:val="24"/>
        </w:rPr>
        <w:t xml:space="preserve">the </w:t>
      </w:r>
      <w:r w:rsidR="00994D0F">
        <w:rPr>
          <w:rFonts w:ascii="Times New Roman" w:hAnsi="Times New Roman" w:cs="Times New Roman"/>
          <w:sz w:val="24"/>
          <w:szCs w:val="24"/>
        </w:rPr>
        <w:t xml:space="preserve">insurance risk </w:t>
      </w:r>
      <w:r w:rsidR="00316770">
        <w:rPr>
          <w:rFonts w:ascii="Times New Roman" w:hAnsi="Times New Roman" w:cs="Times New Roman"/>
          <w:sz w:val="24"/>
          <w:szCs w:val="24"/>
        </w:rPr>
        <w:t xml:space="preserve">is </w:t>
      </w:r>
      <w:r w:rsidR="00994D0F">
        <w:rPr>
          <w:rFonts w:ascii="Times New Roman" w:hAnsi="Times New Roman" w:cs="Times New Roman"/>
          <w:sz w:val="24"/>
          <w:szCs w:val="24"/>
        </w:rPr>
        <w:t xml:space="preserve">diversified </w:t>
      </w:r>
      <w:r w:rsidR="00316770">
        <w:rPr>
          <w:rFonts w:ascii="Times New Roman" w:hAnsi="Times New Roman" w:cs="Times New Roman"/>
          <w:sz w:val="24"/>
          <w:szCs w:val="24"/>
        </w:rPr>
        <w:t>geographic</w:t>
      </w:r>
      <w:r w:rsidR="008336A7">
        <w:rPr>
          <w:rFonts w:ascii="Times New Roman" w:hAnsi="Times New Roman" w:cs="Times New Roman"/>
          <w:sz w:val="24"/>
          <w:szCs w:val="24"/>
        </w:rPr>
        <w:t xml:space="preserve">ally </w:t>
      </w:r>
      <w:r w:rsidR="00994D0F">
        <w:rPr>
          <w:rFonts w:ascii="Times New Roman" w:hAnsi="Times New Roman" w:cs="Times New Roman"/>
          <w:sz w:val="24"/>
          <w:szCs w:val="24"/>
        </w:rPr>
        <w:t>and</w:t>
      </w:r>
      <w:r w:rsidR="00B14CD9">
        <w:rPr>
          <w:rFonts w:ascii="Times New Roman" w:hAnsi="Times New Roman" w:cs="Times New Roman"/>
          <w:sz w:val="24"/>
          <w:szCs w:val="24"/>
        </w:rPr>
        <w:t xml:space="preserve"> over a much larger land base</w:t>
      </w:r>
      <w:r w:rsidR="00AE380A">
        <w:rPr>
          <w:rFonts w:ascii="Times New Roman" w:hAnsi="Times New Roman" w:cs="Times New Roman"/>
          <w:sz w:val="24"/>
          <w:szCs w:val="24"/>
        </w:rPr>
        <w:t xml:space="preserve">, </w:t>
      </w:r>
      <w:r w:rsidR="00017598">
        <w:rPr>
          <w:rFonts w:ascii="Times New Roman" w:hAnsi="Times New Roman" w:cs="Times New Roman"/>
          <w:sz w:val="24"/>
          <w:szCs w:val="24"/>
        </w:rPr>
        <w:t xml:space="preserve">a positive cycle would ensue.  </w:t>
      </w:r>
      <w:r w:rsidR="00AE380A">
        <w:rPr>
          <w:rFonts w:ascii="Times New Roman" w:hAnsi="Times New Roman" w:cs="Times New Roman"/>
          <w:sz w:val="24"/>
          <w:szCs w:val="24"/>
        </w:rPr>
        <w:t xml:space="preserve">the insurance premium would </w:t>
      </w:r>
      <w:r w:rsidR="00CF7609">
        <w:rPr>
          <w:rFonts w:ascii="Times New Roman" w:hAnsi="Times New Roman" w:cs="Times New Roman"/>
          <w:sz w:val="24"/>
          <w:szCs w:val="24"/>
        </w:rPr>
        <w:t>d</w:t>
      </w:r>
      <w:r w:rsidR="00017598">
        <w:rPr>
          <w:rFonts w:ascii="Times New Roman" w:hAnsi="Times New Roman" w:cs="Times New Roman"/>
          <w:sz w:val="24"/>
          <w:szCs w:val="24"/>
        </w:rPr>
        <w:t>rop a</w:t>
      </w:r>
      <w:r w:rsidR="00CF7609">
        <w:rPr>
          <w:rFonts w:ascii="Times New Roman" w:hAnsi="Times New Roman" w:cs="Times New Roman"/>
          <w:sz w:val="24"/>
          <w:szCs w:val="24"/>
        </w:rPr>
        <w:t xml:space="preserve">nd be </w:t>
      </w:r>
      <w:r w:rsidR="004B0AC7">
        <w:rPr>
          <w:rFonts w:ascii="Times New Roman" w:hAnsi="Times New Roman" w:cs="Times New Roman"/>
          <w:sz w:val="24"/>
          <w:szCs w:val="24"/>
        </w:rPr>
        <w:t>affordab</w:t>
      </w:r>
      <w:r w:rsidR="00D75B7E">
        <w:rPr>
          <w:rFonts w:ascii="Times New Roman" w:hAnsi="Times New Roman" w:cs="Times New Roman"/>
          <w:sz w:val="24"/>
          <w:szCs w:val="24"/>
        </w:rPr>
        <w:t>l</w:t>
      </w:r>
      <w:r w:rsidR="004B0AC7">
        <w:rPr>
          <w:rFonts w:ascii="Times New Roman" w:hAnsi="Times New Roman" w:cs="Times New Roman"/>
          <w:sz w:val="24"/>
          <w:szCs w:val="24"/>
        </w:rPr>
        <w:t xml:space="preserve">e to </w:t>
      </w:r>
      <w:r w:rsidR="00CF7609">
        <w:rPr>
          <w:rFonts w:ascii="Times New Roman" w:hAnsi="Times New Roman" w:cs="Times New Roman"/>
          <w:sz w:val="24"/>
          <w:szCs w:val="24"/>
        </w:rPr>
        <w:t xml:space="preserve">an even </w:t>
      </w:r>
      <w:r w:rsidR="004B0AC7">
        <w:rPr>
          <w:rFonts w:ascii="Times New Roman" w:hAnsi="Times New Roman" w:cs="Times New Roman"/>
          <w:sz w:val="24"/>
          <w:szCs w:val="24"/>
        </w:rPr>
        <w:t>lar</w:t>
      </w:r>
      <w:r w:rsidR="00CF7609">
        <w:rPr>
          <w:rFonts w:ascii="Times New Roman" w:hAnsi="Times New Roman" w:cs="Times New Roman"/>
          <w:sz w:val="24"/>
          <w:szCs w:val="24"/>
        </w:rPr>
        <w:t xml:space="preserve">ger number of </w:t>
      </w:r>
      <w:r w:rsidR="004B0AC7">
        <w:rPr>
          <w:rFonts w:ascii="Times New Roman" w:hAnsi="Times New Roman" w:cs="Times New Roman"/>
          <w:sz w:val="24"/>
          <w:szCs w:val="24"/>
        </w:rPr>
        <w:t xml:space="preserve">forestland owners. </w:t>
      </w:r>
      <w:r w:rsidR="006A2E3E">
        <w:rPr>
          <w:rFonts w:ascii="Times New Roman" w:hAnsi="Times New Roman" w:cs="Times New Roman"/>
          <w:sz w:val="24"/>
          <w:szCs w:val="24"/>
        </w:rPr>
        <w:t xml:space="preserve"> </w:t>
      </w:r>
      <w:r w:rsidR="001943A4">
        <w:rPr>
          <w:rFonts w:ascii="Times New Roman" w:hAnsi="Times New Roman" w:cs="Times New Roman"/>
          <w:sz w:val="24"/>
          <w:szCs w:val="24"/>
        </w:rPr>
        <w:t xml:space="preserve">  </w:t>
      </w:r>
      <w:r w:rsidR="00E85726">
        <w:rPr>
          <w:rFonts w:ascii="Times New Roman" w:hAnsi="Times New Roman" w:cs="Times New Roman"/>
          <w:sz w:val="24"/>
          <w:szCs w:val="24"/>
        </w:rPr>
        <w:t xml:space="preserve"> </w:t>
      </w:r>
    </w:p>
    <w:p w14:paraId="59D5806D" w14:textId="5526EC48" w:rsidR="00950566" w:rsidRPr="00490847" w:rsidRDefault="00950566" w:rsidP="00545160">
      <w:pPr>
        <w:autoSpaceDE w:val="0"/>
        <w:autoSpaceDN w:val="0"/>
        <w:adjustRightInd w:val="0"/>
        <w:spacing w:line="480" w:lineRule="auto"/>
        <w:rPr>
          <w:rFonts w:ascii="Times New Roman" w:hAnsi="Times New Roman" w:cs="Times New Roman"/>
          <w:i/>
          <w:iCs/>
          <w:sz w:val="24"/>
          <w:szCs w:val="24"/>
        </w:rPr>
      </w:pPr>
      <w:r w:rsidRPr="00490847">
        <w:rPr>
          <w:rFonts w:ascii="Times New Roman" w:hAnsi="Times New Roman" w:cs="Times New Roman"/>
          <w:i/>
          <w:iCs/>
          <w:sz w:val="24"/>
          <w:szCs w:val="24"/>
        </w:rPr>
        <w:t>Conclusions</w:t>
      </w:r>
    </w:p>
    <w:p w14:paraId="51436038" w14:textId="662344DD" w:rsidR="00950566" w:rsidRDefault="008E0F37" w:rsidP="00545160">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In this paper, </w:t>
      </w:r>
      <w:r w:rsidR="00600491">
        <w:rPr>
          <w:rFonts w:ascii="Times New Roman" w:hAnsi="Times New Roman" w:cs="Times New Roman"/>
          <w:sz w:val="24"/>
          <w:szCs w:val="24"/>
        </w:rPr>
        <w:t>real options and timber</w:t>
      </w:r>
      <w:r w:rsidR="008E711A">
        <w:rPr>
          <w:rFonts w:ascii="Times New Roman" w:hAnsi="Times New Roman" w:cs="Times New Roman"/>
          <w:sz w:val="24"/>
          <w:szCs w:val="24"/>
        </w:rPr>
        <w:t>land</w:t>
      </w:r>
      <w:r w:rsidR="00600491">
        <w:rPr>
          <w:rFonts w:ascii="Times New Roman" w:hAnsi="Times New Roman" w:cs="Times New Roman"/>
          <w:sz w:val="24"/>
          <w:szCs w:val="24"/>
        </w:rPr>
        <w:t xml:space="preserve"> </w:t>
      </w:r>
      <w:r w:rsidR="008E711A">
        <w:rPr>
          <w:rFonts w:ascii="Times New Roman" w:hAnsi="Times New Roman" w:cs="Times New Roman"/>
          <w:sz w:val="24"/>
          <w:szCs w:val="24"/>
        </w:rPr>
        <w:t xml:space="preserve">insurance have been </w:t>
      </w:r>
      <w:r w:rsidR="00D52AA0">
        <w:rPr>
          <w:rFonts w:ascii="Times New Roman" w:hAnsi="Times New Roman" w:cs="Times New Roman"/>
          <w:sz w:val="24"/>
          <w:szCs w:val="24"/>
        </w:rPr>
        <w:t xml:space="preserve">incorporated into the generalized Faustmann formula to </w:t>
      </w:r>
      <w:r w:rsidR="008E711A">
        <w:rPr>
          <w:rFonts w:ascii="Times New Roman" w:hAnsi="Times New Roman" w:cs="Times New Roman"/>
          <w:sz w:val="24"/>
          <w:szCs w:val="24"/>
        </w:rPr>
        <w:t>recreate a certainty equiv</w:t>
      </w:r>
      <w:r w:rsidR="00773829">
        <w:rPr>
          <w:rFonts w:ascii="Times New Roman" w:hAnsi="Times New Roman" w:cs="Times New Roman"/>
          <w:sz w:val="24"/>
          <w:szCs w:val="24"/>
        </w:rPr>
        <w:t>alent environment.</w:t>
      </w:r>
      <w:r w:rsidR="009D307C">
        <w:rPr>
          <w:rFonts w:ascii="Times New Roman" w:hAnsi="Times New Roman" w:cs="Times New Roman"/>
          <w:sz w:val="24"/>
          <w:szCs w:val="24"/>
        </w:rPr>
        <w:t xml:space="preserve"> </w:t>
      </w:r>
      <w:r w:rsidR="00773829">
        <w:rPr>
          <w:rFonts w:ascii="Times New Roman" w:hAnsi="Times New Roman" w:cs="Times New Roman"/>
          <w:sz w:val="24"/>
          <w:szCs w:val="24"/>
        </w:rPr>
        <w:t xml:space="preserve"> </w:t>
      </w:r>
      <w:r w:rsidR="008F16E6">
        <w:rPr>
          <w:rFonts w:ascii="Times New Roman" w:hAnsi="Times New Roman" w:cs="Times New Roman"/>
          <w:sz w:val="24"/>
          <w:szCs w:val="24"/>
        </w:rPr>
        <w:t>This represents a new o</w:t>
      </w:r>
      <w:r w:rsidR="00A60FC7">
        <w:rPr>
          <w:rFonts w:ascii="Times New Roman" w:hAnsi="Times New Roman" w:cs="Times New Roman"/>
          <w:sz w:val="24"/>
          <w:szCs w:val="24"/>
        </w:rPr>
        <w:t>p</w:t>
      </w:r>
      <w:r w:rsidR="008F16E6">
        <w:rPr>
          <w:rFonts w:ascii="Times New Roman" w:hAnsi="Times New Roman" w:cs="Times New Roman"/>
          <w:sz w:val="24"/>
          <w:szCs w:val="24"/>
        </w:rPr>
        <w:t xml:space="preserve">ening </w:t>
      </w:r>
      <w:r w:rsidR="00A60FC7">
        <w:rPr>
          <w:rFonts w:ascii="Times New Roman" w:hAnsi="Times New Roman" w:cs="Times New Roman"/>
          <w:sz w:val="24"/>
          <w:szCs w:val="24"/>
        </w:rPr>
        <w:t>i</w:t>
      </w:r>
      <w:r w:rsidR="008F16E6">
        <w:rPr>
          <w:rFonts w:ascii="Times New Roman" w:hAnsi="Times New Roman" w:cs="Times New Roman"/>
          <w:sz w:val="24"/>
          <w:szCs w:val="24"/>
        </w:rPr>
        <w:t xml:space="preserve">n analyzing the </w:t>
      </w:r>
      <w:r w:rsidR="00A60FC7">
        <w:rPr>
          <w:rFonts w:ascii="Times New Roman" w:hAnsi="Times New Roman" w:cs="Times New Roman"/>
          <w:sz w:val="24"/>
          <w:szCs w:val="24"/>
        </w:rPr>
        <w:t xml:space="preserve">impact of risk and uncertainty in </w:t>
      </w:r>
      <w:r w:rsidR="007C288A">
        <w:rPr>
          <w:rFonts w:ascii="Times New Roman" w:hAnsi="Times New Roman" w:cs="Times New Roman"/>
          <w:sz w:val="24"/>
          <w:szCs w:val="24"/>
        </w:rPr>
        <w:t xml:space="preserve">timber management.  </w:t>
      </w:r>
      <w:r w:rsidR="00A51502">
        <w:rPr>
          <w:rFonts w:ascii="Times New Roman" w:hAnsi="Times New Roman" w:cs="Times New Roman"/>
          <w:sz w:val="24"/>
          <w:szCs w:val="24"/>
        </w:rPr>
        <w:t>Many aspec</w:t>
      </w:r>
      <w:r w:rsidR="00C90934">
        <w:rPr>
          <w:rFonts w:ascii="Times New Roman" w:hAnsi="Times New Roman" w:cs="Times New Roman"/>
          <w:sz w:val="24"/>
          <w:szCs w:val="24"/>
        </w:rPr>
        <w:t>t</w:t>
      </w:r>
      <w:r w:rsidR="00A51502">
        <w:rPr>
          <w:rFonts w:ascii="Times New Roman" w:hAnsi="Times New Roman" w:cs="Times New Roman"/>
          <w:sz w:val="24"/>
          <w:szCs w:val="24"/>
        </w:rPr>
        <w:t xml:space="preserve">s of this new formula </w:t>
      </w:r>
      <w:r w:rsidR="00C90934">
        <w:rPr>
          <w:rFonts w:ascii="Times New Roman" w:hAnsi="Times New Roman" w:cs="Times New Roman"/>
          <w:sz w:val="24"/>
          <w:szCs w:val="24"/>
        </w:rPr>
        <w:t xml:space="preserve">need to be </w:t>
      </w:r>
      <w:r w:rsidR="00252AD6">
        <w:rPr>
          <w:rFonts w:ascii="Times New Roman" w:hAnsi="Times New Roman" w:cs="Times New Roman"/>
          <w:sz w:val="24"/>
          <w:szCs w:val="24"/>
        </w:rPr>
        <w:t xml:space="preserve">explored.  </w:t>
      </w:r>
      <w:r w:rsidR="0068081C">
        <w:rPr>
          <w:rFonts w:ascii="Times New Roman" w:hAnsi="Times New Roman" w:cs="Times New Roman"/>
          <w:sz w:val="24"/>
          <w:szCs w:val="24"/>
        </w:rPr>
        <w:t>Empirically, f</w:t>
      </w:r>
      <w:r w:rsidR="00BB37D2">
        <w:rPr>
          <w:rFonts w:ascii="Times New Roman" w:hAnsi="Times New Roman" w:cs="Times New Roman"/>
          <w:sz w:val="24"/>
          <w:szCs w:val="24"/>
        </w:rPr>
        <w:t xml:space="preserve">or example, the age </w:t>
      </w:r>
      <w:r w:rsidR="00580FC6">
        <w:rPr>
          <w:rFonts w:ascii="Times New Roman" w:hAnsi="Times New Roman" w:cs="Times New Roman"/>
          <w:sz w:val="24"/>
          <w:szCs w:val="24"/>
        </w:rPr>
        <w:t>to purchase the real option</w:t>
      </w:r>
      <w:r w:rsidR="003613FE">
        <w:rPr>
          <w:rFonts w:ascii="Times New Roman" w:hAnsi="Times New Roman" w:cs="Times New Roman"/>
          <w:sz w:val="24"/>
          <w:szCs w:val="24"/>
        </w:rPr>
        <w:t xml:space="preserve"> </w:t>
      </w:r>
      <w:r w:rsidR="00C960B3">
        <w:rPr>
          <w:rFonts w:ascii="Times New Roman" w:hAnsi="Times New Roman" w:cs="Times New Roman"/>
          <w:sz w:val="24"/>
          <w:szCs w:val="24"/>
        </w:rPr>
        <w:t>τ</w:t>
      </w:r>
      <w:r w:rsidR="00926D69">
        <w:rPr>
          <w:rFonts w:ascii="Times New Roman" w:hAnsi="Times New Roman" w:cs="Times New Roman"/>
          <w:sz w:val="24"/>
          <w:szCs w:val="24"/>
        </w:rPr>
        <w:t xml:space="preserve"> </w:t>
      </w:r>
      <w:r w:rsidR="003613FE">
        <w:rPr>
          <w:rFonts w:ascii="Times New Roman" w:hAnsi="Times New Roman" w:cs="Times New Roman"/>
          <w:sz w:val="24"/>
          <w:szCs w:val="24"/>
        </w:rPr>
        <w:t xml:space="preserve">and </w:t>
      </w:r>
      <w:r w:rsidR="005C24C5">
        <w:rPr>
          <w:rFonts w:ascii="Times New Roman" w:hAnsi="Times New Roman" w:cs="Times New Roman"/>
          <w:sz w:val="24"/>
          <w:szCs w:val="24"/>
        </w:rPr>
        <w:t xml:space="preserve">the </w:t>
      </w:r>
      <w:r w:rsidR="00D22CFA">
        <w:rPr>
          <w:rFonts w:ascii="Times New Roman" w:hAnsi="Times New Roman" w:cs="Times New Roman"/>
          <w:sz w:val="24"/>
          <w:szCs w:val="24"/>
        </w:rPr>
        <w:t>expiration age of the real option</w:t>
      </w:r>
      <w:r w:rsidR="001A03CD">
        <w:rPr>
          <w:rFonts w:ascii="Times New Roman" w:hAnsi="Times New Roman" w:cs="Times New Roman"/>
          <w:sz w:val="24"/>
          <w:szCs w:val="24"/>
        </w:rPr>
        <w:t xml:space="preserve"> </w:t>
      </w:r>
      <w:r w:rsidR="00060467">
        <w:rPr>
          <w:rFonts w:ascii="Times New Roman" w:hAnsi="Times New Roman" w:cs="Times New Roman"/>
          <w:sz w:val="24"/>
          <w:szCs w:val="24"/>
        </w:rPr>
        <w:t xml:space="preserve">T </w:t>
      </w:r>
      <w:r w:rsidR="00034DED">
        <w:rPr>
          <w:rFonts w:ascii="Times New Roman" w:hAnsi="Times New Roman" w:cs="Times New Roman"/>
          <w:sz w:val="24"/>
          <w:szCs w:val="24"/>
        </w:rPr>
        <w:t xml:space="preserve">should be investigated. </w:t>
      </w:r>
      <w:r w:rsidR="00F5664B">
        <w:rPr>
          <w:rFonts w:ascii="Times New Roman" w:hAnsi="Times New Roman" w:cs="Times New Roman"/>
          <w:sz w:val="24"/>
          <w:szCs w:val="24"/>
        </w:rPr>
        <w:t xml:space="preserve">Furthermore, the </w:t>
      </w:r>
      <w:r w:rsidR="001A03CD">
        <w:rPr>
          <w:rFonts w:ascii="Times New Roman" w:hAnsi="Times New Roman" w:cs="Times New Roman"/>
          <w:sz w:val="24"/>
          <w:szCs w:val="24"/>
        </w:rPr>
        <w:t>target price</w:t>
      </w:r>
      <w:r w:rsidR="00F5664B">
        <w:rPr>
          <w:rFonts w:ascii="Times New Roman" w:hAnsi="Times New Roman" w:cs="Times New Roman"/>
          <w:sz w:val="24"/>
          <w:szCs w:val="24"/>
        </w:rPr>
        <w:t xml:space="preserve"> of the option</w:t>
      </w:r>
      <w:r w:rsidR="00A703FD">
        <w:rPr>
          <w:rFonts w:ascii="Times New Roman" w:hAnsi="Times New Roman" w:cs="Times New Roman"/>
          <w:sz w:val="24"/>
          <w:szCs w:val="24"/>
        </w:rPr>
        <w:t xml:space="preserve"> needs to be carefully examined </w:t>
      </w:r>
      <w:r w:rsidR="0085620B">
        <w:rPr>
          <w:rFonts w:ascii="Times New Roman" w:hAnsi="Times New Roman" w:cs="Times New Roman"/>
          <w:sz w:val="24"/>
          <w:szCs w:val="24"/>
        </w:rPr>
        <w:t xml:space="preserve">to explore both its </w:t>
      </w:r>
      <w:r w:rsidR="0012123F">
        <w:rPr>
          <w:rFonts w:ascii="Times New Roman" w:hAnsi="Times New Roman" w:cs="Times New Roman"/>
          <w:sz w:val="24"/>
          <w:szCs w:val="24"/>
        </w:rPr>
        <w:t xml:space="preserve">implication of </w:t>
      </w:r>
      <w:r w:rsidR="0085620B">
        <w:rPr>
          <w:rFonts w:ascii="Times New Roman" w:hAnsi="Times New Roman" w:cs="Times New Roman"/>
          <w:sz w:val="24"/>
          <w:szCs w:val="24"/>
        </w:rPr>
        <w:t xml:space="preserve">social welfare as well </w:t>
      </w:r>
      <w:r w:rsidR="007368DB">
        <w:rPr>
          <w:rFonts w:ascii="Times New Roman" w:hAnsi="Times New Roman" w:cs="Times New Roman"/>
          <w:sz w:val="24"/>
          <w:szCs w:val="24"/>
        </w:rPr>
        <w:t xml:space="preserve">as </w:t>
      </w:r>
      <w:r w:rsidR="0012123F">
        <w:rPr>
          <w:rFonts w:ascii="Times New Roman" w:hAnsi="Times New Roman" w:cs="Times New Roman"/>
          <w:sz w:val="24"/>
          <w:szCs w:val="24"/>
        </w:rPr>
        <w:t xml:space="preserve">risk taking </w:t>
      </w:r>
      <w:r w:rsidR="007368DB">
        <w:rPr>
          <w:rFonts w:ascii="Times New Roman" w:hAnsi="Times New Roman" w:cs="Times New Roman"/>
          <w:sz w:val="24"/>
          <w:szCs w:val="24"/>
        </w:rPr>
        <w:t xml:space="preserve">behavior.  </w:t>
      </w:r>
      <w:r w:rsidR="009E6C76">
        <w:rPr>
          <w:rFonts w:ascii="Times New Roman" w:hAnsi="Times New Roman" w:cs="Times New Roman"/>
          <w:sz w:val="24"/>
          <w:szCs w:val="24"/>
        </w:rPr>
        <w:t>Theoretically, the incorporation</w:t>
      </w:r>
      <w:r w:rsidR="00317540">
        <w:rPr>
          <w:rFonts w:ascii="Times New Roman" w:hAnsi="Times New Roman" w:cs="Times New Roman"/>
          <w:sz w:val="24"/>
          <w:szCs w:val="24"/>
        </w:rPr>
        <w:t xml:space="preserve"> </w:t>
      </w:r>
      <w:r w:rsidR="009E6C76">
        <w:rPr>
          <w:rFonts w:ascii="Times New Roman" w:hAnsi="Times New Roman" w:cs="Times New Roman"/>
          <w:sz w:val="24"/>
          <w:szCs w:val="24"/>
        </w:rPr>
        <w:t>o</w:t>
      </w:r>
      <w:r w:rsidR="00317540">
        <w:rPr>
          <w:rFonts w:ascii="Times New Roman" w:hAnsi="Times New Roman" w:cs="Times New Roman"/>
          <w:sz w:val="24"/>
          <w:szCs w:val="24"/>
        </w:rPr>
        <w:t>f</w:t>
      </w:r>
      <w:r w:rsidR="009E6C76">
        <w:rPr>
          <w:rFonts w:ascii="Times New Roman" w:hAnsi="Times New Roman" w:cs="Times New Roman"/>
          <w:sz w:val="24"/>
          <w:szCs w:val="24"/>
        </w:rPr>
        <w:t xml:space="preserve"> </w:t>
      </w:r>
      <w:proofErr w:type="gramStart"/>
      <w:r w:rsidR="004C77E6">
        <w:rPr>
          <w:rFonts w:ascii="Times New Roman" w:hAnsi="Times New Roman" w:cs="Times New Roman"/>
          <w:sz w:val="24"/>
          <w:szCs w:val="24"/>
        </w:rPr>
        <w:t>the  prices</w:t>
      </w:r>
      <w:proofErr w:type="gramEnd"/>
      <w:r w:rsidR="004C77E6">
        <w:rPr>
          <w:rFonts w:ascii="Times New Roman" w:hAnsi="Times New Roman" w:cs="Times New Roman"/>
          <w:sz w:val="24"/>
          <w:szCs w:val="24"/>
        </w:rPr>
        <w:t xml:space="preserve"> of </w:t>
      </w:r>
      <w:r w:rsidR="009E6C76">
        <w:rPr>
          <w:rFonts w:ascii="Times New Roman" w:hAnsi="Times New Roman" w:cs="Times New Roman"/>
          <w:sz w:val="24"/>
          <w:szCs w:val="24"/>
        </w:rPr>
        <w:t>multi</w:t>
      </w:r>
      <w:r w:rsidR="00317540">
        <w:rPr>
          <w:rFonts w:ascii="Times New Roman" w:hAnsi="Times New Roman" w:cs="Times New Roman"/>
          <w:sz w:val="24"/>
          <w:szCs w:val="24"/>
        </w:rPr>
        <w:t>p</w:t>
      </w:r>
      <w:r w:rsidR="009E6C76">
        <w:rPr>
          <w:rFonts w:ascii="Times New Roman" w:hAnsi="Times New Roman" w:cs="Times New Roman"/>
          <w:sz w:val="24"/>
          <w:szCs w:val="24"/>
        </w:rPr>
        <w:t xml:space="preserve">le products </w:t>
      </w:r>
      <w:r w:rsidR="00C53C48">
        <w:rPr>
          <w:rFonts w:ascii="Times New Roman" w:hAnsi="Times New Roman" w:cs="Times New Roman"/>
          <w:sz w:val="24"/>
          <w:szCs w:val="24"/>
        </w:rPr>
        <w:t>such as pulpwood, chip</w:t>
      </w:r>
      <w:r w:rsidR="006112C2">
        <w:rPr>
          <w:rFonts w:ascii="Times New Roman" w:hAnsi="Times New Roman" w:cs="Times New Roman"/>
          <w:sz w:val="24"/>
          <w:szCs w:val="24"/>
        </w:rPr>
        <w:t>-</w:t>
      </w:r>
      <w:r w:rsidR="00C53C48">
        <w:rPr>
          <w:rFonts w:ascii="Times New Roman" w:hAnsi="Times New Roman" w:cs="Times New Roman"/>
          <w:sz w:val="24"/>
          <w:szCs w:val="24"/>
        </w:rPr>
        <w:t>and</w:t>
      </w:r>
      <w:r w:rsidR="006112C2">
        <w:rPr>
          <w:rFonts w:ascii="Times New Roman" w:hAnsi="Times New Roman" w:cs="Times New Roman"/>
          <w:sz w:val="24"/>
          <w:szCs w:val="24"/>
        </w:rPr>
        <w:t>-</w:t>
      </w:r>
      <w:r w:rsidR="00C53C48">
        <w:rPr>
          <w:rFonts w:ascii="Times New Roman" w:hAnsi="Times New Roman" w:cs="Times New Roman"/>
          <w:sz w:val="24"/>
          <w:szCs w:val="24"/>
        </w:rPr>
        <w:t xml:space="preserve">saw as well as sawtimber </w:t>
      </w:r>
      <w:r w:rsidR="009E6C76">
        <w:rPr>
          <w:rFonts w:ascii="Times New Roman" w:hAnsi="Times New Roman" w:cs="Times New Roman"/>
          <w:sz w:val="24"/>
          <w:szCs w:val="24"/>
        </w:rPr>
        <w:t>into the real opt</w:t>
      </w:r>
      <w:r w:rsidR="00317540">
        <w:rPr>
          <w:rFonts w:ascii="Times New Roman" w:hAnsi="Times New Roman" w:cs="Times New Roman"/>
          <w:sz w:val="24"/>
          <w:szCs w:val="24"/>
        </w:rPr>
        <w:t xml:space="preserve">ion needs to be </w:t>
      </w:r>
      <w:r w:rsidR="00310F4A">
        <w:rPr>
          <w:rFonts w:ascii="Times New Roman" w:hAnsi="Times New Roman" w:cs="Times New Roman"/>
          <w:sz w:val="24"/>
          <w:szCs w:val="24"/>
        </w:rPr>
        <w:t xml:space="preserve">explored. </w:t>
      </w:r>
      <w:r w:rsidR="00773829">
        <w:rPr>
          <w:rFonts w:ascii="Times New Roman" w:hAnsi="Times New Roman" w:cs="Times New Roman"/>
          <w:sz w:val="24"/>
          <w:szCs w:val="24"/>
        </w:rPr>
        <w:t xml:space="preserve">  </w:t>
      </w:r>
      <w:r w:rsidR="008E711A">
        <w:rPr>
          <w:rFonts w:ascii="Times New Roman" w:hAnsi="Times New Roman" w:cs="Times New Roman"/>
          <w:sz w:val="24"/>
          <w:szCs w:val="24"/>
        </w:rPr>
        <w:t xml:space="preserve"> </w:t>
      </w:r>
      <w:r w:rsidR="00600491">
        <w:rPr>
          <w:rFonts w:ascii="Times New Roman" w:hAnsi="Times New Roman" w:cs="Times New Roman"/>
          <w:sz w:val="24"/>
          <w:szCs w:val="24"/>
        </w:rPr>
        <w:t xml:space="preserve"> </w:t>
      </w:r>
    </w:p>
    <w:p w14:paraId="0C3E73B3" w14:textId="77777777" w:rsidR="00F8460C" w:rsidRDefault="00F8460C" w:rsidP="00F8460C">
      <w:pPr>
        <w:autoSpaceDE w:val="0"/>
        <w:autoSpaceDN w:val="0"/>
        <w:adjustRightInd w:val="0"/>
        <w:rPr>
          <w:rFonts w:ascii="Times New Roman" w:hAnsi="Times New Roman" w:cs="Times New Roman"/>
          <w:sz w:val="24"/>
          <w:szCs w:val="24"/>
        </w:rPr>
      </w:pPr>
    </w:p>
    <w:p w14:paraId="211FA84C" w14:textId="52E95C43" w:rsidR="00CE55ED" w:rsidRPr="00494E6B" w:rsidRDefault="00F8460C" w:rsidP="00062150">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36E4">
        <w:rPr>
          <w:rFonts w:ascii="Times New Roman" w:hAnsi="Times New Roman" w:cs="Times New Roman"/>
          <w:sz w:val="24"/>
          <w:szCs w:val="24"/>
        </w:rPr>
        <w:t xml:space="preserve"> </w:t>
      </w:r>
      <w:r w:rsidR="00453EAE">
        <w:rPr>
          <w:rFonts w:ascii="Times New Roman" w:hAnsi="Times New Roman" w:cs="Times New Roman"/>
          <w:sz w:val="24"/>
          <w:szCs w:val="24"/>
        </w:rPr>
        <w:t xml:space="preserve"> </w:t>
      </w:r>
      <w:r w:rsidR="00A24769">
        <w:rPr>
          <w:rFonts w:ascii="Times New Roman" w:hAnsi="Times New Roman" w:cs="Times New Roman"/>
          <w:sz w:val="24"/>
          <w:szCs w:val="24"/>
        </w:rPr>
        <w:t xml:space="preserve"> </w:t>
      </w:r>
      <w:r w:rsidR="003B7182">
        <w:rPr>
          <w:rFonts w:ascii="Times New Roman" w:hAnsi="Times New Roman" w:cs="Times New Roman"/>
          <w:sz w:val="24"/>
          <w:szCs w:val="24"/>
        </w:rPr>
        <w:t xml:space="preserve">  </w:t>
      </w:r>
    </w:p>
    <w:p w14:paraId="5787AD10" w14:textId="77777777" w:rsidR="00D507B5" w:rsidRPr="007B203D" w:rsidRDefault="00D507B5" w:rsidP="006113B7">
      <w:pPr>
        <w:autoSpaceDE w:val="0"/>
        <w:autoSpaceDN w:val="0"/>
        <w:adjustRightInd w:val="0"/>
        <w:rPr>
          <w:rFonts w:ascii="Times New Roman" w:hAnsi="Times New Roman" w:cs="Times New Roman"/>
          <w:sz w:val="24"/>
          <w:szCs w:val="24"/>
        </w:rPr>
      </w:pPr>
    </w:p>
    <w:p w14:paraId="7BE42C51" w14:textId="77777777" w:rsidR="007B3F47" w:rsidRDefault="007B3F47" w:rsidP="00F80FCF">
      <w:pPr>
        <w:ind w:left="1620" w:hanging="1620"/>
        <w:rPr>
          <w:rFonts w:ascii="Times New Roman" w:hAnsi="Times New Roman" w:cs="Times New Roman"/>
          <w:sz w:val="24"/>
          <w:szCs w:val="24"/>
        </w:rPr>
      </w:pPr>
    </w:p>
    <w:p w14:paraId="7393517A"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(2005a). Forest landowner decisions and the value of information</w:t>
      </w:r>
    </w:p>
    <w:p w14:paraId="75A9A69C"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0869A117"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(2005b). Not getting burned: The importance of fire prevention in</w:t>
      </w:r>
    </w:p>
    <w:p w14:paraId="5755B0EB"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 284</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302</w:t>
      </w:r>
    </w:p>
    <w:p w14:paraId="0D7458AF"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(2005a). Forest landowner decisions and the value of information</w:t>
      </w:r>
    </w:p>
    <w:p w14:paraId="437AE640"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5CDFF353"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(2005b). Not getting burned: The importance of fire prevention in</w:t>
      </w:r>
    </w:p>
    <w:p w14:paraId="16869B56"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 284</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302</w:t>
      </w:r>
    </w:p>
    <w:p w14:paraId="47485942"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(2005a). Forest landowner decisions and the value of information</w:t>
      </w:r>
    </w:p>
    <w:p w14:paraId="3D950D0C"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1A22578F"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(2005b). Not getting burned: The importance of fire prevention in</w:t>
      </w:r>
    </w:p>
    <w:p w14:paraId="3285C664"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w:t>
      </w:r>
    </w:p>
    <w:p w14:paraId="6284E1CE" w14:textId="77777777" w:rsidR="00992C74" w:rsidRDefault="00992C74" w:rsidP="00F80FCF">
      <w:pPr>
        <w:ind w:left="1620" w:hanging="1620"/>
        <w:rPr>
          <w:rFonts w:ascii="Times New Roman" w:hAnsi="Times New Roman" w:cs="Times New Roman"/>
          <w:sz w:val="24"/>
          <w:szCs w:val="24"/>
        </w:rPr>
      </w:pPr>
    </w:p>
    <w:p w14:paraId="76911279" w14:textId="77777777" w:rsidR="00992C74" w:rsidRDefault="00992C74" w:rsidP="00F80FCF">
      <w:pPr>
        <w:ind w:left="1620" w:hanging="1620"/>
        <w:rPr>
          <w:rFonts w:ascii="Times New Roman" w:hAnsi="Times New Roman" w:cs="Times New Roman"/>
          <w:sz w:val="24"/>
          <w:szCs w:val="24"/>
        </w:rPr>
      </w:pPr>
    </w:p>
    <w:p w14:paraId="31EAB1E3" w14:textId="77777777" w:rsidR="00992C74" w:rsidRDefault="00992C74" w:rsidP="00F80FCF">
      <w:pPr>
        <w:ind w:left="1620" w:hanging="1620"/>
        <w:rPr>
          <w:rFonts w:ascii="Times New Roman" w:hAnsi="Times New Roman" w:cs="Times New Roman"/>
          <w:sz w:val="24"/>
          <w:szCs w:val="24"/>
        </w:rPr>
      </w:pPr>
    </w:p>
    <w:p w14:paraId="27B56EAD" w14:textId="77777777" w:rsidR="00C0001C" w:rsidRDefault="00C0001C">
      <w:pPr>
        <w:rPr>
          <w:rFonts w:ascii="Times New Roman" w:hAnsi="Times New Roman" w:cs="Times New Roman"/>
          <w:sz w:val="24"/>
          <w:szCs w:val="24"/>
        </w:rPr>
      </w:pPr>
      <w:r>
        <w:rPr>
          <w:rFonts w:ascii="Times New Roman" w:hAnsi="Times New Roman" w:cs="Times New Roman"/>
          <w:sz w:val="24"/>
          <w:szCs w:val="24"/>
        </w:rPr>
        <w:br w:type="page"/>
      </w:r>
    </w:p>
    <w:p w14:paraId="5A779811" w14:textId="624FBA92" w:rsidR="00992C74" w:rsidRDefault="00992C74" w:rsidP="00F80FCF">
      <w:pPr>
        <w:ind w:left="1620" w:hanging="1620"/>
        <w:rPr>
          <w:rFonts w:ascii="Times New Roman" w:hAnsi="Times New Roman" w:cs="Times New Roman"/>
          <w:sz w:val="24"/>
          <w:szCs w:val="24"/>
        </w:rPr>
      </w:pPr>
      <w:r>
        <w:rPr>
          <w:rFonts w:ascii="Times New Roman" w:hAnsi="Times New Roman" w:cs="Times New Roman"/>
          <w:sz w:val="24"/>
          <w:szCs w:val="24"/>
        </w:rPr>
        <w:lastRenderedPageBreak/>
        <w:t xml:space="preserve">Literature Cited. </w:t>
      </w:r>
    </w:p>
    <w:p w14:paraId="70A6F350" w14:textId="77777777" w:rsidR="00992C74" w:rsidRDefault="00992C74" w:rsidP="00F80FCF">
      <w:pPr>
        <w:ind w:left="1620" w:hanging="1620"/>
        <w:rPr>
          <w:rFonts w:ascii="Times New Roman" w:hAnsi="Times New Roman" w:cs="Times New Roman"/>
          <w:sz w:val="24"/>
          <w:szCs w:val="24"/>
        </w:rPr>
      </w:pPr>
    </w:p>
    <w:p w14:paraId="50DD95C3" w14:textId="16859A93" w:rsidR="00C17662" w:rsidRDefault="00C17662" w:rsidP="00992C74">
      <w:pPr>
        <w:ind w:left="540" w:hanging="540"/>
        <w:rPr>
          <w:rFonts w:ascii="Times New Roman" w:hAnsi="Times New Roman" w:cs="Times New Roman"/>
          <w:sz w:val="24"/>
          <w:szCs w:val="24"/>
        </w:rPr>
      </w:pPr>
      <w:proofErr w:type="spellStart"/>
      <w:r w:rsidRPr="00C17662">
        <w:rPr>
          <w:rFonts w:ascii="Times New Roman" w:hAnsi="Times New Roman" w:cs="Times New Roman"/>
          <w:sz w:val="24"/>
          <w:szCs w:val="24"/>
        </w:rPr>
        <w:t>Amacher</w:t>
      </w:r>
      <w:proofErr w:type="spellEnd"/>
      <w:r w:rsidRPr="00C17662">
        <w:rPr>
          <w:rFonts w:ascii="Times New Roman" w:hAnsi="Times New Roman" w:cs="Times New Roman"/>
          <w:sz w:val="24"/>
          <w:szCs w:val="24"/>
        </w:rPr>
        <w:t xml:space="preserve">, G. S., </w:t>
      </w:r>
      <w:r w:rsidR="00F870E3">
        <w:rPr>
          <w:rFonts w:ascii="Times New Roman" w:hAnsi="Times New Roman" w:cs="Times New Roman"/>
          <w:sz w:val="24"/>
          <w:szCs w:val="24"/>
        </w:rPr>
        <w:t xml:space="preserve">A.S. </w:t>
      </w:r>
      <w:r w:rsidRPr="00C17662">
        <w:rPr>
          <w:rFonts w:ascii="Times New Roman" w:hAnsi="Times New Roman" w:cs="Times New Roman"/>
          <w:sz w:val="24"/>
          <w:szCs w:val="24"/>
        </w:rPr>
        <w:t xml:space="preserve">Malik, </w:t>
      </w:r>
      <w:r w:rsidR="00E55A6B">
        <w:rPr>
          <w:rFonts w:ascii="Times New Roman" w:hAnsi="Times New Roman" w:cs="Times New Roman"/>
          <w:sz w:val="24"/>
          <w:szCs w:val="24"/>
        </w:rPr>
        <w:t xml:space="preserve">and </w:t>
      </w:r>
      <w:r w:rsidR="00F870E3">
        <w:rPr>
          <w:rFonts w:ascii="Times New Roman" w:hAnsi="Times New Roman" w:cs="Times New Roman"/>
          <w:sz w:val="24"/>
          <w:szCs w:val="24"/>
        </w:rPr>
        <w:t xml:space="preserve">R.G. </w:t>
      </w:r>
      <w:r w:rsidRPr="00C17662">
        <w:rPr>
          <w:rFonts w:ascii="Times New Roman" w:hAnsi="Times New Roman" w:cs="Times New Roman"/>
          <w:sz w:val="24"/>
          <w:szCs w:val="24"/>
        </w:rPr>
        <w:t>Haight</w:t>
      </w:r>
      <w:r w:rsidR="003E167C">
        <w:rPr>
          <w:rFonts w:ascii="Times New Roman" w:hAnsi="Times New Roman" w:cs="Times New Roman"/>
          <w:sz w:val="24"/>
          <w:szCs w:val="24"/>
        </w:rPr>
        <w:t xml:space="preserve">. </w:t>
      </w:r>
      <w:r w:rsidRPr="00C17662">
        <w:rPr>
          <w:rFonts w:ascii="Times New Roman" w:hAnsi="Times New Roman" w:cs="Times New Roman"/>
          <w:sz w:val="24"/>
          <w:szCs w:val="24"/>
        </w:rPr>
        <w:t>2005a. Forest landowner decisions and the value of information</w:t>
      </w:r>
      <w:r>
        <w:rPr>
          <w:rFonts w:ascii="Times New Roman" w:hAnsi="Times New Roman" w:cs="Times New Roman"/>
          <w:sz w:val="24"/>
          <w:szCs w:val="24"/>
        </w:rPr>
        <w:t xml:space="preserve"> </w:t>
      </w:r>
      <w:r w:rsidRPr="00C17662">
        <w:rPr>
          <w:rFonts w:ascii="Times New Roman" w:hAnsi="Times New Roman" w:cs="Times New Roman"/>
          <w:sz w:val="24"/>
          <w:szCs w:val="24"/>
        </w:rPr>
        <w:t>under fire risk. Canadian Journal of Forest Research, 35(11), 2603–2615.</w:t>
      </w:r>
    </w:p>
    <w:p w14:paraId="3DAAEEC5" w14:textId="504ABD6B" w:rsidR="007B3F47" w:rsidRDefault="003E167C" w:rsidP="00992C74">
      <w:pPr>
        <w:ind w:left="540" w:hanging="540"/>
        <w:rPr>
          <w:rFonts w:ascii="Times New Roman" w:hAnsi="Times New Roman" w:cs="Times New Roman"/>
          <w:sz w:val="24"/>
          <w:szCs w:val="24"/>
        </w:rPr>
      </w:pPr>
      <w:proofErr w:type="spellStart"/>
      <w:r w:rsidRPr="00C17662">
        <w:rPr>
          <w:rFonts w:ascii="Times New Roman" w:hAnsi="Times New Roman" w:cs="Times New Roman"/>
          <w:sz w:val="24"/>
          <w:szCs w:val="24"/>
        </w:rPr>
        <w:t>Amacher</w:t>
      </w:r>
      <w:proofErr w:type="spellEnd"/>
      <w:r w:rsidRPr="00C17662">
        <w:rPr>
          <w:rFonts w:ascii="Times New Roman" w:hAnsi="Times New Roman" w:cs="Times New Roman"/>
          <w:sz w:val="24"/>
          <w:szCs w:val="24"/>
        </w:rPr>
        <w:t xml:space="preserve">, G. S., </w:t>
      </w:r>
      <w:r>
        <w:rPr>
          <w:rFonts w:ascii="Times New Roman" w:hAnsi="Times New Roman" w:cs="Times New Roman"/>
          <w:sz w:val="24"/>
          <w:szCs w:val="24"/>
        </w:rPr>
        <w:t xml:space="preserve">A.S. </w:t>
      </w:r>
      <w:r w:rsidRPr="00C17662">
        <w:rPr>
          <w:rFonts w:ascii="Times New Roman" w:hAnsi="Times New Roman" w:cs="Times New Roman"/>
          <w:sz w:val="24"/>
          <w:szCs w:val="24"/>
        </w:rPr>
        <w:t xml:space="preserve">Malik, </w:t>
      </w:r>
      <w:r>
        <w:rPr>
          <w:rFonts w:ascii="Times New Roman" w:hAnsi="Times New Roman" w:cs="Times New Roman"/>
          <w:sz w:val="24"/>
          <w:szCs w:val="24"/>
        </w:rPr>
        <w:t xml:space="preserve">and R.G. </w:t>
      </w:r>
      <w:r w:rsidRPr="00C17662">
        <w:rPr>
          <w:rFonts w:ascii="Times New Roman" w:hAnsi="Times New Roman" w:cs="Times New Roman"/>
          <w:sz w:val="24"/>
          <w:szCs w:val="24"/>
        </w:rPr>
        <w:t>Haight</w:t>
      </w:r>
      <w:r>
        <w:rPr>
          <w:rFonts w:ascii="Times New Roman" w:hAnsi="Times New Roman" w:cs="Times New Roman"/>
          <w:sz w:val="24"/>
          <w:szCs w:val="24"/>
        </w:rPr>
        <w:t>.</w:t>
      </w:r>
      <w:r w:rsidR="00C17662" w:rsidRPr="00C17662">
        <w:rPr>
          <w:rFonts w:ascii="Times New Roman" w:hAnsi="Times New Roman" w:cs="Times New Roman"/>
          <w:sz w:val="24"/>
          <w:szCs w:val="24"/>
        </w:rPr>
        <w:t xml:space="preserve"> 2005b. Not getting burned: The importance of fire prevention in</w:t>
      </w:r>
      <w:r w:rsidR="00C17662">
        <w:rPr>
          <w:rFonts w:ascii="Times New Roman" w:hAnsi="Times New Roman" w:cs="Times New Roman"/>
          <w:sz w:val="24"/>
          <w:szCs w:val="24"/>
        </w:rPr>
        <w:t xml:space="preserve"> </w:t>
      </w:r>
      <w:r w:rsidR="00C17662" w:rsidRPr="00C17662">
        <w:rPr>
          <w:rFonts w:ascii="Times New Roman" w:hAnsi="Times New Roman" w:cs="Times New Roman"/>
          <w:sz w:val="24"/>
          <w:szCs w:val="24"/>
        </w:rPr>
        <w:t>forest management. Land Economics, 81(2), 284–302</w:t>
      </w:r>
    </w:p>
    <w:p w14:paraId="58DA852D" w14:textId="7B85235F" w:rsidR="00F80FCF" w:rsidRDefault="002C354F" w:rsidP="00F80FCF">
      <w:pPr>
        <w:ind w:left="1620" w:hanging="1620"/>
        <w:rPr>
          <w:sz w:val="24"/>
        </w:rPr>
      </w:pPr>
      <w:r>
        <w:rPr>
          <w:rFonts w:ascii="Times New Roman" w:hAnsi="Times New Roman" w:cs="Times New Roman"/>
          <w:sz w:val="24"/>
          <w:szCs w:val="24"/>
        </w:rPr>
        <w:t>Arrow, K.</w:t>
      </w:r>
      <w:r w:rsidR="00F80FCF">
        <w:rPr>
          <w:rFonts w:ascii="Times New Roman" w:hAnsi="Times New Roman" w:cs="Times New Roman"/>
          <w:sz w:val="24"/>
          <w:szCs w:val="24"/>
        </w:rPr>
        <w:t>J.</w:t>
      </w:r>
      <w:r>
        <w:rPr>
          <w:rFonts w:ascii="Times New Roman" w:hAnsi="Times New Roman" w:cs="Times New Roman"/>
          <w:sz w:val="24"/>
          <w:szCs w:val="24"/>
        </w:rPr>
        <w:t xml:space="preserve"> 19</w:t>
      </w:r>
      <w:r w:rsidR="00F80FCF">
        <w:rPr>
          <w:rFonts w:ascii="Times New Roman" w:hAnsi="Times New Roman" w:cs="Times New Roman"/>
          <w:sz w:val="24"/>
          <w:szCs w:val="24"/>
        </w:rPr>
        <w:t>65. Aspects of the Theory of Risk Bearing</w:t>
      </w:r>
      <w:r w:rsidR="00F80FCF" w:rsidRPr="00F80FCF">
        <w:rPr>
          <w:rFonts w:ascii="Times New Roman" w:hAnsi="Times New Roman" w:cs="Times New Roman"/>
          <w:sz w:val="24"/>
          <w:szCs w:val="24"/>
        </w:rPr>
        <w:t xml:space="preserve">. </w:t>
      </w:r>
      <w:proofErr w:type="spellStart"/>
      <w:r w:rsidR="00F80FCF" w:rsidRPr="00F80FCF">
        <w:rPr>
          <w:rFonts w:ascii="Times New Roman" w:hAnsi="Times New Roman" w:cs="Times New Roman"/>
          <w:sz w:val="24"/>
        </w:rPr>
        <w:t>Yrjö</w:t>
      </w:r>
      <w:proofErr w:type="spellEnd"/>
      <w:r w:rsidR="00F80FCF" w:rsidRPr="00F80FCF">
        <w:rPr>
          <w:rFonts w:ascii="Times New Roman" w:hAnsi="Times New Roman" w:cs="Times New Roman"/>
          <w:sz w:val="24"/>
        </w:rPr>
        <w:t xml:space="preserve"> </w:t>
      </w:r>
      <w:proofErr w:type="spellStart"/>
      <w:r w:rsidR="00F80FCF" w:rsidRPr="00F80FCF">
        <w:rPr>
          <w:rFonts w:ascii="Times New Roman" w:hAnsi="Times New Roman" w:cs="Times New Roman"/>
          <w:sz w:val="24"/>
        </w:rPr>
        <w:t>Johnsson</w:t>
      </w:r>
      <w:proofErr w:type="spellEnd"/>
      <w:r w:rsidR="00F80FCF" w:rsidRPr="00F80FCF">
        <w:rPr>
          <w:rFonts w:ascii="Times New Roman" w:hAnsi="Times New Roman" w:cs="Times New Roman"/>
          <w:sz w:val="24"/>
        </w:rPr>
        <w:t xml:space="preserve"> Lecture, </w:t>
      </w:r>
      <w:smartTag w:uri="urn:schemas-microsoft-com:office:smarttags" w:element="place">
        <w:smartTag w:uri="urn:schemas-microsoft-com:office:smarttags" w:element="City">
          <w:r w:rsidR="00F80FCF" w:rsidRPr="00F80FCF">
            <w:rPr>
              <w:rFonts w:ascii="Times New Roman" w:hAnsi="Times New Roman" w:cs="Times New Roman"/>
              <w:sz w:val="24"/>
            </w:rPr>
            <w:t>Helsinki</w:t>
          </w:r>
        </w:smartTag>
      </w:smartTag>
      <w:r w:rsidR="00F80FCF" w:rsidRPr="00F80FCF">
        <w:rPr>
          <w:rFonts w:ascii="Times New Roman" w:hAnsi="Times New Roman" w:cs="Times New Roman"/>
          <w:sz w:val="24"/>
        </w:rPr>
        <w:t>. 61p.</w:t>
      </w:r>
      <w:r w:rsidR="00F80FCF">
        <w:rPr>
          <w:sz w:val="24"/>
        </w:rPr>
        <w:t xml:space="preserve"> </w:t>
      </w:r>
    </w:p>
    <w:p w14:paraId="445A7BF3" w14:textId="77777777" w:rsidR="00FF747C" w:rsidRDefault="00F80FCF" w:rsidP="00F80F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____. 1971. Essays in the Theory of Risk Bearing. </w:t>
      </w:r>
      <w:r w:rsidRPr="00F80FCF">
        <w:rPr>
          <w:rFonts w:ascii="Times New Roman" w:hAnsi="Times New Roman" w:cs="Times New Roman"/>
          <w:sz w:val="24"/>
          <w:szCs w:val="24"/>
        </w:rPr>
        <w:t xml:space="preserve">Markham, </w:t>
      </w:r>
      <w:r w:rsidR="00125639">
        <w:rPr>
          <w:rFonts w:ascii="Times New Roman" w:hAnsi="Times New Roman" w:cs="Times New Roman"/>
          <w:sz w:val="24"/>
          <w:szCs w:val="24"/>
        </w:rPr>
        <w:t>Chicago.</w:t>
      </w:r>
    </w:p>
    <w:p w14:paraId="5233FF84" w14:textId="03CCE2E6" w:rsidR="002C354F" w:rsidRDefault="00FF747C" w:rsidP="005C05C3">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Averill, C.C.</w:t>
      </w:r>
      <w:r w:rsidR="008221A4">
        <w:rPr>
          <w:rFonts w:ascii="Times New Roman" w:hAnsi="Times New Roman" w:cs="Times New Roman"/>
          <w:sz w:val="24"/>
          <w:szCs w:val="24"/>
        </w:rPr>
        <w:t>,</w:t>
      </w:r>
      <w:r>
        <w:rPr>
          <w:rFonts w:ascii="Times New Roman" w:hAnsi="Times New Roman" w:cs="Times New Roman"/>
          <w:sz w:val="24"/>
          <w:szCs w:val="24"/>
        </w:rPr>
        <w:t xml:space="preserve"> and L.</w:t>
      </w:r>
      <w:r w:rsidR="008221A4">
        <w:rPr>
          <w:rFonts w:ascii="Times New Roman" w:hAnsi="Times New Roman" w:cs="Times New Roman"/>
          <w:sz w:val="24"/>
          <w:szCs w:val="24"/>
        </w:rPr>
        <w:t>M</w:t>
      </w:r>
      <w:r>
        <w:rPr>
          <w:rFonts w:ascii="Times New Roman" w:hAnsi="Times New Roman" w:cs="Times New Roman"/>
          <w:sz w:val="24"/>
          <w:szCs w:val="24"/>
        </w:rPr>
        <w:t>. Frost. 1935.</w:t>
      </w:r>
      <w:r w:rsidR="008221A4">
        <w:rPr>
          <w:rFonts w:ascii="Times New Roman" w:hAnsi="Times New Roman" w:cs="Times New Roman"/>
          <w:sz w:val="24"/>
          <w:szCs w:val="24"/>
        </w:rPr>
        <w:t xml:space="preserve"> </w:t>
      </w:r>
      <w:r w:rsidR="00CA3F79">
        <w:rPr>
          <w:rFonts w:ascii="Times New Roman" w:hAnsi="Times New Roman" w:cs="Times New Roman"/>
          <w:sz w:val="24"/>
          <w:szCs w:val="24"/>
        </w:rPr>
        <w:t>Some</w:t>
      </w:r>
      <w:r w:rsidR="001B6762">
        <w:rPr>
          <w:rFonts w:ascii="Times New Roman" w:hAnsi="Times New Roman" w:cs="Times New Roman"/>
          <w:sz w:val="24"/>
          <w:szCs w:val="24"/>
        </w:rPr>
        <w:t xml:space="preserve"> </w:t>
      </w:r>
      <w:r w:rsidR="00CA3F79">
        <w:rPr>
          <w:rFonts w:ascii="Times New Roman" w:hAnsi="Times New Roman" w:cs="Times New Roman"/>
          <w:sz w:val="24"/>
          <w:szCs w:val="24"/>
        </w:rPr>
        <w:t>aspects</w:t>
      </w:r>
      <w:r w:rsidR="001B6762">
        <w:rPr>
          <w:rFonts w:ascii="Times New Roman" w:hAnsi="Times New Roman" w:cs="Times New Roman"/>
          <w:sz w:val="24"/>
          <w:szCs w:val="24"/>
        </w:rPr>
        <w:t xml:space="preserve"> </w:t>
      </w:r>
      <w:r w:rsidR="0080393A">
        <w:rPr>
          <w:rFonts w:ascii="Times New Roman" w:hAnsi="Times New Roman" w:cs="Times New Roman"/>
          <w:sz w:val="24"/>
          <w:szCs w:val="24"/>
        </w:rPr>
        <w:t xml:space="preserve">underlying forest fire insurance in </w:t>
      </w:r>
      <w:r w:rsidR="005C05C3">
        <w:rPr>
          <w:rFonts w:ascii="Times New Roman" w:hAnsi="Times New Roman" w:cs="Times New Roman"/>
          <w:sz w:val="24"/>
          <w:szCs w:val="24"/>
        </w:rPr>
        <w:t>Massachusetts with special refe</w:t>
      </w:r>
      <w:r w:rsidR="00845403">
        <w:rPr>
          <w:rFonts w:ascii="Times New Roman" w:hAnsi="Times New Roman" w:cs="Times New Roman"/>
          <w:sz w:val="24"/>
          <w:szCs w:val="24"/>
        </w:rPr>
        <w:t>r</w:t>
      </w:r>
      <w:r w:rsidR="005C05C3">
        <w:rPr>
          <w:rFonts w:ascii="Times New Roman" w:hAnsi="Times New Roman" w:cs="Times New Roman"/>
          <w:sz w:val="24"/>
          <w:szCs w:val="24"/>
        </w:rPr>
        <w:t>ence</w:t>
      </w:r>
      <w:r w:rsidR="00845403">
        <w:rPr>
          <w:rFonts w:ascii="Times New Roman" w:hAnsi="Times New Roman" w:cs="Times New Roman"/>
          <w:sz w:val="24"/>
          <w:szCs w:val="24"/>
        </w:rPr>
        <w:t xml:space="preserve"> to six representative properties. </w:t>
      </w:r>
      <w:proofErr w:type="spellStart"/>
      <w:r w:rsidR="001B5B66">
        <w:rPr>
          <w:rFonts w:ascii="Times New Roman" w:hAnsi="Times New Roman" w:cs="Times New Roman"/>
          <w:sz w:val="24"/>
          <w:szCs w:val="24"/>
        </w:rPr>
        <w:t>Arvard</w:t>
      </w:r>
      <w:proofErr w:type="spellEnd"/>
      <w:r w:rsidR="001B5B66">
        <w:rPr>
          <w:rFonts w:ascii="Times New Roman" w:hAnsi="Times New Roman" w:cs="Times New Roman"/>
          <w:sz w:val="24"/>
          <w:szCs w:val="24"/>
        </w:rPr>
        <w:t xml:space="preserve"> Forest Bulletin No. 17. </w:t>
      </w:r>
      <w:proofErr w:type="spellStart"/>
      <w:r w:rsidR="001B5B66">
        <w:rPr>
          <w:rFonts w:ascii="Times New Roman" w:hAnsi="Times New Roman" w:cs="Times New Roman"/>
          <w:sz w:val="24"/>
          <w:szCs w:val="24"/>
        </w:rPr>
        <w:t>Petersham</w:t>
      </w:r>
      <w:proofErr w:type="spellEnd"/>
      <w:r w:rsidR="001B5B66">
        <w:rPr>
          <w:rFonts w:ascii="Times New Roman" w:hAnsi="Times New Roman" w:cs="Times New Roman"/>
          <w:sz w:val="24"/>
          <w:szCs w:val="24"/>
        </w:rPr>
        <w:t xml:space="preserve"> MA. </w:t>
      </w:r>
      <w:r w:rsidR="009974F7">
        <w:rPr>
          <w:rFonts w:ascii="Times New Roman" w:hAnsi="Times New Roman" w:cs="Times New Roman"/>
          <w:sz w:val="24"/>
          <w:szCs w:val="24"/>
        </w:rPr>
        <w:t>80p.</w:t>
      </w:r>
      <w:r w:rsidR="001B5B66">
        <w:rPr>
          <w:rFonts w:ascii="Times New Roman" w:hAnsi="Times New Roman" w:cs="Times New Roman"/>
          <w:sz w:val="24"/>
          <w:szCs w:val="24"/>
        </w:rPr>
        <w:t xml:space="preserve"> </w:t>
      </w:r>
      <w:r w:rsidR="00CA3F79">
        <w:rPr>
          <w:rFonts w:ascii="Times New Roman" w:hAnsi="Times New Roman" w:cs="Times New Roman"/>
          <w:sz w:val="24"/>
          <w:szCs w:val="24"/>
        </w:rPr>
        <w:t xml:space="preserve"> </w:t>
      </w:r>
      <w:r>
        <w:rPr>
          <w:rFonts w:ascii="Times New Roman" w:hAnsi="Times New Roman" w:cs="Times New Roman"/>
          <w:sz w:val="24"/>
          <w:szCs w:val="24"/>
        </w:rPr>
        <w:t xml:space="preserve"> </w:t>
      </w:r>
      <w:r w:rsidR="00125639">
        <w:rPr>
          <w:rFonts w:ascii="Times New Roman" w:hAnsi="Times New Roman" w:cs="Times New Roman"/>
          <w:sz w:val="24"/>
          <w:szCs w:val="24"/>
        </w:rPr>
        <w:t xml:space="preserve"> </w:t>
      </w:r>
    </w:p>
    <w:p w14:paraId="082CB6D5" w14:textId="4B32EA3A" w:rsidR="00F9612D" w:rsidRPr="00841A20" w:rsidRDefault="00F9612D" w:rsidP="00086CA7">
      <w:pPr>
        <w:autoSpaceDE w:val="0"/>
        <w:autoSpaceDN w:val="0"/>
        <w:adjustRightInd w:val="0"/>
        <w:ind w:left="540" w:hanging="540"/>
        <w:rPr>
          <w:rFonts w:ascii="Times New Roman" w:hAnsi="Times New Roman" w:cs="Times New Roman"/>
          <w:sz w:val="24"/>
          <w:szCs w:val="24"/>
        </w:rPr>
      </w:pPr>
      <w:r w:rsidRPr="00841A20">
        <w:rPr>
          <w:rFonts w:ascii="Times New Roman" w:hAnsi="Times New Roman" w:cs="Times New Roman"/>
          <w:sz w:val="24"/>
          <w:szCs w:val="24"/>
        </w:rPr>
        <w:t xml:space="preserve">Brunette, M., </w:t>
      </w:r>
      <w:r w:rsidR="00420196">
        <w:rPr>
          <w:rFonts w:ascii="Times New Roman" w:hAnsi="Times New Roman" w:cs="Times New Roman"/>
          <w:sz w:val="24"/>
          <w:szCs w:val="24"/>
        </w:rPr>
        <w:t xml:space="preserve">and </w:t>
      </w:r>
      <w:r w:rsidR="00193F6E">
        <w:rPr>
          <w:rFonts w:ascii="Times New Roman" w:hAnsi="Times New Roman" w:cs="Times New Roman"/>
          <w:sz w:val="24"/>
          <w:szCs w:val="24"/>
        </w:rPr>
        <w:t xml:space="preserve">S. </w:t>
      </w:r>
      <w:r w:rsidRPr="00841A20">
        <w:rPr>
          <w:rFonts w:ascii="Times New Roman" w:hAnsi="Times New Roman" w:cs="Times New Roman"/>
          <w:sz w:val="24"/>
          <w:szCs w:val="24"/>
        </w:rPr>
        <w:t>Couture, S., 2008. Public compensation for windstorm damage reduces</w:t>
      </w:r>
      <w:r w:rsidR="00841A20">
        <w:rPr>
          <w:rFonts w:ascii="Times New Roman" w:hAnsi="Times New Roman" w:cs="Times New Roman"/>
          <w:sz w:val="24"/>
          <w:szCs w:val="24"/>
        </w:rPr>
        <w:t xml:space="preserve"> </w:t>
      </w:r>
      <w:r w:rsidRPr="00841A20">
        <w:rPr>
          <w:rFonts w:ascii="Times New Roman" w:hAnsi="Times New Roman" w:cs="Times New Roman"/>
          <w:sz w:val="24"/>
          <w:szCs w:val="24"/>
        </w:rPr>
        <w:t>incentives for risk management investments. For. Policy Econ. 10 (7–8), 491–499.</w:t>
      </w:r>
    </w:p>
    <w:p w14:paraId="54272E83" w14:textId="62551AE9" w:rsidR="00F9612D" w:rsidRPr="00841A20" w:rsidRDefault="00F9612D" w:rsidP="00086CA7">
      <w:pPr>
        <w:autoSpaceDE w:val="0"/>
        <w:autoSpaceDN w:val="0"/>
        <w:adjustRightInd w:val="0"/>
        <w:ind w:left="540" w:hanging="540"/>
        <w:rPr>
          <w:rFonts w:ascii="Times New Roman" w:hAnsi="Times New Roman" w:cs="Times New Roman"/>
          <w:sz w:val="24"/>
          <w:szCs w:val="24"/>
        </w:rPr>
      </w:pPr>
      <w:r w:rsidRPr="00841A20">
        <w:rPr>
          <w:rFonts w:ascii="Times New Roman" w:hAnsi="Times New Roman" w:cs="Times New Roman"/>
          <w:sz w:val="24"/>
          <w:szCs w:val="24"/>
        </w:rPr>
        <w:t xml:space="preserve">Brunette, M., </w:t>
      </w:r>
      <w:r w:rsidR="00AC4DAB">
        <w:rPr>
          <w:rFonts w:ascii="Times New Roman" w:hAnsi="Times New Roman" w:cs="Times New Roman"/>
          <w:sz w:val="24"/>
          <w:szCs w:val="24"/>
        </w:rPr>
        <w:t xml:space="preserve">and </w:t>
      </w:r>
      <w:r w:rsidR="00193F6E">
        <w:rPr>
          <w:rFonts w:ascii="Times New Roman" w:hAnsi="Times New Roman" w:cs="Times New Roman"/>
          <w:sz w:val="24"/>
          <w:szCs w:val="24"/>
        </w:rPr>
        <w:t xml:space="preserve">S. </w:t>
      </w:r>
      <w:r w:rsidR="00420196">
        <w:rPr>
          <w:rFonts w:ascii="Times New Roman" w:hAnsi="Times New Roman" w:cs="Times New Roman"/>
          <w:sz w:val="24"/>
          <w:szCs w:val="24"/>
        </w:rPr>
        <w:t xml:space="preserve">and </w:t>
      </w:r>
      <w:r w:rsidRPr="00841A20">
        <w:rPr>
          <w:rFonts w:ascii="Times New Roman" w:hAnsi="Times New Roman" w:cs="Times New Roman"/>
          <w:sz w:val="24"/>
          <w:szCs w:val="24"/>
        </w:rPr>
        <w:t>Couture</w:t>
      </w:r>
      <w:r w:rsidR="00193F6E">
        <w:rPr>
          <w:rFonts w:ascii="Times New Roman" w:hAnsi="Times New Roman" w:cs="Times New Roman"/>
          <w:sz w:val="24"/>
          <w:szCs w:val="24"/>
        </w:rPr>
        <w:t>.</w:t>
      </w:r>
      <w:r w:rsidRPr="00841A20">
        <w:rPr>
          <w:rFonts w:ascii="Times New Roman" w:hAnsi="Times New Roman" w:cs="Times New Roman"/>
          <w:sz w:val="24"/>
          <w:szCs w:val="24"/>
        </w:rPr>
        <w:t xml:space="preserve"> 2013. Risk management behavior of a forest owner to address</w:t>
      </w:r>
      <w:r w:rsidR="001C7A2D">
        <w:rPr>
          <w:rFonts w:ascii="Times New Roman" w:hAnsi="Times New Roman" w:cs="Times New Roman"/>
          <w:sz w:val="24"/>
          <w:szCs w:val="24"/>
        </w:rPr>
        <w:t xml:space="preserve"> </w:t>
      </w:r>
      <w:r w:rsidRPr="00841A20">
        <w:rPr>
          <w:rFonts w:ascii="Times New Roman" w:hAnsi="Times New Roman" w:cs="Times New Roman"/>
          <w:sz w:val="24"/>
          <w:szCs w:val="24"/>
        </w:rPr>
        <w:t xml:space="preserve">growth risk. </w:t>
      </w:r>
      <w:proofErr w:type="spellStart"/>
      <w:r w:rsidRPr="00841A20">
        <w:rPr>
          <w:rFonts w:ascii="Times New Roman" w:hAnsi="Times New Roman" w:cs="Times New Roman"/>
          <w:sz w:val="24"/>
          <w:szCs w:val="24"/>
        </w:rPr>
        <w:t>Agr</w:t>
      </w:r>
      <w:proofErr w:type="spellEnd"/>
      <w:r w:rsidRPr="00841A20">
        <w:rPr>
          <w:rFonts w:ascii="Times New Roman" w:hAnsi="Times New Roman" w:cs="Times New Roman"/>
          <w:sz w:val="24"/>
          <w:szCs w:val="24"/>
        </w:rPr>
        <w:t>. Resource Econ. Rev. 42 (2), 349–364.</w:t>
      </w:r>
    </w:p>
    <w:p w14:paraId="3C8D72EC" w14:textId="42972130" w:rsidR="00F9612D" w:rsidRPr="00841A20" w:rsidRDefault="00F9612D" w:rsidP="00086CA7">
      <w:pPr>
        <w:autoSpaceDE w:val="0"/>
        <w:autoSpaceDN w:val="0"/>
        <w:adjustRightInd w:val="0"/>
        <w:ind w:left="540" w:hanging="540"/>
        <w:rPr>
          <w:rFonts w:ascii="Times New Roman" w:hAnsi="Times New Roman" w:cs="Times New Roman"/>
          <w:sz w:val="24"/>
          <w:szCs w:val="24"/>
        </w:rPr>
      </w:pPr>
      <w:r w:rsidRPr="00841A20">
        <w:rPr>
          <w:rFonts w:ascii="Times New Roman" w:hAnsi="Times New Roman" w:cs="Times New Roman"/>
          <w:sz w:val="24"/>
          <w:szCs w:val="24"/>
        </w:rPr>
        <w:t xml:space="preserve">Brunette, M., </w:t>
      </w:r>
      <w:proofErr w:type="spellStart"/>
      <w:proofErr w:type="gramStart"/>
      <w:r w:rsidR="00B50051">
        <w:rPr>
          <w:rFonts w:ascii="Times New Roman" w:hAnsi="Times New Roman" w:cs="Times New Roman"/>
          <w:sz w:val="24"/>
          <w:szCs w:val="24"/>
        </w:rPr>
        <w:t>S.</w:t>
      </w:r>
      <w:r w:rsidRPr="00841A20">
        <w:rPr>
          <w:rFonts w:ascii="Times New Roman" w:hAnsi="Times New Roman" w:cs="Times New Roman"/>
          <w:sz w:val="24"/>
          <w:szCs w:val="24"/>
        </w:rPr>
        <w:t>Couture</w:t>
      </w:r>
      <w:proofErr w:type="spellEnd"/>
      <w:proofErr w:type="gramEnd"/>
      <w:r w:rsidRPr="00841A20">
        <w:rPr>
          <w:rFonts w:ascii="Times New Roman" w:hAnsi="Times New Roman" w:cs="Times New Roman"/>
          <w:sz w:val="24"/>
          <w:szCs w:val="24"/>
        </w:rPr>
        <w:t xml:space="preserve">, </w:t>
      </w:r>
      <w:r w:rsidR="00420196">
        <w:rPr>
          <w:rFonts w:ascii="Times New Roman" w:hAnsi="Times New Roman" w:cs="Times New Roman"/>
          <w:sz w:val="24"/>
          <w:szCs w:val="24"/>
        </w:rPr>
        <w:t xml:space="preserve">and </w:t>
      </w:r>
      <w:r w:rsidRPr="00841A20">
        <w:rPr>
          <w:rFonts w:ascii="Times New Roman" w:hAnsi="Times New Roman" w:cs="Times New Roman"/>
          <w:sz w:val="24"/>
          <w:szCs w:val="24"/>
        </w:rPr>
        <w:t>S.</w:t>
      </w:r>
      <w:r w:rsidR="00193F6E">
        <w:rPr>
          <w:rFonts w:ascii="Times New Roman" w:hAnsi="Times New Roman" w:cs="Times New Roman"/>
          <w:sz w:val="24"/>
          <w:szCs w:val="24"/>
        </w:rPr>
        <w:t xml:space="preserve"> </w:t>
      </w:r>
      <w:r w:rsidRPr="00841A20">
        <w:rPr>
          <w:rFonts w:ascii="Times New Roman" w:hAnsi="Times New Roman" w:cs="Times New Roman"/>
          <w:sz w:val="24"/>
          <w:szCs w:val="24"/>
        </w:rPr>
        <w:t>Garcia</w:t>
      </w:r>
      <w:r w:rsidR="00193F6E">
        <w:rPr>
          <w:rFonts w:ascii="Times New Roman" w:hAnsi="Times New Roman" w:cs="Times New Roman"/>
          <w:sz w:val="24"/>
          <w:szCs w:val="24"/>
        </w:rPr>
        <w:t>.</w:t>
      </w:r>
      <w:r w:rsidRPr="00841A20">
        <w:rPr>
          <w:rFonts w:ascii="Times New Roman" w:hAnsi="Times New Roman" w:cs="Times New Roman"/>
          <w:sz w:val="24"/>
          <w:szCs w:val="24"/>
        </w:rPr>
        <w:t xml:space="preserve"> 2014</w:t>
      </w:r>
      <w:r w:rsidR="000A2F49">
        <w:rPr>
          <w:rFonts w:ascii="Times New Roman" w:hAnsi="Times New Roman" w:cs="Times New Roman"/>
          <w:sz w:val="24"/>
          <w:szCs w:val="24"/>
        </w:rPr>
        <w:t>a</w:t>
      </w:r>
      <w:r w:rsidRPr="00841A20">
        <w:rPr>
          <w:rFonts w:ascii="Times New Roman" w:hAnsi="Times New Roman" w:cs="Times New Roman"/>
          <w:sz w:val="24"/>
          <w:szCs w:val="24"/>
        </w:rPr>
        <w:t>. Determinants of insurance demand against</w:t>
      </w:r>
      <w:r w:rsidR="001C7A2D">
        <w:rPr>
          <w:rFonts w:ascii="Times New Roman" w:hAnsi="Times New Roman" w:cs="Times New Roman"/>
          <w:sz w:val="24"/>
          <w:szCs w:val="24"/>
        </w:rPr>
        <w:t xml:space="preserve"> </w:t>
      </w:r>
      <w:r w:rsidRPr="00841A20">
        <w:rPr>
          <w:rFonts w:ascii="Times New Roman" w:hAnsi="Times New Roman" w:cs="Times New Roman"/>
          <w:sz w:val="24"/>
          <w:szCs w:val="24"/>
        </w:rPr>
        <w:t xml:space="preserve">forest fire risk: evidence from </w:t>
      </w:r>
      <w:r w:rsidR="001C7A2D">
        <w:rPr>
          <w:rFonts w:ascii="Times New Roman" w:hAnsi="Times New Roman" w:cs="Times New Roman"/>
          <w:sz w:val="24"/>
          <w:szCs w:val="24"/>
        </w:rPr>
        <w:t>F</w:t>
      </w:r>
      <w:r w:rsidRPr="00841A20">
        <w:rPr>
          <w:rFonts w:ascii="Times New Roman" w:hAnsi="Times New Roman" w:cs="Times New Roman"/>
          <w:sz w:val="24"/>
          <w:szCs w:val="24"/>
        </w:rPr>
        <w:t>rench experimental data. Working paper no.</w:t>
      </w:r>
      <w:r w:rsidR="001C7A2D">
        <w:rPr>
          <w:rFonts w:ascii="Times New Roman" w:hAnsi="Times New Roman" w:cs="Times New Roman"/>
          <w:sz w:val="24"/>
          <w:szCs w:val="24"/>
        </w:rPr>
        <w:t xml:space="preserve"> </w:t>
      </w:r>
      <w:r w:rsidRPr="00841A20">
        <w:rPr>
          <w:rFonts w:ascii="Times New Roman" w:hAnsi="Times New Roman" w:cs="Times New Roman"/>
          <w:sz w:val="24"/>
          <w:szCs w:val="24"/>
        </w:rPr>
        <w:t xml:space="preserve">2014-12. </w:t>
      </w:r>
      <w:proofErr w:type="spellStart"/>
      <w:r w:rsidRPr="00841A20">
        <w:rPr>
          <w:rFonts w:ascii="Times New Roman" w:hAnsi="Times New Roman" w:cs="Times New Roman"/>
          <w:sz w:val="24"/>
          <w:szCs w:val="24"/>
        </w:rPr>
        <w:t>Laboratoire</w:t>
      </w:r>
      <w:proofErr w:type="spellEnd"/>
      <w:r w:rsidRPr="00841A20">
        <w:rPr>
          <w:rFonts w:ascii="Times New Roman" w:hAnsi="Times New Roman" w:cs="Times New Roman"/>
          <w:sz w:val="24"/>
          <w:szCs w:val="24"/>
        </w:rPr>
        <w:t xml:space="preserve"> </w:t>
      </w:r>
      <w:proofErr w:type="spellStart"/>
      <w:r w:rsidRPr="00841A20">
        <w:rPr>
          <w:rFonts w:ascii="Times New Roman" w:hAnsi="Times New Roman" w:cs="Times New Roman"/>
          <w:sz w:val="24"/>
          <w:szCs w:val="24"/>
        </w:rPr>
        <w:t>d’Economie</w:t>
      </w:r>
      <w:proofErr w:type="spellEnd"/>
      <w:r w:rsidRPr="00841A20">
        <w:rPr>
          <w:rFonts w:ascii="Times New Roman" w:hAnsi="Times New Roman" w:cs="Times New Roman"/>
          <w:sz w:val="24"/>
          <w:szCs w:val="24"/>
        </w:rPr>
        <w:t xml:space="preserve"> </w:t>
      </w:r>
      <w:proofErr w:type="spellStart"/>
      <w:r w:rsidRPr="00841A20">
        <w:rPr>
          <w:rFonts w:ascii="Times New Roman" w:hAnsi="Times New Roman" w:cs="Times New Roman"/>
          <w:sz w:val="24"/>
          <w:szCs w:val="24"/>
        </w:rPr>
        <w:t>Forestière</w:t>
      </w:r>
      <w:proofErr w:type="spellEnd"/>
      <w:r w:rsidRPr="00841A20">
        <w:rPr>
          <w:rFonts w:ascii="Times New Roman" w:hAnsi="Times New Roman" w:cs="Times New Roman"/>
          <w:sz w:val="24"/>
          <w:szCs w:val="24"/>
        </w:rPr>
        <w:t>, Nancy, France.</w:t>
      </w:r>
    </w:p>
    <w:p w14:paraId="609B445F" w14:textId="3AE0FC83" w:rsidR="00F9612D" w:rsidRPr="00841A20" w:rsidRDefault="00F9612D" w:rsidP="00086CA7">
      <w:pPr>
        <w:autoSpaceDE w:val="0"/>
        <w:autoSpaceDN w:val="0"/>
        <w:adjustRightInd w:val="0"/>
        <w:ind w:left="540" w:hanging="540"/>
        <w:rPr>
          <w:rFonts w:ascii="Times New Roman" w:hAnsi="Times New Roman" w:cs="Times New Roman"/>
          <w:sz w:val="24"/>
          <w:szCs w:val="24"/>
        </w:rPr>
      </w:pPr>
      <w:r w:rsidRPr="00841A20">
        <w:rPr>
          <w:rFonts w:ascii="Times New Roman" w:hAnsi="Times New Roman" w:cs="Times New Roman"/>
          <w:sz w:val="24"/>
          <w:szCs w:val="24"/>
        </w:rPr>
        <w:t xml:space="preserve">Brunette, M., </w:t>
      </w:r>
      <w:r w:rsidR="00776B6B">
        <w:rPr>
          <w:rFonts w:ascii="Times New Roman" w:hAnsi="Times New Roman" w:cs="Times New Roman"/>
          <w:sz w:val="24"/>
          <w:szCs w:val="24"/>
        </w:rPr>
        <w:t xml:space="preserve">J. </w:t>
      </w:r>
      <w:proofErr w:type="spellStart"/>
      <w:r w:rsidRPr="00841A20">
        <w:rPr>
          <w:rFonts w:ascii="Times New Roman" w:hAnsi="Times New Roman" w:cs="Times New Roman"/>
          <w:sz w:val="24"/>
          <w:szCs w:val="24"/>
        </w:rPr>
        <w:t>Foncel</w:t>
      </w:r>
      <w:proofErr w:type="spellEnd"/>
      <w:r w:rsidRPr="00841A20">
        <w:rPr>
          <w:rFonts w:ascii="Times New Roman" w:hAnsi="Times New Roman" w:cs="Times New Roman"/>
          <w:sz w:val="24"/>
          <w:szCs w:val="24"/>
        </w:rPr>
        <w:t xml:space="preserve">, </w:t>
      </w:r>
      <w:r w:rsidR="00420196">
        <w:rPr>
          <w:rFonts w:ascii="Times New Roman" w:hAnsi="Times New Roman" w:cs="Times New Roman"/>
          <w:sz w:val="24"/>
          <w:szCs w:val="24"/>
        </w:rPr>
        <w:t xml:space="preserve">and </w:t>
      </w:r>
      <w:r w:rsidR="00776B6B">
        <w:rPr>
          <w:rFonts w:ascii="Times New Roman" w:hAnsi="Times New Roman" w:cs="Times New Roman"/>
          <w:sz w:val="24"/>
          <w:szCs w:val="24"/>
        </w:rPr>
        <w:t xml:space="preserve">E.N. </w:t>
      </w:r>
      <w:proofErr w:type="spellStart"/>
      <w:r w:rsidRPr="00841A20">
        <w:rPr>
          <w:rFonts w:ascii="Times New Roman" w:hAnsi="Times New Roman" w:cs="Times New Roman"/>
          <w:sz w:val="24"/>
          <w:szCs w:val="24"/>
        </w:rPr>
        <w:t>Kéré</w:t>
      </w:r>
      <w:proofErr w:type="spellEnd"/>
      <w:r w:rsidR="00B50051">
        <w:rPr>
          <w:rFonts w:ascii="Times New Roman" w:hAnsi="Times New Roman" w:cs="Times New Roman"/>
          <w:sz w:val="24"/>
          <w:szCs w:val="24"/>
        </w:rPr>
        <w:t>.</w:t>
      </w:r>
      <w:r w:rsidRPr="00841A20">
        <w:rPr>
          <w:rFonts w:ascii="Times New Roman" w:hAnsi="Times New Roman" w:cs="Times New Roman"/>
          <w:sz w:val="24"/>
          <w:szCs w:val="24"/>
        </w:rPr>
        <w:t xml:space="preserve"> 2014</w:t>
      </w:r>
      <w:r w:rsidR="000A2F49">
        <w:rPr>
          <w:rFonts w:ascii="Times New Roman" w:hAnsi="Times New Roman" w:cs="Times New Roman"/>
          <w:sz w:val="24"/>
          <w:szCs w:val="24"/>
        </w:rPr>
        <w:t>b</w:t>
      </w:r>
      <w:r w:rsidRPr="00841A20">
        <w:rPr>
          <w:rFonts w:ascii="Times New Roman" w:hAnsi="Times New Roman" w:cs="Times New Roman"/>
          <w:sz w:val="24"/>
          <w:szCs w:val="24"/>
        </w:rPr>
        <w:t>. Attitude towards risk and production</w:t>
      </w:r>
      <w:r w:rsidR="00327E76">
        <w:rPr>
          <w:rFonts w:ascii="Times New Roman" w:hAnsi="Times New Roman" w:cs="Times New Roman"/>
          <w:sz w:val="24"/>
          <w:szCs w:val="24"/>
        </w:rPr>
        <w:t xml:space="preserve"> </w:t>
      </w:r>
      <w:r w:rsidRPr="00841A20">
        <w:rPr>
          <w:rFonts w:ascii="Times New Roman" w:hAnsi="Times New Roman" w:cs="Times New Roman"/>
          <w:sz w:val="24"/>
          <w:szCs w:val="24"/>
        </w:rPr>
        <w:t>decision: an empirical analysis on French private forest owners. Working paper</w:t>
      </w:r>
      <w:r w:rsidR="00327E76">
        <w:rPr>
          <w:rFonts w:ascii="Times New Roman" w:hAnsi="Times New Roman" w:cs="Times New Roman"/>
          <w:sz w:val="24"/>
          <w:szCs w:val="24"/>
        </w:rPr>
        <w:t xml:space="preserve"> </w:t>
      </w:r>
      <w:r w:rsidRPr="00841A20">
        <w:rPr>
          <w:rFonts w:ascii="Times New Roman" w:hAnsi="Times New Roman" w:cs="Times New Roman"/>
          <w:sz w:val="24"/>
          <w:szCs w:val="24"/>
        </w:rPr>
        <w:t xml:space="preserve">no. 10. Centre </w:t>
      </w:r>
      <w:proofErr w:type="spellStart"/>
      <w:r w:rsidRPr="00841A20">
        <w:rPr>
          <w:rFonts w:ascii="Times New Roman" w:hAnsi="Times New Roman" w:cs="Times New Roman"/>
          <w:sz w:val="24"/>
          <w:szCs w:val="24"/>
        </w:rPr>
        <w:t>d’Études</w:t>
      </w:r>
      <w:proofErr w:type="spellEnd"/>
      <w:r w:rsidRPr="00841A20">
        <w:rPr>
          <w:rFonts w:ascii="Times New Roman" w:hAnsi="Times New Roman" w:cs="Times New Roman"/>
          <w:sz w:val="24"/>
          <w:szCs w:val="24"/>
        </w:rPr>
        <w:t xml:space="preserve"> et de </w:t>
      </w:r>
      <w:proofErr w:type="spellStart"/>
      <w:r w:rsidRPr="00841A20">
        <w:rPr>
          <w:rFonts w:ascii="Times New Roman" w:hAnsi="Times New Roman" w:cs="Times New Roman"/>
          <w:sz w:val="24"/>
          <w:szCs w:val="24"/>
        </w:rPr>
        <w:t>Recherches</w:t>
      </w:r>
      <w:proofErr w:type="spellEnd"/>
      <w:r w:rsidRPr="00841A20">
        <w:rPr>
          <w:rFonts w:ascii="Times New Roman" w:hAnsi="Times New Roman" w:cs="Times New Roman"/>
          <w:sz w:val="24"/>
          <w:szCs w:val="24"/>
        </w:rPr>
        <w:t xml:space="preserve"> </w:t>
      </w:r>
      <w:proofErr w:type="spellStart"/>
      <w:r w:rsidRPr="00841A20">
        <w:rPr>
          <w:rFonts w:ascii="Times New Roman" w:hAnsi="Times New Roman" w:cs="Times New Roman"/>
          <w:sz w:val="24"/>
          <w:szCs w:val="24"/>
        </w:rPr>
        <w:t>Internationales</w:t>
      </w:r>
      <w:proofErr w:type="spellEnd"/>
      <w:r w:rsidRPr="00841A20">
        <w:rPr>
          <w:rFonts w:ascii="Times New Roman" w:hAnsi="Times New Roman" w:cs="Times New Roman"/>
          <w:sz w:val="24"/>
          <w:szCs w:val="24"/>
        </w:rPr>
        <w:t>, Clermont Ferrand,</w:t>
      </w:r>
      <w:r w:rsidR="00F854AC">
        <w:rPr>
          <w:rFonts w:ascii="Times New Roman" w:hAnsi="Times New Roman" w:cs="Times New Roman"/>
          <w:sz w:val="24"/>
          <w:szCs w:val="24"/>
        </w:rPr>
        <w:t xml:space="preserve"> </w:t>
      </w:r>
      <w:r w:rsidRPr="00841A20">
        <w:rPr>
          <w:rFonts w:ascii="Times New Roman" w:hAnsi="Times New Roman" w:cs="Times New Roman"/>
          <w:sz w:val="24"/>
          <w:szCs w:val="24"/>
        </w:rPr>
        <w:t>France.</w:t>
      </w:r>
    </w:p>
    <w:p w14:paraId="1EACD203" w14:textId="705A8154" w:rsidR="00F9612D" w:rsidRDefault="00F9612D" w:rsidP="00086CA7">
      <w:pPr>
        <w:autoSpaceDE w:val="0"/>
        <w:autoSpaceDN w:val="0"/>
        <w:adjustRightInd w:val="0"/>
        <w:ind w:left="540" w:hanging="540"/>
        <w:rPr>
          <w:rFonts w:ascii="Times New Roman" w:hAnsi="Times New Roman" w:cs="Times New Roman"/>
          <w:sz w:val="24"/>
          <w:szCs w:val="24"/>
        </w:rPr>
      </w:pPr>
      <w:r w:rsidRPr="00841A20">
        <w:rPr>
          <w:rFonts w:ascii="Times New Roman" w:hAnsi="Times New Roman" w:cs="Times New Roman"/>
          <w:sz w:val="24"/>
          <w:szCs w:val="24"/>
        </w:rPr>
        <w:t xml:space="preserve">Brunette, M., </w:t>
      </w:r>
      <w:r w:rsidR="009A0334">
        <w:rPr>
          <w:rFonts w:ascii="Times New Roman" w:hAnsi="Times New Roman" w:cs="Times New Roman"/>
          <w:sz w:val="24"/>
          <w:szCs w:val="24"/>
        </w:rPr>
        <w:t xml:space="preserve">J. </w:t>
      </w:r>
      <w:proofErr w:type="spellStart"/>
      <w:r w:rsidRPr="00841A20">
        <w:rPr>
          <w:rFonts w:ascii="Times New Roman" w:hAnsi="Times New Roman" w:cs="Times New Roman"/>
          <w:sz w:val="24"/>
          <w:szCs w:val="24"/>
        </w:rPr>
        <w:t>Holecy</w:t>
      </w:r>
      <w:proofErr w:type="spellEnd"/>
      <w:r w:rsidRPr="00841A20">
        <w:rPr>
          <w:rFonts w:ascii="Times New Roman" w:hAnsi="Times New Roman" w:cs="Times New Roman"/>
          <w:sz w:val="24"/>
          <w:szCs w:val="24"/>
        </w:rPr>
        <w:t xml:space="preserve">, </w:t>
      </w:r>
      <w:r w:rsidR="009A0334">
        <w:rPr>
          <w:rFonts w:ascii="Times New Roman" w:hAnsi="Times New Roman" w:cs="Times New Roman"/>
          <w:sz w:val="24"/>
          <w:szCs w:val="24"/>
        </w:rPr>
        <w:t xml:space="preserve">M. </w:t>
      </w:r>
      <w:proofErr w:type="spellStart"/>
      <w:r w:rsidRPr="00841A20">
        <w:rPr>
          <w:rFonts w:ascii="Times New Roman" w:hAnsi="Times New Roman" w:cs="Times New Roman"/>
          <w:sz w:val="24"/>
          <w:szCs w:val="24"/>
        </w:rPr>
        <w:t>Sedliak</w:t>
      </w:r>
      <w:proofErr w:type="spellEnd"/>
      <w:r w:rsidRPr="00841A20">
        <w:rPr>
          <w:rFonts w:ascii="Times New Roman" w:hAnsi="Times New Roman" w:cs="Times New Roman"/>
          <w:sz w:val="24"/>
          <w:szCs w:val="24"/>
        </w:rPr>
        <w:t xml:space="preserve">, </w:t>
      </w:r>
      <w:r w:rsidR="009A0334">
        <w:rPr>
          <w:rFonts w:ascii="Times New Roman" w:hAnsi="Times New Roman" w:cs="Times New Roman"/>
          <w:sz w:val="24"/>
          <w:szCs w:val="24"/>
        </w:rPr>
        <w:t>J.</w:t>
      </w:r>
      <w:r w:rsidRPr="00841A20">
        <w:rPr>
          <w:rFonts w:ascii="Times New Roman" w:hAnsi="Times New Roman" w:cs="Times New Roman"/>
          <w:sz w:val="24"/>
          <w:szCs w:val="24"/>
        </w:rPr>
        <w:t xml:space="preserve"> </w:t>
      </w:r>
      <w:proofErr w:type="spellStart"/>
      <w:r w:rsidRPr="00841A20">
        <w:rPr>
          <w:rFonts w:ascii="Times New Roman" w:hAnsi="Times New Roman" w:cs="Times New Roman"/>
          <w:sz w:val="24"/>
          <w:szCs w:val="24"/>
        </w:rPr>
        <w:t>Tucek</w:t>
      </w:r>
      <w:proofErr w:type="spellEnd"/>
      <w:r w:rsidRPr="00841A20">
        <w:rPr>
          <w:rFonts w:ascii="Times New Roman" w:hAnsi="Times New Roman" w:cs="Times New Roman"/>
          <w:sz w:val="24"/>
          <w:szCs w:val="24"/>
        </w:rPr>
        <w:t xml:space="preserve">, </w:t>
      </w:r>
      <w:r w:rsidR="00776B6B">
        <w:rPr>
          <w:rFonts w:ascii="Times New Roman" w:hAnsi="Times New Roman" w:cs="Times New Roman"/>
          <w:sz w:val="24"/>
          <w:szCs w:val="24"/>
        </w:rPr>
        <w:t xml:space="preserve">and M. </w:t>
      </w:r>
      <w:r w:rsidRPr="00841A20">
        <w:rPr>
          <w:rFonts w:ascii="Times New Roman" w:hAnsi="Times New Roman" w:cs="Times New Roman"/>
          <w:sz w:val="24"/>
          <w:szCs w:val="24"/>
        </w:rPr>
        <w:t>Hanewinkel</w:t>
      </w:r>
      <w:r w:rsidR="00776B6B">
        <w:rPr>
          <w:rFonts w:ascii="Times New Roman" w:hAnsi="Times New Roman" w:cs="Times New Roman"/>
          <w:sz w:val="24"/>
          <w:szCs w:val="24"/>
        </w:rPr>
        <w:t>.</w:t>
      </w:r>
      <w:r w:rsidRPr="00841A20">
        <w:rPr>
          <w:rFonts w:ascii="Times New Roman" w:hAnsi="Times New Roman" w:cs="Times New Roman"/>
          <w:sz w:val="24"/>
          <w:szCs w:val="24"/>
        </w:rPr>
        <w:t xml:space="preserve"> 2015. An actuarial model</w:t>
      </w:r>
      <w:r w:rsidR="00CD767F">
        <w:rPr>
          <w:rFonts w:ascii="Times New Roman" w:hAnsi="Times New Roman" w:cs="Times New Roman"/>
          <w:sz w:val="24"/>
          <w:szCs w:val="24"/>
        </w:rPr>
        <w:t xml:space="preserve"> </w:t>
      </w:r>
      <w:r w:rsidRPr="00841A20">
        <w:rPr>
          <w:rFonts w:ascii="Times New Roman" w:hAnsi="Times New Roman" w:cs="Times New Roman"/>
          <w:sz w:val="24"/>
          <w:szCs w:val="24"/>
        </w:rPr>
        <w:t>of forest insurance against multiple natural hazards in fir (</w:t>
      </w:r>
      <w:r w:rsidRPr="00841A20">
        <w:rPr>
          <w:rFonts w:ascii="Times New Roman" w:hAnsi="Times New Roman" w:cs="Times New Roman"/>
          <w:i/>
          <w:iCs/>
          <w:sz w:val="24"/>
          <w:szCs w:val="24"/>
        </w:rPr>
        <w:t xml:space="preserve">Abies alba </w:t>
      </w:r>
      <w:r w:rsidRPr="00841A20">
        <w:rPr>
          <w:rFonts w:ascii="Times New Roman" w:hAnsi="Times New Roman" w:cs="Times New Roman"/>
          <w:sz w:val="24"/>
          <w:szCs w:val="24"/>
        </w:rPr>
        <w:t>Mill</w:t>
      </w:r>
      <w:proofErr w:type="gramStart"/>
      <w:r w:rsidRPr="00841A20">
        <w:rPr>
          <w:rFonts w:ascii="Times New Roman" w:hAnsi="Times New Roman" w:cs="Times New Roman"/>
          <w:sz w:val="24"/>
          <w:szCs w:val="24"/>
        </w:rPr>
        <w:t>. )</w:t>
      </w:r>
      <w:proofErr w:type="gramEnd"/>
      <w:r w:rsidRPr="00841A20">
        <w:rPr>
          <w:rFonts w:ascii="Times New Roman" w:hAnsi="Times New Roman" w:cs="Times New Roman"/>
          <w:sz w:val="24"/>
          <w:szCs w:val="24"/>
        </w:rPr>
        <w:t xml:space="preserve"> stands</w:t>
      </w:r>
      <w:r w:rsidR="005A428A">
        <w:rPr>
          <w:rFonts w:ascii="Times New Roman" w:hAnsi="Times New Roman" w:cs="Times New Roman"/>
          <w:sz w:val="24"/>
          <w:szCs w:val="24"/>
        </w:rPr>
        <w:t xml:space="preserve"> </w:t>
      </w:r>
      <w:r w:rsidRPr="00841A20">
        <w:rPr>
          <w:rFonts w:ascii="Times New Roman" w:hAnsi="Times New Roman" w:cs="Times New Roman"/>
          <w:sz w:val="24"/>
          <w:szCs w:val="24"/>
        </w:rPr>
        <w:t>in Slovakia. For. Policy Econ. 55, 46–57.</w:t>
      </w:r>
    </w:p>
    <w:p w14:paraId="1C69861C" w14:textId="3DAD15BA" w:rsidR="005D74FE" w:rsidRPr="001A1F67" w:rsidRDefault="005D74FE"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Ch</w:t>
      </w:r>
      <w:r w:rsidR="001A1F67">
        <w:rPr>
          <w:rFonts w:ascii="Times New Roman" w:hAnsi="Times New Roman" w:cs="Times New Roman"/>
          <w:sz w:val="24"/>
          <w:szCs w:val="24"/>
        </w:rPr>
        <w:t>la</w:t>
      </w:r>
      <w:r>
        <w:rPr>
          <w:rFonts w:ascii="Times New Roman" w:hAnsi="Times New Roman" w:cs="Times New Roman"/>
          <w:sz w:val="24"/>
          <w:szCs w:val="24"/>
        </w:rPr>
        <w:t>d</w:t>
      </w:r>
      <w:r w:rsidR="008C4AB3">
        <w:rPr>
          <w:rFonts w:ascii="Times New Roman" w:hAnsi="Times New Roman" w:cs="Times New Roman"/>
          <w:sz w:val="24"/>
          <w:szCs w:val="24"/>
        </w:rPr>
        <w:t>n</w:t>
      </w:r>
      <w:r w:rsidR="0027155E">
        <w:rPr>
          <w:rFonts w:ascii="Times New Roman" w:hAnsi="Times New Roman" w:cs="Times New Roman"/>
          <w:sz w:val="24"/>
          <w:szCs w:val="24"/>
        </w:rPr>
        <w:t>á</w:t>
      </w:r>
      <w:proofErr w:type="spellEnd"/>
      <w:r w:rsidR="001A1F67">
        <w:rPr>
          <w:rFonts w:ascii="Times New Roman" w:hAnsi="Times New Roman" w:cs="Times New Roman"/>
          <w:sz w:val="24"/>
          <w:szCs w:val="24"/>
        </w:rPr>
        <w:t xml:space="preserve"> Z. </w:t>
      </w:r>
      <w:r w:rsidR="00D27462">
        <w:rPr>
          <w:rFonts w:ascii="Times New Roman" w:hAnsi="Times New Roman" w:cs="Times New Roman"/>
          <w:sz w:val="24"/>
          <w:szCs w:val="24"/>
        </w:rPr>
        <w:t xml:space="preserve">2007. </w:t>
      </w:r>
      <w:r w:rsidR="001A1F67" w:rsidRPr="001A1F67">
        <w:rPr>
          <w:rFonts w:ascii="Times New Roman" w:hAnsi="Times New Roman" w:cs="Times New Roman"/>
          <w:sz w:val="24"/>
          <w:szCs w:val="24"/>
        </w:rPr>
        <w:t>Determination of optimal rotation period under stochastic</w:t>
      </w:r>
      <w:r w:rsidR="001A1F67">
        <w:rPr>
          <w:rFonts w:ascii="Times New Roman" w:hAnsi="Times New Roman" w:cs="Times New Roman"/>
          <w:sz w:val="24"/>
          <w:szCs w:val="24"/>
        </w:rPr>
        <w:t xml:space="preserve"> </w:t>
      </w:r>
      <w:r w:rsidR="001A1F67" w:rsidRPr="001A1F67">
        <w:rPr>
          <w:rFonts w:ascii="Times New Roman" w:hAnsi="Times New Roman" w:cs="Times New Roman"/>
          <w:sz w:val="24"/>
          <w:szCs w:val="24"/>
        </w:rPr>
        <w:t>wood and carbon prices</w:t>
      </w:r>
      <w:r w:rsidR="00D27462">
        <w:rPr>
          <w:rFonts w:ascii="Times New Roman" w:hAnsi="Times New Roman" w:cs="Times New Roman"/>
          <w:sz w:val="24"/>
          <w:szCs w:val="24"/>
        </w:rPr>
        <w:t>. Forest Polic</w:t>
      </w:r>
      <w:r w:rsidR="00232A19">
        <w:rPr>
          <w:rFonts w:ascii="Times New Roman" w:hAnsi="Times New Roman" w:cs="Times New Roman"/>
          <w:sz w:val="24"/>
          <w:szCs w:val="24"/>
        </w:rPr>
        <w:t>y</w:t>
      </w:r>
      <w:r w:rsidR="00D27462">
        <w:rPr>
          <w:rFonts w:ascii="Times New Roman" w:hAnsi="Times New Roman" w:cs="Times New Roman"/>
          <w:sz w:val="24"/>
          <w:szCs w:val="24"/>
        </w:rPr>
        <w:t xml:space="preserve"> and </w:t>
      </w:r>
      <w:r w:rsidR="00232A19">
        <w:rPr>
          <w:rFonts w:ascii="Times New Roman" w:hAnsi="Times New Roman" w:cs="Times New Roman"/>
          <w:sz w:val="24"/>
          <w:szCs w:val="24"/>
        </w:rPr>
        <w:t>E</w:t>
      </w:r>
      <w:r w:rsidR="00D27462">
        <w:rPr>
          <w:rFonts w:ascii="Times New Roman" w:hAnsi="Times New Roman" w:cs="Times New Roman"/>
          <w:sz w:val="24"/>
          <w:szCs w:val="24"/>
        </w:rPr>
        <w:t>conomics</w:t>
      </w:r>
      <w:r w:rsidR="00232A19">
        <w:rPr>
          <w:rFonts w:ascii="Times New Roman" w:hAnsi="Times New Roman" w:cs="Times New Roman"/>
          <w:sz w:val="24"/>
          <w:szCs w:val="24"/>
        </w:rPr>
        <w:t xml:space="preserve"> 9</w:t>
      </w:r>
      <w:r w:rsidR="00EC6E11">
        <w:rPr>
          <w:rFonts w:ascii="Times New Roman" w:hAnsi="Times New Roman" w:cs="Times New Roman"/>
          <w:sz w:val="24"/>
          <w:szCs w:val="24"/>
        </w:rPr>
        <w:t xml:space="preserve"> </w:t>
      </w:r>
      <w:r w:rsidR="00232A19">
        <w:rPr>
          <w:rFonts w:ascii="Times New Roman" w:hAnsi="Times New Roman" w:cs="Times New Roman"/>
          <w:sz w:val="24"/>
          <w:szCs w:val="24"/>
        </w:rPr>
        <w:t>(2007): 103</w:t>
      </w:r>
      <w:r w:rsidR="00EC6E11">
        <w:rPr>
          <w:rFonts w:ascii="Times New Roman" w:hAnsi="Times New Roman" w:cs="Times New Roman"/>
          <w:sz w:val="24"/>
          <w:szCs w:val="24"/>
        </w:rPr>
        <w:t>1</w:t>
      </w:r>
      <w:r w:rsidR="00232A19">
        <w:rPr>
          <w:rFonts w:ascii="Times New Roman" w:hAnsi="Times New Roman" w:cs="Times New Roman"/>
          <w:sz w:val="24"/>
          <w:szCs w:val="24"/>
        </w:rPr>
        <w:t>-104</w:t>
      </w:r>
      <w:r w:rsidR="00EC6E11">
        <w:rPr>
          <w:rFonts w:ascii="Times New Roman" w:hAnsi="Times New Roman" w:cs="Times New Roman"/>
          <w:sz w:val="24"/>
          <w:szCs w:val="24"/>
        </w:rPr>
        <w:t>5</w:t>
      </w:r>
      <w:r w:rsidR="00232A19">
        <w:rPr>
          <w:rFonts w:ascii="Times New Roman" w:hAnsi="Times New Roman" w:cs="Times New Roman"/>
          <w:sz w:val="24"/>
          <w:szCs w:val="24"/>
        </w:rPr>
        <w:t>.</w:t>
      </w:r>
      <w:r w:rsidR="00D27462">
        <w:rPr>
          <w:rFonts w:ascii="Times New Roman" w:hAnsi="Times New Roman" w:cs="Times New Roman"/>
          <w:sz w:val="24"/>
          <w:szCs w:val="24"/>
        </w:rPr>
        <w:t xml:space="preserve"> </w:t>
      </w:r>
    </w:p>
    <w:p w14:paraId="44053A89" w14:textId="0A25CE98" w:rsidR="00425B50" w:rsidRPr="00841A20" w:rsidRDefault="00425B50" w:rsidP="00086CA7">
      <w:pPr>
        <w:autoSpaceDE w:val="0"/>
        <w:autoSpaceDN w:val="0"/>
        <w:adjustRightInd w:val="0"/>
        <w:ind w:left="540" w:hanging="540"/>
        <w:rPr>
          <w:rFonts w:ascii="Times New Roman" w:hAnsi="Times New Roman" w:cs="Times New Roman"/>
          <w:sz w:val="24"/>
          <w:szCs w:val="24"/>
        </w:rPr>
      </w:pPr>
      <w:r w:rsidRPr="00841A20">
        <w:rPr>
          <w:rFonts w:ascii="Times New Roman" w:hAnsi="Times New Roman" w:cs="Times New Roman"/>
          <w:sz w:val="24"/>
          <w:szCs w:val="24"/>
        </w:rPr>
        <w:t xml:space="preserve">Chen, X., </w:t>
      </w:r>
      <w:r w:rsidR="00756128">
        <w:rPr>
          <w:rFonts w:ascii="Times New Roman" w:hAnsi="Times New Roman" w:cs="Times New Roman"/>
          <w:sz w:val="24"/>
          <w:szCs w:val="24"/>
        </w:rPr>
        <w:t xml:space="preserve">B.K. </w:t>
      </w:r>
      <w:r w:rsidRPr="00841A20">
        <w:rPr>
          <w:rFonts w:ascii="Times New Roman" w:hAnsi="Times New Roman" w:cs="Times New Roman"/>
          <w:sz w:val="24"/>
          <w:szCs w:val="24"/>
        </w:rPr>
        <w:t xml:space="preserve">Goodwin, </w:t>
      </w:r>
      <w:r w:rsidR="00756128">
        <w:rPr>
          <w:rFonts w:ascii="Times New Roman" w:hAnsi="Times New Roman" w:cs="Times New Roman"/>
          <w:sz w:val="24"/>
          <w:szCs w:val="24"/>
        </w:rPr>
        <w:t xml:space="preserve">and J.P. </w:t>
      </w:r>
      <w:proofErr w:type="spellStart"/>
      <w:r w:rsidRPr="00841A20">
        <w:rPr>
          <w:rFonts w:ascii="Times New Roman" w:hAnsi="Times New Roman" w:cs="Times New Roman"/>
          <w:sz w:val="24"/>
          <w:szCs w:val="24"/>
        </w:rPr>
        <w:t>Prestemon</w:t>
      </w:r>
      <w:proofErr w:type="spellEnd"/>
      <w:r w:rsidR="00756128">
        <w:rPr>
          <w:rFonts w:ascii="Times New Roman" w:hAnsi="Times New Roman" w:cs="Times New Roman"/>
          <w:sz w:val="24"/>
          <w:szCs w:val="24"/>
        </w:rPr>
        <w:t>.</w:t>
      </w:r>
      <w:r w:rsidRPr="00841A20">
        <w:rPr>
          <w:rFonts w:ascii="Times New Roman" w:hAnsi="Times New Roman" w:cs="Times New Roman"/>
          <w:sz w:val="24"/>
          <w:szCs w:val="24"/>
        </w:rPr>
        <w:t xml:space="preserve"> 2014. Is timber insurable? A study of wildfire</w:t>
      </w:r>
      <w:r w:rsidR="00327E76">
        <w:rPr>
          <w:rFonts w:ascii="Times New Roman" w:hAnsi="Times New Roman" w:cs="Times New Roman"/>
          <w:sz w:val="24"/>
          <w:szCs w:val="24"/>
        </w:rPr>
        <w:t xml:space="preserve"> </w:t>
      </w:r>
      <w:r w:rsidRPr="00841A20">
        <w:rPr>
          <w:rFonts w:ascii="Times New Roman" w:hAnsi="Times New Roman" w:cs="Times New Roman"/>
          <w:sz w:val="24"/>
          <w:szCs w:val="24"/>
        </w:rPr>
        <w:t xml:space="preserve">risks in the </w:t>
      </w:r>
      <w:proofErr w:type="gramStart"/>
      <w:r w:rsidRPr="00841A20">
        <w:rPr>
          <w:rFonts w:ascii="Times New Roman" w:hAnsi="Times New Roman" w:cs="Times New Roman"/>
          <w:sz w:val="24"/>
          <w:szCs w:val="24"/>
        </w:rPr>
        <w:t>U.S. forest</w:t>
      </w:r>
      <w:proofErr w:type="gramEnd"/>
      <w:r w:rsidRPr="00841A20">
        <w:rPr>
          <w:rFonts w:ascii="Times New Roman" w:hAnsi="Times New Roman" w:cs="Times New Roman"/>
          <w:sz w:val="24"/>
          <w:szCs w:val="24"/>
        </w:rPr>
        <w:t xml:space="preserve"> sector using </w:t>
      </w:r>
      <w:proofErr w:type="spellStart"/>
      <w:r w:rsidRPr="00841A20">
        <w:rPr>
          <w:rFonts w:ascii="Times New Roman" w:hAnsi="Times New Roman" w:cs="Times New Roman"/>
          <w:sz w:val="24"/>
          <w:szCs w:val="24"/>
        </w:rPr>
        <w:t>spatio</w:t>
      </w:r>
      <w:proofErr w:type="spellEnd"/>
      <w:r w:rsidRPr="00841A20">
        <w:rPr>
          <w:rFonts w:ascii="Times New Roman" w:hAnsi="Times New Roman" w:cs="Times New Roman"/>
          <w:sz w:val="24"/>
          <w:szCs w:val="24"/>
        </w:rPr>
        <w:t xml:space="preserve">-temporal models. Am. J. </w:t>
      </w:r>
      <w:proofErr w:type="spellStart"/>
      <w:r w:rsidRPr="00841A20">
        <w:rPr>
          <w:rFonts w:ascii="Times New Roman" w:hAnsi="Times New Roman" w:cs="Times New Roman"/>
          <w:sz w:val="24"/>
          <w:szCs w:val="24"/>
        </w:rPr>
        <w:t>Agr</w:t>
      </w:r>
      <w:proofErr w:type="spellEnd"/>
      <w:r w:rsidRPr="00841A20">
        <w:rPr>
          <w:rFonts w:ascii="Times New Roman" w:hAnsi="Times New Roman" w:cs="Times New Roman"/>
          <w:sz w:val="24"/>
          <w:szCs w:val="24"/>
        </w:rPr>
        <w:t>. Econ. 96(1), 213–231.</w:t>
      </w:r>
    </w:p>
    <w:p w14:paraId="7C8656FA" w14:textId="33F5CA2C" w:rsidR="006113B7" w:rsidRPr="007B203D"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 xml:space="preserve">Clark, C., 1976. Mathematical </w:t>
      </w:r>
      <w:proofErr w:type="spellStart"/>
      <w:r w:rsidRPr="007B203D">
        <w:rPr>
          <w:rFonts w:ascii="Times New Roman" w:hAnsi="Times New Roman" w:cs="Times New Roman"/>
          <w:sz w:val="24"/>
          <w:szCs w:val="24"/>
        </w:rPr>
        <w:t>Bioeconomics</w:t>
      </w:r>
      <w:proofErr w:type="spellEnd"/>
      <w:r w:rsidRPr="007B203D">
        <w:rPr>
          <w:rFonts w:ascii="Times New Roman" w:hAnsi="Times New Roman" w:cs="Times New Roman"/>
          <w:sz w:val="24"/>
          <w:szCs w:val="24"/>
        </w:rPr>
        <w:t>. Wiley, New York.</w:t>
      </w:r>
      <w:r w:rsidR="00453B57" w:rsidRPr="007B203D">
        <w:rPr>
          <w:rFonts w:ascii="Times New Roman" w:hAnsi="Times New Roman" w:cs="Times New Roman"/>
          <w:sz w:val="24"/>
          <w:szCs w:val="24"/>
        </w:rPr>
        <w:t xml:space="preserve"> </w:t>
      </w:r>
    </w:p>
    <w:p w14:paraId="48C3A5F6" w14:textId="28B6141D" w:rsidR="006113B7" w:rsidRPr="007B203D"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Creedy, J.,</w:t>
      </w:r>
      <w:r w:rsidR="00647786">
        <w:rPr>
          <w:rFonts w:ascii="Times New Roman" w:hAnsi="Times New Roman" w:cs="Times New Roman"/>
          <w:sz w:val="24"/>
          <w:szCs w:val="24"/>
        </w:rPr>
        <w:t xml:space="preserve"> </w:t>
      </w:r>
      <w:r w:rsidR="006B30A0">
        <w:rPr>
          <w:rFonts w:ascii="Times New Roman" w:hAnsi="Times New Roman" w:cs="Times New Roman"/>
          <w:sz w:val="24"/>
          <w:szCs w:val="24"/>
        </w:rPr>
        <w:t>and</w:t>
      </w:r>
      <w:r w:rsidR="006869A8">
        <w:rPr>
          <w:rFonts w:ascii="Times New Roman" w:hAnsi="Times New Roman" w:cs="Times New Roman"/>
          <w:sz w:val="24"/>
          <w:szCs w:val="24"/>
        </w:rPr>
        <w:t xml:space="preserve"> </w:t>
      </w:r>
      <w:r w:rsidR="00647786">
        <w:rPr>
          <w:rFonts w:ascii="Times New Roman" w:hAnsi="Times New Roman" w:cs="Times New Roman"/>
          <w:sz w:val="24"/>
          <w:szCs w:val="24"/>
        </w:rPr>
        <w:t xml:space="preserve">A.D. </w:t>
      </w:r>
      <w:proofErr w:type="spellStart"/>
      <w:r w:rsidRPr="007B203D">
        <w:rPr>
          <w:rFonts w:ascii="Times New Roman" w:hAnsi="Times New Roman" w:cs="Times New Roman"/>
          <w:sz w:val="24"/>
          <w:szCs w:val="24"/>
        </w:rPr>
        <w:t>Wurzbacher</w:t>
      </w:r>
      <w:proofErr w:type="spellEnd"/>
      <w:r w:rsidR="00647786">
        <w:rPr>
          <w:rFonts w:ascii="Times New Roman" w:hAnsi="Times New Roman" w:cs="Times New Roman"/>
          <w:sz w:val="24"/>
          <w:szCs w:val="24"/>
        </w:rPr>
        <w:t xml:space="preserve">. </w:t>
      </w:r>
      <w:r w:rsidRPr="007B203D">
        <w:rPr>
          <w:rFonts w:ascii="Times New Roman" w:hAnsi="Times New Roman" w:cs="Times New Roman"/>
          <w:sz w:val="24"/>
          <w:szCs w:val="24"/>
        </w:rPr>
        <w:t xml:space="preserve"> 2001. The economic value of a forested catchment with timber,</w:t>
      </w:r>
      <w:r w:rsidR="00453B57" w:rsidRPr="007B203D">
        <w:rPr>
          <w:rFonts w:ascii="Times New Roman" w:hAnsi="Times New Roman" w:cs="Times New Roman"/>
          <w:sz w:val="24"/>
          <w:szCs w:val="24"/>
        </w:rPr>
        <w:t xml:space="preserve"> </w:t>
      </w:r>
      <w:proofErr w:type="gramStart"/>
      <w:r w:rsidRPr="007B203D">
        <w:rPr>
          <w:rFonts w:ascii="Times New Roman" w:hAnsi="Times New Roman" w:cs="Times New Roman"/>
          <w:sz w:val="24"/>
          <w:szCs w:val="24"/>
        </w:rPr>
        <w:t>water</w:t>
      </w:r>
      <w:proofErr w:type="gramEnd"/>
      <w:r w:rsidRPr="007B203D">
        <w:rPr>
          <w:rFonts w:ascii="Times New Roman" w:hAnsi="Times New Roman" w:cs="Times New Roman"/>
          <w:sz w:val="24"/>
          <w:szCs w:val="24"/>
        </w:rPr>
        <w:t xml:space="preserve"> and carbon sequestration benefits. Ecol. Econ., 38 (1), 71–83.</w:t>
      </w:r>
    </w:p>
    <w:p w14:paraId="14C2B300" w14:textId="7526163D" w:rsidR="006113B7"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 xml:space="preserve">Deegen, P., </w:t>
      </w:r>
      <w:r w:rsidR="006869A8">
        <w:rPr>
          <w:rFonts w:ascii="Times New Roman" w:hAnsi="Times New Roman" w:cs="Times New Roman"/>
          <w:sz w:val="24"/>
          <w:szCs w:val="24"/>
        </w:rPr>
        <w:t xml:space="preserve">and </w:t>
      </w:r>
      <w:r w:rsidR="00647786">
        <w:rPr>
          <w:rFonts w:ascii="Times New Roman" w:hAnsi="Times New Roman" w:cs="Times New Roman"/>
          <w:sz w:val="24"/>
          <w:szCs w:val="24"/>
        </w:rPr>
        <w:t xml:space="preserve">K. </w:t>
      </w:r>
      <w:proofErr w:type="spellStart"/>
      <w:r w:rsidRPr="007B203D">
        <w:rPr>
          <w:rFonts w:ascii="Times New Roman" w:hAnsi="Times New Roman" w:cs="Times New Roman"/>
          <w:sz w:val="24"/>
          <w:szCs w:val="24"/>
        </w:rPr>
        <w:t>Matolepszy</w:t>
      </w:r>
      <w:proofErr w:type="spellEnd"/>
      <w:r w:rsidR="00647786">
        <w:rPr>
          <w:rFonts w:ascii="Times New Roman" w:hAnsi="Times New Roman" w:cs="Times New Roman"/>
          <w:sz w:val="24"/>
          <w:szCs w:val="24"/>
        </w:rPr>
        <w:t>.</w:t>
      </w:r>
      <w:r w:rsidRPr="007B203D">
        <w:rPr>
          <w:rFonts w:ascii="Times New Roman" w:hAnsi="Times New Roman" w:cs="Times New Roman"/>
          <w:sz w:val="24"/>
          <w:szCs w:val="24"/>
        </w:rPr>
        <w:t xml:space="preserve"> 2015. Economic balancing of forest management under storm</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risk, the case of the Ore Mountains (Germany). Journal of Forest Economics, 21(1), 1-13.</w:t>
      </w:r>
    </w:p>
    <w:p w14:paraId="1E89D196" w14:textId="0F0214A5" w:rsidR="0030541D" w:rsidRPr="0030541D" w:rsidRDefault="0030541D" w:rsidP="00086CA7">
      <w:pPr>
        <w:autoSpaceDE w:val="0"/>
        <w:autoSpaceDN w:val="0"/>
        <w:adjustRightInd w:val="0"/>
        <w:ind w:left="540" w:hanging="540"/>
        <w:rPr>
          <w:rFonts w:ascii="Times New Roman" w:hAnsi="Times New Roman" w:cs="Times New Roman"/>
          <w:sz w:val="24"/>
          <w:szCs w:val="24"/>
        </w:rPr>
      </w:pPr>
      <w:proofErr w:type="spellStart"/>
      <w:r w:rsidRPr="0030541D">
        <w:rPr>
          <w:rFonts w:ascii="Times New Roman" w:hAnsi="Times New Roman" w:cs="Times New Roman"/>
          <w:sz w:val="24"/>
          <w:szCs w:val="24"/>
        </w:rPr>
        <w:t>Englin</w:t>
      </w:r>
      <w:proofErr w:type="spellEnd"/>
      <w:r w:rsidRPr="0030541D">
        <w:rPr>
          <w:rFonts w:ascii="Times New Roman" w:hAnsi="Times New Roman" w:cs="Times New Roman"/>
          <w:sz w:val="24"/>
          <w:szCs w:val="24"/>
        </w:rPr>
        <w:t xml:space="preserve">, J., </w:t>
      </w:r>
      <w:r w:rsidR="003F3438">
        <w:rPr>
          <w:rFonts w:ascii="Times New Roman" w:hAnsi="Times New Roman" w:cs="Times New Roman"/>
          <w:sz w:val="24"/>
          <w:szCs w:val="24"/>
        </w:rPr>
        <w:t xml:space="preserve">P. </w:t>
      </w:r>
      <w:r w:rsidRPr="0030541D">
        <w:rPr>
          <w:rFonts w:ascii="Times New Roman" w:hAnsi="Times New Roman" w:cs="Times New Roman"/>
          <w:sz w:val="24"/>
          <w:szCs w:val="24"/>
        </w:rPr>
        <w:t xml:space="preserve">Boxall, </w:t>
      </w:r>
      <w:r w:rsidR="006869A8">
        <w:rPr>
          <w:rFonts w:ascii="Times New Roman" w:hAnsi="Times New Roman" w:cs="Times New Roman"/>
          <w:sz w:val="24"/>
          <w:szCs w:val="24"/>
        </w:rPr>
        <w:t xml:space="preserve">and </w:t>
      </w:r>
      <w:r w:rsidR="003F3438">
        <w:rPr>
          <w:rFonts w:ascii="Times New Roman" w:hAnsi="Times New Roman" w:cs="Times New Roman"/>
          <w:sz w:val="24"/>
          <w:szCs w:val="24"/>
        </w:rPr>
        <w:t xml:space="preserve">G. </w:t>
      </w:r>
      <w:r w:rsidRPr="0030541D">
        <w:rPr>
          <w:rFonts w:ascii="Times New Roman" w:hAnsi="Times New Roman" w:cs="Times New Roman"/>
          <w:sz w:val="24"/>
          <w:szCs w:val="24"/>
        </w:rPr>
        <w:t>Hauer</w:t>
      </w:r>
      <w:r w:rsidR="00647786">
        <w:rPr>
          <w:rFonts w:ascii="Times New Roman" w:hAnsi="Times New Roman" w:cs="Times New Roman"/>
          <w:sz w:val="24"/>
          <w:szCs w:val="24"/>
        </w:rPr>
        <w:t>.</w:t>
      </w:r>
      <w:r w:rsidRPr="0030541D">
        <w:rPr>
          <w:rFonts w:ascii="Times New Roman" w:hAnsi="Times New Roman" w:cs="Times New Roman"/>
          <w:sz w:val="24"/>
          <w:szCs w:val="24"/>
        </w:rPr>
        <w:t xml:space="preserve"> 2000. An empirical examination of optimal rotations in a multiple-use forest in the presence of fire risk. J. Agric. </w:t>
      </w:r>
      <w:proofErr w:type="spellStart"/>
      <w:r w:rsidRPr="0030541D">
        <w:rPr>
          <w:rFonts w:ascii="Times New Roman" w:hAnsi="Times New Roman" w:cs="Times New Roman"/>
          <w:sz w:val="24"/>
          <w:szCs w:val="24"/>
        </w:rPr>
        <w:t>Resour</w:t>
      </w:r>
      <w:proofErr w:type="spellEnd"/>
      <w:r w:rsidRPr="0030541D">
        <w:rPr>
          <w:rFonts w:ascii="Times New Roman" w:hAnsi="Times New Roman" w:cs="Times New Roman"/>
          <w:sz w:val="24"/>
          <w:szCs w:val="24"/>
        </w:rPr>
        <w:t>. Econ. 25, 14–27.</w:t>
      </w:r>
    </w:p>
    <w:p w14:paraId="0C59B84E" w14:textId="55673D95" w:rsidR="006113B7"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 xml:space="preserve">Faustmann, M., (1849). </w:t>
      </w:r>
      <w:proofErr w:type="spellStart"/>
      <w:r w:rsidRPr="007B203D">
        <w:rPr>
          <w:rFonts w:ascii="Times New Roman" w:hAnsi="Times New Roman" w:cs="Times New Roman"/>
          <w:sz w:val="24"/>
          <w:szCs w:val="24"/>
        </w:rPr>
        <w:t>Berechnung</w:t>
      </w:r>
      <w:proofErr w:type="spellEnd"/>
      <w:r w:rsidRPr="007B203D">
        <w:rPr>
          <w:rFonts w:ascii="Times New Roman" w:hAnsi="Times New Roman" w:cs="Times New Roman"/>
          <w:sz w:val="24"/>
          <w:szCs w:val="24"/>
        </w:rPr>
        <w:t xml:space="preserve"> des </w:t>
      </w:r>
      <w:proofErr w:type="spellStart"/>
      <w:r w:rsidRPr="007B203D">
        <w:rPr>
          <w:rFonts w:ascii="Times New Roman" w:hAnsi="Times New Roman" w:cs="Times New Roman"/>
          <w:sz w:val="24"/>
          <w:szCs w:val="24"/>
        </w:rPr>
        <w:t>wertes</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welchen</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waldboden</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sowie</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noch</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nicht</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haubare</w:t>
      </w:r>
      <w:proofErr w:type="spellEnd"/>
      <w:r w:rsidR="00453B57"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holzbestände</w:t>
      </w:r>
      <w:proofErr w:type="spellEnd"/>
      <w:r w:rsidRPr="007B203D">
        <w:rPr>
          <w:rFonts w:ascii="Times New Roman" w:hAnsi="Times New Roman" w:cs="Times New Roman"/>
          <w:sz w:val="24"/>
          <w:szCs w:val="24"/>
        </w:rPr>
        <w:t xml:space="preserve"> für die </w:t>
      </w:r>
      <w:proofErr w:type="spellStart"/>
      <w:r w:rsidRPr="007B203D">
        <w:rPr>
          <w:rFonts w:ascii="Times New Roman" w:hAnsi="Times New Roman" w:cs="Times New Roman"/>
          <w:sz w:val="24"/>
          <w:szCs w:val="24"/>
        </w:rPr>
        <w:t>weldwirtschaft</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besitzen</w:t>
      </w:r>
      <w:proofErr w:type="spellEnd"/>
      <w:r w:rsidRPr="007B203D">
        <w:rPr>
          <w:rFonts w:ascii="Times New Roman" w:hAnsi="Times New Roman" w:cs="Times New Roman"/>
          <w:sz w:val="24"/>
          <w:szCs w:val="24"/>
        </w:rPr>
        <w:t xml:space="preserve">. Allgemeine </w:t>
      </w:r>
      <w:proofErr w:type="spellStart"/>
      <w:r w:rsidRPr="007B203D">
        <w:rPr>
          <w:rFonts w:ascii="Times New Roman" w:hAnsi="Times New Roman" w:cs="Times New Roman"/>
          <w:sz w:val="24"/>
          <w:szCs w:val="24"/>
        </w:rPr>
        <w:t>Forst</w:t>
      </w:r>
      <w:proofErr w:type="spellEnd"/>
      <w:r w:rsidRPr="007B203D">
        <w:rPr>
          <w:rFonts w:ascii="Times New Roman" w:hAnsi="Times New Roman" w:cs="Times New Roman"/>
          <w:sz w:val="24"/>
          <w:szCs w:val="24"/>
        </w:rPr>
        <w:t xml:space="preserve">-und </w:t>
      </w:r>
      <w:proofErr w:type="spellStart"/>
      <w:r w:rsidRPr="007B203D">
        <w:rPr>
          <w:rFonts w:ascii="Times New Roman" w:hAnsi="Times New Roman" w:cs="Times New Roman"/>
          <w:sz w:val="24"/>
          <w:szCs w:val="24"/>
        </w:rPr>
        <w:t>Jagd</w:t>
      </w:r>
      <w:proofErr w:type="spellEnd"/>
      <w:r w:rsidRPr="007B203D">
        <w:rPr>
          <w:rFonts w:ascii="Times New Roman" w:hAnsi="Times New Roman" w:cs="Times New Roman"/>
          <w:sz w:val="24"/>
          <w:szCs w:val="24"/>
        </w:rPr>
        <w:t>-Zeitung 25, 441–</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445.</w:t>
      </w:r>
    </w:p>
    <w:p w14:paraId="2644FE2E" w14:textId="77777777" w:rsidR="00FB2E86" w:rsidRPr="00FB2E86" w:rsidRDefault="00FB2E86" w:rsidP="00FB2E86">
      <w:pPr>
        <w:autoSpaceDE w:val="0"/>
        <w:autoSpaceDN w:val="0"/>
        <w:adjustRightInd w:val="0"/>
        <w:ind w:left="540" w:hanging="540"/>
        <w:rPr>
          <w:rFonts w:ascii="Times New Roman" w:hAnsi="Times New Roman" w:cs="Times New Roman"/>
          <w:sz w:val="24"/>
          <w:szCs w:val="24"/>
        </w:rPr>
      </w:pPr>
      <w:r w:rsidRPr="00FB2E86">
        <w:rPr>
          <w:rFonts w:ascii="Times New Roman" w:hAnsi="Times New Roman" w:cs="Times New Roman"/>
          <w:sz w:val="24"/>
          <w:szCs w:val="24"/>
        </w:rPr>
        <w:t xml:space="preserve">Gong, </w:t>
      </w:r>
      <w:proofErr w:type="gramStart"/>
      <w:r w:rsidRPr="00FB2E86">
        <w:rPr>
          <w:rFonts w:ascii="Times New Roman" w:hAnsi="Times New Roman" w:cs="Times New Roman"/>
          <w:sz w:val="24"/>
          <w:szCs w:val="24"/>
        </w:rPr>
        <w:t>P.</w:t>
      </w:r>
      <w:proofErr w:type="gramEnd"/>
      <w:r w:rsidRPr="00FB2E86">
        <w:rPr>
          <w:rFonts w:ascii="Times New Roman" w:hAnsi="Times New Roman" w:cs="Times New Roman"/>
          <w:sz w:val="24"/>
          <w:szCs w:val="24"/>
        </w:rPr>
        <w:t xml:space="preserve"> and K.G. Lofgren. 2007. Market and welfare implication of the reservation price strategy for forest harvest decisions.  Journal of Forest Economics 13(4): 217-243.</w:t>
      </w:r>
    </w:p>
    <w:p w14:paraId="4A51F47D" w14:textId="3F00485C" w:rsidR="0030541D" w:rsidRPr="0030541D" w:rsidRDefault="0030541D" w:rsidP="00086CA7">
      <w:pPr>
        <w:autoSpaceDE w:val="0"/>
        <w:autoSpaceDN w:val="0"/>
        <w:adjustRightInd w:val="0"/>
        <w:ind w:left="540" w:hanging="540"/>
        <w:rPr>
          <w:rFonts w:ascii="Times New Roman" w:hAnsi="Times New Roman" w:cs="Times New Roman"/>
          <w:sz w:val="24"/>
          <w:szCs w:val="24"/>
        </w:rPr>
      </w:pPr>
      <w:r w:rsidRPr="0030541D">
        <w:rPr>
          <w:rFonts w:ascii="Times New Roman" w:hAnsi="Times New Roman" w:cs="Times New Roman"/>
          <w:sz w:val="24"/>
          <w:szCs w:val="24"/>
        </w:rPr>
        <w:t xml:space="preserve">Goodnow, R., </w:t>
      </w:r>
      <w:r w:rsidR="002763E0">
        <w:rPr>
          <w:rFonts w:ascii="Times New Roman" w:hAnsi="Times New Roman" w:cs="Times New Roman"/>
          <w:sz w:val="24"/>
          <w:szCs w:val="24"/>
        </w:rPr>
        <w:t xml:space="preserve">J. </w:t>
      </w:r>
      <w:r w:rsidRPr="0030541D">
        <w:rPr>
          <w:rFonts w:ascii="Times New Roman" w:hAnsi="Times New Roman" w:cs="Times New Roman"/>
          <w:sz w:val="24"/>
          <w:szCs w:val="24"/>
        </w:rPr>
        <w:t xml:space="preserve">Sullivan, </w:t>
      </w:r>
      <w:r w:rsidR="003F3438">
        <w:rPr>
          <w:rFonts w:ascii="Times New Roman" w:hAnsi="Times New Roman" w:cs="Times New Roman"/>
          <w:sz w:val="24"/>
          <w:szCs w:val="24"/>
        </w:rPr>
        <w:t xml:space="preserve">and G. </w:t>
      </w:r>
      <w:proofErr w:type="spellStart"/>
      <w:r w:rsidRPr="0030541D">
        <w:rPr>
          <w:rFonts w:ascii="Times New Roman" w:hAnsi="Times New Roman" w:cs="Times New Roman"/>
          <w:sz w:val="24"/>
          <w:szCs w:val="24"/>
        </w:rPr>
        <w:t>Amacher</w:t>
      </w:r>
      <w:proofErr w:type="spellEnd"/>
      <w:r w:rsidR="003F3438">
        <w:rPr>
          <w:rFonts w:ascii="Times New Roman" w:hAnsi="Times New Roman" w:cs="Times New Roman"/>
          <w:sz w:val="24"/>
          <w:szCs w:val="24"/>
        </w:rPr>
        <w:t>.</w:t>
      </w:r>
      <w:r w:rsidRPr="0030541D">
        <w:rPr>
          <w:rFonts w:ascii="Times New Roman" w:hAnsi="Times New Roman" w:cs="Times New Roman"/>
          <w:sz w:val="24"/>
          <w:szCs w:val="24"/>
        </w:rPr>
        <w:t xml:space="preserve"> 2008. Ice damage risk and forest stand management. J. Forest Econ. 14, 268–288.</w:t>
      </w:r>
    </w:p>
    <w:p w14:paraId="61085D66" w14:textId="4B53C5C2" w:rsidR="00267FD3" w:rsidRDefault="0043345D"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Graves, H.S. </w:t>
      </w:r>
      <w:r w:rsidR="00267FD3">
        <w:rPr>
          <w:rFonts w:ascii="Times New Roman" w:hAnsi="Times New Roman" w:cs="Times New Roman"/>
          <w:sz w:val="24"/>
          <w:szCs w:val="24"/>
        </w:rPr>
        <w:t>1919. A policy of forestr</w:t>
      </w:r>
      <w:r w:rsidR="001F667F">
        <w:rPr>
          <w:rFonts w:ascii="Times New Roman" w:hAnsi="Times New Roman" w:cs="Times New Roman"/>
          <w:sz w:val="24"/>
          <w:szCs w:val="24"/>
        </w:rPr>
        <w:t>y</w:t>
      </w:r>
      <w:r w:rsidR="00267FD3">
        <w:rPr>
          <w:rFonts w:ascii="Times New Roman" w:hAnsi="Times New Roman" w:cs="Times New Roman"/>
          <w:sz w:val="24"/>
          <w:szCs w:val="24"/>
        </w:rPr>
        <w:t xml:space="preserve"> for the nation. Jo</w:t>
      </w:r>
      <w:r w:rsidR="001F667F">
        <w:rPr>
          <w:rFonts w:ascii="Times New Roman" w:hAnsi="Times New Roman" w:cs="Times New Roman"/>
          <w:sz w:val="24"/>
          <w:szCs w:val="24"/>
        </w:rPr>
        <w:t>u</w:t>
      </w:r>
      <w:r w:rsidR="00267FD3">
        <w:rPr>
          <w:rFonts w:ascii="Times New Roman" w:hAnsi="Times New Roman" w:cs="Times New Roman"/>
          <w:sz w:val="24"/>
          <w:szCs w:val="24"/>
        </w:rPr>
        <w:t xml:space="preserve">rnal of </w:t>
      </w:r>
      <w:r w:rsidR="001F667F">
        <w:rPr>
          <w:rFonts w:ascii="Times New Roman" w:hAnsi="Times New Roman" w:cs="Times New Roman"/>
          <w:sz w:val="24"/>
          <w:szCs w:val="24"/>
        </w:rPr>
        <w:t>F</w:t>
      </w:r>
      <w:r w:rsidR="00267FD3">
        <w:rPr>
          <w:rFonts w:ascii="Times New Roman" w:hAnsi="Times New Roman" w:cs="Times New Roman"/>
          <w:sz w:val="24"/>
          <w:szCs w:val="24"/>
        </w:rPr>
        <w:t xml:space="preserve">orestry </w:t>
      </w:r>
      <w:r w:rsidR="001F667F">
        <w:rPr>
          <w:rFonts w:ascii="Times New Roman" w:hAnsi="Times New Roman" w:cs="Times New Roman"/>
          <w:sz w:val="24"/>
          <w:szCs w:val="24"/>
        </w:rPr>
        <w:t>17(</w:t>
      </w:r>
      <w:r w:rsidR="00402DB6">
        <w:rPr>
          <w:rFonts w:ascii="Times New Roman" w:hAnsi="Times New Roman" w:cs="Times New Roman"/>
          <w:sz w:val="24"/>
          <w:szCs w:val="24"/>
        </w:rPr>
        <w:t>8</w:t>
      </w:r>
      <w:r w:rsidR="001F667F">
        <w:rPr>
          <w:rFonts w:ascii="Times New Roman" w:hAnsi="Times New Roman" w:cs="Times New Roman"/>
          <w:sz w:val="24"/>
          <w:szCs w:val="24"/>
        </w:rPr>
        <w:t xml:space="preserve">): 901-910. </w:t>
      </w:r>
    </w:p>
    <w:p w14:paraId="45D4996F" w14:textId="09FDDF88" w:rsidR="00FF0C65" w:rsidRDefault="008B275D"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Herbert, </w:t>
      </w:r>
      <w:r w:rsidR="00583466">
        <w:rPr>
          <w:rFonts w:ascii="Times New Roman" w:hAnsi="Times New Roman" w:cs="Times New Roman"/>
          <w:sz w:val="24"/>
          <w:szCs w:val="24"/>
        </w:rPr>
        <w:t>P.A</w:t>
      </w:r>
      <w:r w:rsidR="00CB33D6">
        <w:rPr>
          <w:rFonts w:ascii="Times New Roman" w:hAnsi="Times New Roman" w:cs="Times New Roman"/>
          <w:sz w:val="24"/>
          <w:szCs w:val="24"/>
        </w:rPr>
        <w:t>.</w:t>
      </w:r>
      <w:r w:rsidR="00583466">
        <w:rPr>
          <w:rFonts w:ascii="Times New Roman" w:hAnsi="Times New Roman" w:cs="Times New Roman"/>
          <w:sz w:val="24"/>
          <w:szCs w:val="24"/>
        </w:rPr>
        <w:t xml:space="preserve"> 1928. Forest Insurance and its App</w:t>
      </w:r>
      <w:r w:rsidR="00CB33D6">
        <w:rPr>
          <w:rFonts w:ascii="Times New Roman" w:hAnsi="Times New Roman" w:cs="Times New Roman"/>
          <w:sz w:val="24"/>
          <w:szCs w:val="24"/>
        </w:rPr>
        <w:t>l</w:t>
      </w:r>
      <w:r w:rsidR="00583466">
        <w:rPr>
          <w:rFonts w:ascii="Times New Roman" w:hAnsi="Times New Roman" w:cs="Times New Roman"/>
          <w:sz w:val="24"/>
          <w:szCs w:val="24"/>
        </w:rPr>
        <w:t>ication in Michigan. Ag</w:t>
      </w:r>
      <w:r w:rsidR="00CB33D6">
        <w:rPr>
          <w:rFonts w:ascii="Times New Roman" w:hAnsi="Times New Roman" w:cs="Times New Roman"/>
          <w:sz w:val="24"/>
          <w:szCs w:val="24"/>
        </w:rPr>
        <w:t xml:space="preserve">ricultural </w:t>
      </w:r>
      <w:r w:rsidR="00583466">
        <w:rPr>
          <w:rFonts w:ascii="Times New Roman" w:hAnsi="Times New Roman" w:cs="Times New Roman"/>
          <w:sz w:val="24"/>
          <w:szCs w:val="24"/>
        </w:rPr>
        <w:t>Expe</w:t>
      </w:r>
      <w:r w:rsidR="007C3E6F">
        <w:rPr>
          <w:rFonts w:ascii="Times New Roman" w:hAnsi="Times New Roman" w:cs="Times New Roman"/>
          <w:sz w:val="24"/>
          <w:szCs w:val="24"/>
        </w:rPr>
        <w:t>r</w:t>
      </w:r>
      <w:r w:rsidR="00CB33D6">
        <w:rPr>
          <w:rFonts w:ascii="Times New Roman" w:hAnsi="Times New Roman" w:cs="Times New Roman"/>
          <w:sz w:val="24"/>
          <w:szCs w:val="24"/>
        </w:rPr>
        <w:t>i</w:t>
      </w:r>
      <w:r w:rsidR="007C3E6F">
        <w:rPr>
          <w:rFonts w:ascii="Times New Roman" w:hAnsi="Times New Roman" w:cs="Times New Roman"/>
          <w:sz w:val="24"/>
          <w:szCs w:val="24"/>
        </w:rPr>
        <w:t>ment Station. Michigan State College</w:t>
      </w:r>
      <w:r w:rsidR="00FF0C65">
        <w:rPr>
          <w:rFonts w:ascii="Times New Roman" w:hAnsi="Times New Roman" w:cs="Times New Roman"/>
          <w:sz w:val="24"/>
          <w:szCs w:val="24"/>
        </w:rPr>
        <w:t xml:space="preserve"> Special Bulletin No. 179.</w:t>
      </w:r>
      <w:r w:rsidR="007C3E6F">
        <w:rPr>
          <w:rFonts w:ascii="Times New Roman" w:hAnsi="Times New Roman" w:cs="Times New Roman"/>
          <w:sz w:val="24"/>
          <w:szCs w:val="24"/>
        </w:rPr>
        <w:t xml:space="preserve"> </w:t>
      </w:r>
    </w:p>
    <w:p w14:paraId="6B751FBF" w14:textId="3B728CCE" w:rsidR="00CB3352" w:rsidRPr="00D3362D" w:rsidRDefault="00956EE4" w:rsidP="00956EE4">
      <w:pPr>
        <w:autoSpaceDE w:val="0"/>
        <w:autoSpaceDN w:val="0"/>
        <w:adjustRightInd w:val="0"/>
        <w:rPr>
          <w:rFonts w:ascii="Times New Roman" w:hAnsi="Times New Roman" w:cs="Times New Roman"/>
          <w:sz w:val="24"/>
          <w:szCs w:val="24"/>
        </w:rPr>
      </w:pPr>
      <w:proofErr w:type="spellStart"/>
      <w:r w:rsidRPr="00D3362D">
        <w:rPr>
          <w:rFonts w:ascii="Times New Roman" w:hAnsi="Times New Roman" w:cs="Times New Roman"/>
          <w:sz w:val="24"/>
          <w:szCs w:val="24"/>
        </w:rPr>
        <w:lastRenderedPageBreak/>
        <w:t>Heske</w:t>
      </w:r>
      <w:proofErr w:type="spellEnd"/>
      <w:r w:rsidRPr="00D3362D">
        <w:rPr>
          <w:rFonts w:ascii="Times New Roman" w:hAnsi="Times New Roman" w:cs="Times New Roman"/>
          <w:sz w:val="24"/>
          <w:szCs w:val="24"/>
        </w:rPr>
        <w:t xml:space="preserve">, F. 1938. </w:t>
      </w:r>
      <w:r w:rsidR="00D3362D">
        <w:rPr>
          <w:rFonts w:ascii="Times New Roman" w:hAnsi="Times New Roman" w:cs="Times New Roman"/>
          <w:sz w:val="24"/>
          <w:szCs w:val="24"/>
        </w:rPr>
        <w:t xml:space="preserve">German Forestry. </w:t>
      </w:r>
      <w:r w:rsidR="002E24A1">
        <w:rPr>
          <w:rFonts w:ascii="Times New Roman" w:hAnsi="Times New Roman" w:cs="Times New Roman"/>
          <w:sz w:val="24"/>
          <w:szCs w:val="24"/>
        </w:rPr>
        <w:t>34</w:t>
      </w:r>
      <w:r w:rsidR="00353B90">
        <w:rPr>
          <w:rFonts w:ascii="Times New Roman" w:hAnsi="Times New Roman" w:cs="Times New Roman"/>
          <w:sz w:val="24"/>
          <w:szCs w:val="24"/>
        </w:rPr>
        <w:t>2</w:t>
      </w:r>
      <w:r w:rsidR="002E24A1">
        <w:rPr>
          <w:rFonts w:ascii="Times New Roman" w:hAnsi="Times New Roman" w:cs="Times New Roman"/>
          <w:sz w:val="24"/>
          <w:szCs w:val="24"/>
        </w:rPr>
        <w:t>p. New Heaven, CT.</w:t>
      </w:r>
    </w:p>
    <w:p w14:paraId="1DD6FB27" w14:textId="6B1B5EB2" w:rsidR="00A50506" w:rsidRDefault="00225F2D"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Holecy</w:t>
      </w:r>
      <w:proofErr w:type="spellEnd"/>
      <w:r w:rsidR="005666DC">
        <w:rPr>
          <w:rFonts w:ascii="Times New Roman" w:hAnsi="Times New Roman" w:cs="Times New Roman"/>
          <w:sz w:val="24"/>
          <w:szCs w:val="24"/>
        </w:rPr>
        <w:t>, J.</w:t>
      </w:r>
      <w:r>
        <w:rPr>
          <w:rFonts w:ascii="Times New Roman" w:hAnsi="Times New Roman" w:cs="Times New Roman"/>
          <w:sz w:val="24"/>
          <w:szCs w:val="24"/>
        </w:rPr>
        <w:t xml:space="preserve"> and M. Hanewinkel. 2006. </w:t>
      </w:r>
      <w:r w:rsidR="00865EAF" w:rsidRPr="00695A21">
        <w:rPr>
          <w:rFonts w:ascii="Times New Roman" w:hAnsi="Times New Roman" w:cs="Times New Roman"/>
          <w:sz w:val="24"/>
          <w:szCs w:val="24"/>
        </w:rPr>
        <w:t>A forest management risk insurance model and its application to coniferous stands in southwest Germany</w:t>
      </w:r>
      <w:r w:rsidR="00E10648">
        <w:rPr>
          <w:rFonts w:ascii="Times New Roman" w:hAnsi="Times New Roman" w:cs="Times New Roman"/>
          <w:sz w:val="24"/>
          <w:szCs w:val="24"/>
        </w:rPr>
        <w:t>. Forest Policy and Economics 8(</w:t>
      </w:r>
      <w:r w:rsidR="00BE1772">
        <w:rPr>
          <w:rFonts w:ascii="Times New Roman" w:hAnsi="Times New Roman" w:cs="Times New Roman"/>
          <w:sz w:val="24"/>
          <w:szCs w:val="24"/>
        </w:rPr>
        <w:t>2006): 161 – 174.</w:t>
      </w:r>
    </w:p>
    <w:p w14:paraId="4AB01112" w14:textId="288D834F" w:rsidR="00C421D8" w:rsidRDefault="00695A21"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Holecy</w:t>
      </w:r>
      <w:proofErr w:type="spellEnd"/>
      <w:r w:rsidR="00865EAF">
        <w:rPr>
          <w:rFonts w:ascii="Times New Roman" w:hAnsi="Times New Roman" w:cs="Times New Roman"/>
          <w:sz w:val="24"/>
          <w:szCs w:val="24"/>
        </w:rPr>
        <w:t xml:space="preserve">, J. </w:t>
      </w:r>
      <w:r w:rsidR="00C421D8">
        <w:rPr>
          <w:rFonts w:ascii="Times New Roman" w:hAnsi="Times New Roman" w:cs="Times New Roman"/>
          <w:sz w:val="24"/>
          <w:szCs w:val="24"/>
        </w:rPr>
        <w:t xml:space="preserve">and M. Hanewinkel. 2014. </w:t>
      </w:r>
      <w:r w:rsidR="004339D4" w:rsidRPr="00695A21">
        <w:rPr>
          <w:rFonts w:ascii="Times New Roman" w:hAnsi="Times New Roman" w:cs="Times New Roman"/>
          <w:sz w:val="24"/>
          <w:szCs w:val="24"/>
        </w:rPr>
        <w:t xml:space="preserve">Corrigendum to “A forest management risk insurance model and its application to coniferous stands in southwest Germany” </w:t>
      </w:r>
      <w:r w:rsidR="00C421D8">
        <w:rPr>
          <w:rFonts w:ascii="Times New Roman" w:hAnsi="Times New Roman" w:cs="Times New Roman"/>
          <w:sz w:val="24"/>
          <w:szCs w:val="24"/>
        </w:rPr>
        <w:t>Forest P</w:t>
      </w:r>
      <w:r w:rsidR="00225F2D">
        <w:rPr>
          <w:rFonts w:ascii="Times New Roman" w:hAnsi="Times New Roman" w:cs="Times New Roman"/>
          <w:sz w:val="24"/>
          <w:szCs w:val="24"/>
        </w:rPr>
        <w:t>olicy and Economics 38(2014): 229.</w:t>
      </w:r>
    </w:p>
    <w:p w14:paraId="433A97A4" w14:textId="3974830F" w:rsidR="00F403E5" w:rsidRPr="007B203D" w:rsidRDefault="00942456"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Insley</w:t>
      </w:r>
      <w:proofErr w:type="spellEnd"/>
      <w:r>
        <w:rPr>
          <w:rFonts w:ascii="Times New Roman" w:hAnsi="Times New Roman" w:cs="Times New Roman"/>
          <w:sz w:val="24"/>
          <w:szCs w:val="24"/>
        </w:rPr>
        <w:t>, M. 2002. A real option approach to the valuation of a forestry investment. Journal of E</w:t>
      </w:r>
      <w:r w:rsidR="004871A5">
        <w:rPr>
          <w:rFonts w:ascii="Times New Roman" w:hAnsi="Times New Roman" w:cs="Times New Roman"/>
          <w:sz w:val="24"/>
          <w:szCs w:val="24"/>
        </w:rPr>
        <w:t>nvironm</w:t>
      </w:r>
      <w:r w:rsidR="0030541D">
        <w:rPr>
          <w:rFonts w:ascii="Times New Roman" w:hAnsi="Times New Roman" w:cs="Times New Roman"/>
          <w:sz w:val="24"/>
          <w:szCs w:val="24"/>
        </w:rPr>
        <w:t>e</w:t>
      </w:r>
      <w:r w:rsidR="004871A5">
        <w:rPr>
          <w:rFonts w:ascii="Times New Roman" w:hAnsi="Times New Roman" w:cs="Times New Roman"/>
          <w:sz w:val="24"/>
          <w:szCs w:val="24"/>
        </w:rPr>
        <w:t>ntal Ec</w:t>
      </w:r>
      <w:r w:rsidR="0030541D">
        <w:rPr>
          <w:rFonts w:ascii="Times New Roman" w:hAnsi="Times New Roman" w:cs="Times New Roman"/>
          <w:sz w:val="24"/>
          <w:szCs w:val="24"/>
        </w:rPr>
        <w:t>o</w:t>
      </w:r>
      <w:r w:rsidR="004871A5">
        <w:rPr>
          <w:rFonts w:ascii="Times New Roman" w:hAnsi="Times New Roman" w:cs="Times New Roman"/>
          <w:sz w:val="24"/>
          <w:szCs w:val="24"/>
        </w:rPr>
        <w:t xml:space="preserve">nomics and Management </w:t>
      </w:r>
      <w:r w:rsidR="00F5687F">
        <w:rPr>
          <w:rFonts w:ascii="Times New Roman" w:hAnsi="Times New Roman" w:cs="Times New Roman"/>
          <w:sz w:val="24"/>
          <w:szCs w:val="24"/>
        </w:rPr>
        <w:t xml:space="preserve">44: </w:t>
      </w:r>
      <w:r w:rsidR="004871A5">
        <w:rPr>
          <w:rFonts w:ascii="Times New Roman" w:hAnsi="Times New Roman" w:cs="Times New Roman"/>
          <w:sz w:val="24"/>
          <w:szCs w:val="24"/>
        </w:rPr>
        <w:t>471 – 492.</w:t>
      </w:r>
    </w:p>
    <w:p w14:paraId="702199AE" w14:textId="184C0EB3" w:rsidR="006113B7" w:rsidRPr="007B203D"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Loisel, P., 2011. Faustmann rotation and population dynamics in the presence of a risk of</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destructive events. Journal of Forest Economics 17 (3), 235-247.</w:t>
      </w:r>
    </w:p>
    <w:p w14:paraId="541188A5" w14:textId="38DCA9C4" w:rsidR="006113B7" w:rsidRPr="007B203D"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Loisel, P., 2014. Impact of storm risk on Faustmann rotation. Forest Policy and Economics</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38, 191-198.</w:t>
      </w:r>
    </w:p>
    <w:p w14:paraId="69CE88E8" w14:textId="1216E140" w:rsidR="005F0057" w:rsidRPr="005F0057" w:rsidRDefault="005F0057" w:rsidP="00086CA7">
      <w:pPr>
        <w:autoSpaceDE w:val="0"/>
        <w:autoSpaceDN w:val="0"/>
        <w:adjustRightInd w:val="0"/>
        <w:ind w:left="540" w:hanging="540"/>
        <w:rPr>
          <w:rFonts w:ascii="Times New Roman" w:hAnsi="Times New Roman" w:cs="Times New Roman"/>
          <w:sz w:val="24"/>
          <w:szCs w:val="24"/>
        </w:rPr>
      </w:pPr>
      <w:r w:rsidRPr="005F0057">
        <w:rPr>
          <w:rFonts w:ascii="Times New Roman" w:hAnsi="Times New Roman" w:cs="Times New Roman"/>
          <w:sz w:val="24"/>
          <w:szCs w:val="24"/>
        </w:rPr>
        <w:t>Lu, F.,</w:t>
      </w:r>
      <w:r w:rsidR="002B38BE">
        <w:rPr>
          <w:rFonts w:ascii="Times New Roman" w:hAnsi="Times New Roman" w:cs="Times New Roman"/>
          <w:sz w:val="24"/>
          <w:szCs w:val="24"/>
        </w:rPr>
        <w:t xml:space="preserve"> and </w:t>
      </w:r>
      <w:r w:rsidR="00345122">
        <w:rPr>
          <w:rFonts w:ascii="Times New Roman" w:hAnsi="Times New Roman" w:cs="Times New Roman"/>
          <w:sz w:val="24"/>
          <w:szCs w:val="24"/>
        </w:rPr>
        <w:t xml:space="preserve">P. </w:t>
      </w:r>
      <w:r w:rsidRPr="005F0057">
        <w:rPr>
          <w:rFonts w:ascii="Times New Roman" w:hAnsi="Times New Roman" w:cs="Times New Roman"/>
          <w:sz w:val="24"/>
          <w:szCs w:val="24"/>
        </w:rPr>
        <w:t>Gong</w:t>
      </w:r>
      <w:r w:rsidR="00345122">
        <w:rPr>
          <w:rFonts w:ascii="Times New Roman" w:hAnsi="Times New Roman" w:cs="Times New Roman"/>
          <w:sz w:val="24"/>
          <w:szCs w:val="24"/>
        </w:rPr>
        <w:t xml:space="preserve">. </w:t>
      </w:r>
      <w:r w:rsidRPr="005F0057">
        <w:rPr>
          <w:rFonts w:ascii="Times New Roman" w:hAnsi="Times New Roman" w:cs="Times New Roman"/>
          <w:sz w:val="24"/>
          <w:szCs w:val="24"/>
        </w:rPr>
        <w:t>2003. Optimal stocking level and final harvest age with stochastic prices. Journal of</w:t>
      </w:r>
      <w:r>
        <w:rPr>
          <w:rFonts w:ascii="Times New Roman" w:hAnsi="Times New Roman" w:cs="Times New Roman"/>
          <w:sz w:val="24"/>
          <w:szCs w:val="24"/>
        </w:rPr>
        <w:t xml:space="preserve"> </w:t>
      </w:r>
      <w:r w:rsidRPr="005F0057">
        <w:rPr>
          <w:rFonts w:ascii="Times New Roman" w:hAnsi="Times New Roman" w:cs="Times New Roman"/>
          <w:sz w:val="24"/>
          <w:szCs w:val="24"/>
        </w:rPr>
        <w:t>Forest Economics, 9(2)</w:t>
      </w:r>
      <w:r w:rsidR="00345122">
        <w:rPr>
          <w:rFonts w:ascii="Times New Roman" w:hAnsi="Times New Roman" w:cs="Times New Roman"/>
          <w:sz w:val="24"/>
          <w:szCs w:val="24"/>
        </w:rPr>
        <w:t>:</w:t>
      </w:r>
      <w:r w:rsidRPr="005F0057">
        <w:rPr>
          <w:rFonts w:ascii="Times New Roman" w:hAnsi="Times New Roman" w:cs="Times New Roman"/>
          <w:sz w:val="24"/>
          <w:szCs w:val="24"/>
        </w:rPr>
        <w:t xml:space="preserve"> 119</w:t>
      </w:r>
      <w:r w:rsidRPr="005F0057">
        <w:rPr>
          <w:rFonts w:ascii="Times New Roman" w:eastAsia="AdvOTee460ee4+20" w:hAnsi="Times New Roman" w:cs="Times New Roman"/>
          <w:sz w:val="24"/>
          <w:szCs w:val="24"/>
        </w:rPr>
        <w:t>–</w:t>
      </w:r>
      <w:r w:rsidRPr="005F0057">
        <w:rPr>
          <w:rFonts w:ascii="Times New Roman" w:hAnsi="Times New Roman" w:cs="Times New Roman"/>
          <w:sz w:val="24"/>
          <w:szCs w:val="24"/>
        </w:rPr>
        <w:t>136.</w:t>
      </w:r>
    </w:p>
    <w:p w14:paraId="7BA96275" w14:textId="7417F006" w:rsidR="005F0057" w:rsidRDefault="005F0057" w:rsidP="00086CA7">
      <w:pPr>
        <w:autoSpaceDE w:val="0"/>
        <w:autoSpaceDN w:val="0"/>
        <w:adjustRightInd w:val="0"/>
        <w:ind w:left="540" w:hanging="540"/>
        <w:rPr>
          <w:rFonts w:ascii="Times New Roman" w:hAnsi="Times New Roman" w:cs="Times New Roman"/>
          <w:sz w:val="24"/>
          <w:szCs w:val="24"/>
        </w:rPr>
      </w:pPr>
      <w:r w:rsidRPr="005F0057">
        <w:rPr>
          <w:rFonts w:ascii="Times New Roman" w:hAnsi="Times New Roman" w:cs="Times New Roman"/>
          <w:sz w:val="24"/>
          <w:szCs w:val="24"/>
        </w:rPr>
        <w:t>Martell, D. L. (1980). The optimal rotation of a flammable forest stand. Canadian Journal of Forest Research,</w:t>
      </w:r>
      <w:r>
        <w:rPr>
          <w:rFonts w:ascii="Times New Roman" w:hAnsi="Times New Roman" w:cs="Times New Roman"/>
          <w:sz w:val="24"/>
          <w:szCs w:val="24"/>
        </w:rPr>
        <w:t xml:space="preserve"> </w:t>
      </w:r>
      <w:r w:rsidRPr="005F0057">
        <w:rPr>
          <w:rFonts w:ascii="Times New Roman" w:hAnsi="Times New Roman" w:cs="Times New Roman"/>
          <w:sz w:val="24"/>
          <w:szCs w:val="24"/>
        </w:rPr>
        <w:t>10(1), 30</w:t>
      </w:r>
      <w:r w:rsidRPr="005F0057">
        <w:rPr>
          <w:rFonts w:ascii="Times New Roman" w:eastAsia="AdvOTee460ee4+20" w:hAnsi="Times New Roman" w:cs="Times New Roman"/>
          <w:sz w:val="24"/>
          <w:szCs w:val="24"/>
        </w:rPr>
        <w:t>–</w:t>
      </w:r>
      <w:r w:rsidRPr="005F0057">
        <w:rPr>
          <w:rFonts w:ascii="Times New Roman" w:hAnsi="Times New Roman" w:cs="Times New Roman"/>
          <w:sz w:val="24"/>
          <w:szCs w:val="24"/>
        </w:rPr>
        <w:t>34.</w:t>
      </w:r>
    </w:p>
    <w:p w14:paraId="4F82EB07" w14:textId="383D3435" w:rsidR="009A747D" w:rsidRDefault="009A747D"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Matthews, D. 1935. Forest Insurance. </w:t>
      </w:r>
      <w:r w:rsidR="00305CE0">
        <w:rPr>
          <w:rFonts w:ascii="Times New Roman" w:hAnsi="Times New Roman" w:cs="Times New Roman"/>
          <w:sz w:val="24"/>
          <w:szCs w:val="24"/>
        </w:rPr>
        <w:t>495p. New York.</w:t>
      </w:r>
    </w:p>
    <w:p w14:paraId="55600380" w14:textId="52598652" w:rsidR="00B76F31" w:rsidRDefault="00196703"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Pi</w:t>
      </w:r>
      <w:r w:rsidR="00B76F31">
        <w:rPr>
          <w:rFonts w:ascii="Times New Roman" w:hAnsi="Times New Roman" w:cs="Times New Roman"/>
          <w:sz w:val="24"/>
          <w:szCs w:val="24"/>
        </w:rPr>
        <w:t>nchot G. 1919. Forest devastation</w:t>
      </w:r>
      <w:r w:rsidR="006641BD">
        <w:rPr>
          <w:rFonts w:ascii="Times New Roman" w:hAnsi="Times New Roman" w:cs="Times New Roman"/>
          <w:sz w:val="24"/>
          <w:szCs w:val="24"/>
        </w:rPr>
        <w:t>: a national danger and a plan to meet it. J</w:t>
      </w:r>
      <w:r w:rsidR="00AE1A9F">
        <w:rPr>
          <w:rFonts w:ascii="Times New Roman" w:hAnsi="Times New Roman" w:cs="Times New Roman"/>
          <w:sz w:val="24"/>
          <w:szCs w:val="24"/>
        </w:rPr>
        <w:t xml:space="preserve">ournal of Forestry 17(8): 911-945.  </w:t>
      </w:r>
    </w:p>
    <w:p w14:paraId="7F41AABA" w14:textId="7D5EBAEA" w:rsidR="00EA233F" w:rsidRPr="00EA233F" w:rsidRDefault="00EA233F"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Plantinga, A., </w:t>
      </w:r>
      <w:r w:rsidRPr="00EA233F">
        <w:rPr>
          <w:rFonts w:ascii="Times New Roman" w:hAnsi="Times New Roman" w:cs="Times New Roman"/>
          <w:sz w:val="24"/>
          <w:szCs w:val="24"/>
        </w:rPr>
        <w:t>1998. The optimal timber rotation: an option value approach. For Sci 44:192–202</w:t>
      </w:r>
    </w:p>
    <w:p w14:paraId="0557E998" w14:textId="2447F686" w:rsidR="006113B7" w:rsidRPr="007B203D"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highlight w:val="yellow"/>
        </w:rPr>
        <w:t>Price, C., 2011. When and to what extent do risk premia work? cases of threat and optimal</w:t>
      </w:r>
      <w:r w:rsidR="00453B57" w:rsidRPr="007B203D">
        <w:rPr>
          <w:rFonts w:ascii="Times New Roman" w:hAnsi="Times New Roman" w:cs="Times New Roman"/>
          <w:sz w:val="24"/>
          <w:szCs w:val="24"/>
          <w:highlight w:val="yellow"/>
        </w:rPr>
        <w:t xml:space="preserve"> </w:t>
      </w:r>
      <w:r w:rsidRPr="007B203D">
        <w:rPr>
          <w:rFonts w:ascii="Times New Roman" w:hAnsi="Times New Roman" w:cs="Times New Roman"/>
          <w:sz w:val="24"/>
          <w:szCs w:val="24"/>
          <w:highlight w:val="yellow"/>
        </w:rPr>
        <w:t>rotation</w:t>
      </w:r>
      <w:r w:rsidRPr="007B203D">
        <w:rPr>
          <w:rFonts w:ascii="Times New Roman" w:hAnsi="Times New Roman" w:cs="Times New Roman"/>
          <w:sz w:val="24"/>
          <w:szCs w:val="24"/>
        </w:rPr>
        <w:t>. Journal of Forest Economics 17 (1), 53–66.</w:t>
      </w:r>
    </w:p>
    <w:p w14:paraId="18A90F10" w14:textId="1D9996F5" w:rsidR="006113B7" w:rsidRPr="007B203D"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 xml:space="preserve">Price, C., </w:t>
      </w:r>
      <w:r w:rsidR="00131BF8">
        <w:rPr>
          <w:rFonts w:ascii="Times New Roman" w:hAnsi="Times New Roman" w:cs="Times New Roman"/>
          <w:sz w:val="24"/>
          <w:szCs w:val="24"/>
        </w:rPr>
        <w:t xml:space="preserve">and </w:t>
      </w:r>
      <w:r w:rsidR="00771E8C">
        <w:rPr>
          <w:rFonts w:ascii="Times New Roman" w:hAnsi="Times New Roman" w:cs="Times New Roman"/>
          <w:sz w:val="24"/>
          <w:szCs w:val="24"/>
        </w:rPr>
        <w:t xml:space="preserve">R. </w:t>
      </w:r>
      <w:r w:rsidRPr="007B203D">
        <w:rPr>
          <w:rFonts w:ascii="Times New Roman" w:hAnsi="Times New Roman" w:cs="Times New Roman"/>
          <w:sz w:val="24"/>
          <w:szCs w:val="24"/>
        </w:rPr>
        <w:t>Willis</w:t>
      </w:r>
      <w:r w:rsidR="00771E8C">
        <w:rPr>
          <w:rFonts w:ascii="Times New Roman" w:hAnsi="Times New Roman" w:cs="Times New Roman"/>
          <w:sz w:val="24"/>
          <w:szCs w:val="24"/>
        </w:rPr>
        <w:t xml:space="preserve">. </w:t>
      </w:r>
      <w:r w:rsidRPr="007B203D">
        <w:rPr>
          <w:rFonts w:ascii="Times New Roman" w:hAnsi="Times New Roman" w:cs="Times New Roman"/>
          <w:sz w:val="24"/>
          <w:szCs w:val="24"/>
        </w:rPr>
        <w:t>2011. The multiple effects of carbon values on optimal rotation Journal</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of Forest Economics 17-(3), 298–306.</w:t>
      </w:r>
    </w:p>
    <w:p w14:paraId="28B39E0C" w14:textId="282711A2" w:rsidR="006113B7" w:rsidRPr="007B203D" w:rsidRDefault="006113B7" w:rsidP="00086CA7">
      <w:pPr>
        <w:autoSpaceDE w:val="0"/>
        <w:autoSpaceDN w:val="0"/>
        <w:adjustRightInd w:val="0"/>
        <w:ind w:left="540" w:hanging="540"/>
        <w:rPr>
          <w:rFonts w:ascii="Times New Roman" w:hAnsi="Times New Roman" w:cs="Times New Roman"/>
          <w:sz w:val="24"/>
          <w:szCs w:val="24"/>
        </w:rPr>
      </w:pPr>
      <w:proofErr w:type="spellStart"/>
      <w:r w:rsidRPr="007B203D">
        <w:rPr>
          <w:rFonts w:ascii="Times New Roman" w:hAnsi="Times New Roman" w:cs="Times New Roman"/>
          <w:sz w:val="24"/>
          <w:szCs w:val="24"/>
          <w:highlight w:val="yellow"/>
        </w:rPr>
        <w:t>Rakotoarison</w:t>
      </w:r>
      <w:proofErr w:type="spellEnd"/>
      <w:r w:rsidRPr="007B203D">
        <w:rPr>
          <w:rFonts w:ascii="Times New Roman" w:hAnsi="Times New Roman" w:cs="Times New Roman"/>
          <w:sz w:val="24"/>
          <w:szCs w:val="24"/>
          <w:highlight w:val="yellow"/>
        </w:rPr>
        <w:t xml:space="preserve">, H., </w:t>
      </w:r>
      <w:r w:rsidR="00966A40">
        <w:rPr>
          <w:rFonts w:ascii="Times New Roman" w:hAnsi="Times New Roman" w:cs="Times New Roman"/>
          <w:sz w:val="24"/>
          <w:szCs w:val="24"/>
          <w:highlight w:val="yellow"/>
        </w:rPr>
        <w:t xml:space="preserve">and </w:t>
      </w:r>
      <w:r w:rsidR="004231AA">
        <w:rPr>
          <w:rFonts w:ascii="Times New Roman" w:hAnsi="Times New Roman" w:cs="Times New Roman"/>
          <w:sz w:val="24"/>
          <w:szCs w:val="24"/>
          <w:highlight w:val="yellow"/>
        </w:rPr>
        <w:t xml:space="preserve">P. </w:t>
      </w:r>
      <w:r w:rsidRPr="007B203D">
        <w:rPr>
          <w:rFonts w:ascii="Times New Roman" w:hAnsi="Times New Roman" w:cs="Times New Roman"/>
          <w:sz w:val="24"/>
          <w:szCs w:val="24"/>
          <w:highlight w:val="yellow"/>
        </w:rPr>
        <w:t>Loisel</w:t>
      </w:r>
      <w:r w:rsidR="00771E8C">
        <w:rPr>
          <w:rFonts w:ascii="Times New Roman" w:hAnsi="Times New Roman" w:cs="Times New Roman"/>
          <w:sz w:val="24"/>
          <w:szCs w:val="24"/>
          <w:highlight w:val="yellow"/>
        </w:rPr>
        <w:t>.</w:t>
      </w:r>
      <w:r w:rsidRPr="007B203D">
        <w:rPr>
          <w:rFonts w:ascii="Times New Roman" w:hAnsi="Times New Roman" w:cs="Times New Roman"/>
          <w:sz w:val="24"/>
          <w:szCs w:val="24"/>
          <w:highlight w:val="yellow"/>
        </w:rPr>
        <w:t xml:space="preserve"> 2017. The Faustmann model under storm risk and price uncertainty</w:t>
      </w:r>
      <w:r w:rsidRPr="007B203D">
        <w:rPr>
          <w:rFonts w:ascii="Times New Roman" w:hAnsi="Times New Roman" w:cs="Times New Roman"/>
          <w:sz w:val="24"/>
          <w:szCs w:val="24"/>
        </w:rPr>
        <w:t>:</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A case study of European beech in Northwestern France. Forest Policy and Economics</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81, 30-37.</w:t>
      </w:r>
    </w:p>
    <w:p w14:paraId="0DC305E8" w14:textId="69B4AA08" w:rsidR="006113B7"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Reed, W.J., (1984). The effects of the risk of fire on the optimal rotation of a forest. Journal</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of Environmental Economics and Management 11 (2), 180-190.</w:t>
      </w:r>
    </w:p>
    <w:p w14:paraId="09CE4A5C" w14:textId="6E13BBDA" w:rsidR="009715E0" w:rsidRDefault="009715E0" w:rsidP="00086CA7">
      <w:pPr>
        <w:autoSpaceDE w:val="0"/>
        <w:autoSpaceDN w:val="0"/>
        <w:adjustRightInd w:val="0"/>
        <w:ind w:left="540" w:hanging="540"/>
        <w:rPr>
          <w:rFonts w:ascii="Times New Roman" w:hAnsi="Times New Roman" w:cs="Times New Roman"/>
          <w:sz w:val="24"/>
          <w:szCs w:val="24"/>
        </w:rPr>
      </w:pPr>
      <w:r w:rsidRPr="009715E0">
        <w:rPr>
          <w:rFonts w:ascii="Times New Roman" w:hAnsi="Times New Roman" w:cs="Times New Roman"/>
          <w:sz w:val="24"/>
          <w:szCs w:val="24"/>
        </w:rPr>
        <w:t xml:space="preserve">Reed, W., </w:t>
      </w:r>
      <w:r w:rsidR="00966A40">
        <w:rPr>
          <w:rFonts w:ascii="Times New Roman" w:hAnsi="Times New Roman" w:cs="Times New Roman"/>
          <w:sz w:val="24"/>
          <w:szCs w:val="24"/>
        </w:rPr>
        <w:t xml:space="preserve">and </w:t>
      </w:r>
      <w:r w:rsidR="00172897">
        <w:rPr>
          <w:rFonts w:ascii="Times New Roman" w:hAnsi="Times New Roman" w:cs="Times New Roman"/>
          <w:sz w:val="24"/>
          <w:szCs w:val="24"/>
        </w:rPr>
        <w:t xml:space="preserve">J. </w:t>
      </w:r>
      <w:proofErr w:type="spellStart"/>
      <w:r w:rsidRPr="009715E0">
        <w:rPr>
          <w:rFonts w:ascii="Times New Roman" w:hAnsi="Times New Roman" w:cs="Times New Roman"/>
          <w:sz w:val="24"/>
          <w:szCs w:val="24"/>
        </w:rPr>
        <w:t>Apaloo</w:t>
      </w:r>
      <w:proofErr w:type="spellEnd"/>
      <w:r w:rsidR="00172897">
        <w:rPr>
          <w:rFonts w:ascii="Times New Roman" w:hAnsi="Times New Roman" w:cs="Times New Roman"/>
          <w:sz w:val="24"/>
          <w:szCs w:val="24"/>
        </w:rPr>
        <w:t>.</w:t>
      </w:r>
      <w:r w:rsidRPr="009715E0">
        <w:rPr>
          <w:rFonts w:ascii="Times New Roman" w:hAnsi="Times New Roman" w:cs="Times New Roman"/>
          <w:sz w:val="24"/>
          <w:szCs w:val="24"/>
        </w:rPr>
        <w:t xml:space="preserve"> 1991. Evaluating the effects of risk on the economics of juvenile spacing and commercial thinning. Can. J. Forest Res. 21 (9), 1390–1400.</w:t>
      </w:r>
    </w:p>
    <w:p w14:paraId="32B079D9" w14:textId="134EA119" w:rsidR="009715E0" w:rsidRPr="009715E0" w:rsidRDefault="009715E0" w:rsidP="00086CA7">
      <w:pPr>
        <w:autoSpaceDE w:val="0"/>
        <w:autoSpaceDN w:val="0"/>
        <w:adjustRightInd w:val="0"/>
        <w:ind w:left="540" w:hanging="540"/>
        <w:rPr>
          <w:rFonts w:ascii="Times New Roman" w:hAnsi="Times New Roman" w:cs="Times New Roman"/>
          <w:sz w:val="24"/>
          <w:szCs w:val="24"/>
        </w:rPr>
      </w:pPr>
      <w:r w:rsidRPr="009715E0">
        <w:rPr>
          <w:rFonts w:ascii="Times New Roman" w:hAnsi="Times New Roman" w:cs="Times New Roman"/>
          <w:sz w:val="24"/>
          <w:szCs w:val="24"/>
        </w:rPr>
        <w:t>Routledge, R.D., 1980. The effect of potential catastrophic mortality and other unpredictable events on optimal forest rotation policy. Forest Sci. 26, 389–399.</w:t>
      </w:r>
    </w:p>
    <w:p w14:paraId="0DED091B" w14:textId="29F5A0EC" w:rsidR="006113B7"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 xml:space="preserve">Schmidt, M., </w:t>
      </w:r>
      <w:r w:rsidR="00172897">
        <w:rPr>
          <w:rFonts w:ascii="Times New Roman" w:hAnsi="Times New Roman" w:cs="Times New Roman"/>
          <w:sz w:val="24"/>
          <w:szCs w:val="24"/>
        </w:rPr>
        <w:t xml:space="preserve">M. </w:t>
      </w:r>
      <w:r w:rsidRPr="007B203D">
        <w:rPr>
          <w:rFonts w:ascii="Times New Roman" w:hAnsi="Times New Roman" w:cs="Times New Roman"/>
          <w:sz w:val="24"/>
          <w:szCs w:val="24"/>
        </w:rPr>
        <w:t xml:space="preserve">Hanewinkel, </w:t>
      </w:r>
      <w:r w:rsidR="00093D6C">
        <w:rPr>
          <w:rFonts w:ascii="Times New Roman" w:hAnsi="Times New Roman" w:cs="Times New Roman"/>
          <w:sz w:val="24"/>
          <w:szCs w:val="24"/>
        </w:rPr>
        <w:t>G.</w:t>
      </w:r>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Kandler</w:t>
      </w:r>
      <w:proofErr w:type="spellEnd"/>
      <w:r w:rsidRPr="007B203D">
        <w:rPr>
          <w:rFonts w:ascii="Times New Roman" w:hAnsi="Times New Roman" w:cs="Times New Roman"/>
          <w:sz w:val="24"/>
          <w:szCs w:val="24"/>
        </w:rPr>
        <w:t xml:space="preserve">, </w:t>
      </w:r>
      <w:r w:rsidR="00093D6C">
        <w:rPr>
          <w:rFonts w:ascii="Times New Roman" w:hAnsi="Times New Roman" w:cs="Times New Roman"/>
          <w:sz w:val="24"/>
          <w:szCs w:val="24"/>
        </w:rPr>
        <w:t>E.</w:t>
      </w:r>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Kublin</w:t>
      </w:r>
      <w:proofErr w:type="spellEnd"/>
      <w:r w:rsidRPr="007B203D">
        <w:rPr>
          <w:rFonts w:ascii="Times New Roman" w:hAnsi="Times New Roman" w:cs="Times New Roman"/>
          <w:sz w:val="24"/>
          <w:szCs w:val="24"/>
        </w:rPr>
        <w:t xml:space="preserve">, </w:t>
      </w:r>
      <w:r w:rsidR="00093D6C">
        <w:rPr>
          <w:rFonts w:ascii="Times New Roman" w:hAnsi="Times New Roman" w:cs="Times New Roman"/>
          <w:sz w:val="24"/>
          <w:szCs w:val="24"/>
        </w:rPr>
        <w:t xml:space="preserve">and U. </w:t>
      </w:r>
      <w:proofErr w:type="spellStart"/>
      <w:r w:rsidRPr="007B203D">
        <w:rPr>
          <w:rFonts w:ascii="Times New Roman" w:hAnsi="Times New Roman" w:cs="Times New Roman"/>
          <w:sz w:val="24"/>
          <w:szCs w:val="24"/>
        </w:rPr>
        <w:t>Kohnle</w:t>
      </w:r>
      <w:proofErr w:type="spellEnd"/>
      <w:r w:rsidR="00D05407">
        <w:rPr>
          <w:rFonts w:ascii="Times New Roman" w:hAnsi="Times New Roman" w:cs="Times New Roman"/>
          <w:sz w:val="24"/>
          <w:szCs w:val="24"/>
        </w:rPr>
        <w:t>.</w:t>
      </w:r>
      <w:r w:rsidRPr="007B203D">
        <w:rPr>
          <w:rFonts w:ascii="Times New Roman" w:hAnsi="Times New Roman" w:cs="Times New Roman"/>
          <w:sz w:val="24"/>
          <w:szCs w:val="24"/>
        </w:rPr>
        <w:t xml:space="preserve"> 2010. An inventory-based</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approach for modeling single-tree storm damage - experiences with the winter storm of 1999</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 xml:space="preserve">in southwestern </w:t>
      </w:r>
      <w:r w:rsidR="008538BA">
        <w:rPr>
          <w:rFonts w:ascii="Times New Roman" w:hAnsi="Times New Roman" w:cs="Times New Roman"/>
          <w:sz w:val="24"/>
          <w:szCs w:val="24"/>
        </w:rPr>
        <w:t>G</w:t>
      </w:r>
      <w:r w:rsidRPr="007B203D">
        <w:rPr>
          <w:rFonts w:ascii="Times New Roman" w:hAnsi="Times New Roman" w:cs="Times New Roman"/>
          <w:sz w:val="24"/>
          <w:szCs w:val="24"/>
        </w:rPr>
        <w:t>ermany. Canadian Journal of Forest Research 40, 1636-1652.</w:t>
      </w:r>
    </w:p>
    <w:p w14:paraId="1939C2E0" w14:textId="554F78C7" w:rsidR="00051273" w:rsidRDefault="00051273"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Shep</w:t>
      </w:r>
      <w:r w:rsidR="00415BB0">
        <w:rPr>
          <w:rFonts w:ascii="Times New Roman" w:hAnsi="Times New Roman" w:cs="Times New Roman"/>
          <w:sz w:val="24"/>
          <w:szCs w:val="24"/>
        </w:rPr>
        <w:t>a</w:t>
      </w:r>
      <w:r>
        <w:rPr>
          <w:rFonts w:ascii="Times New Roman" w:hAnsi="Times New Roman" w:cs="Times New Roman"/>
          <w:sz w:val="24"/>
          <w:szCs w:val="24"/>
        </w:rPr>
        <w:t xml:space="preserve">rd, H.B. 1935. </w:t>
      </w:r>
      <w:r w:rsidR="00117081">
        <w:rPr>
          <w:rFonts w:ascii="Times New Roman" w:hAnsi="Times New Roman" w:cs="Times New Roman"/>
          <w:sz w:val="24"/>
          <w:szCs w:val="24"/>
        </w:rPr>
        <w:t>Fire insurance in the Pacific Coast states. Journal</w:t>
      </w:r>
      <w:r w:rsidR="00415BB0">
        <w:rPr>
          <w:rFonts w:ascii="Times New Roman" w:hAnsi="Times New Roman" w:cs="Times New Roman"/>
          <w:sz w:val="24"/>
          <w:szCs w:val="24"/>
        </w:rPr>
        <w:t xml:space="preserve"> </w:t>
      </w:r>
      <w:r w:rsidR="00117081">
        <w:rPr>
          <w:rFonts w:ascii="Times New Roman" w:hAnsi="Times New Roman" w:cs="Times New Roman"/>
          <w:sz w:val="24"/>
          <w:szCs w:val="24"/>
        </w:rPr>
        <w:t xml:space="preserve">of Forestry </w:t>
      </w:r>
      <w:r w:rsidR="00D65124">
        <w:rPr>
          <w:rFonts w:ascii="Times New Roman" w:hAnsi="Times New Roman" w:cs="Times New Roman"/>
          <w:sz w:val="24"/>
          <w:szCs w:val="24"/>
        </w:rPr>
        <w:t>33(2): 11-16.</w:t>
      </w:r>
    </w:p>
    <w:p w14:paraId="2F6AA4F0" w14:textId="77777777" w:rsidR="00586900" w:rsidRDefault="00354AAB"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Shepard, </w:t>
      </w:r>
      <w:r w:rsidR="00BF332F">
        <w:rPr>
          <w:rFonts w:ascii="Times New Roman" w:hAnsi="Times New Roman" w:cs="Times New Roman"/>
          <w:sz w:val="24"/>
          <w:szCs w:val="24"/>
        </w:rPr>
        <w:t xml:space="preserve">H.B. 1937. </w:t>
      </w:r>
      <w:r w:rsidR="00672B59">
        <w:rPr>
          <w:rFonts w:ascii="Times New Roman" w:hAnsi="Times New Roman" w:cs="Times New Roman"/>
          <w:sz w:val="24"/>
          <w:szCs w:val="24"/>
        </w:rPr>
        <w:t xml:space="preserve">Forest fire insurance in the Pacific Coast states. U.S.D.A. </w:t>
      </w:r>
      <w:r w:rsidR="00AF1A5F">
        <w:rPr>
          <w:rFonts w:ascii="Times New Roman" w:hAnsi="Times New Roman" w:cs="Times New Roman"/>
          <w:sz w:val="24"/>
          <w:szCs w:val="24"/>
        </w:rPr>
        <w:t xml:space="preserve">Tech. Bulletin 551. </w:t>
      </w:r>
      <w:r w:rsidR="00586900">
        <w:rPr>
          <w:rFonts w:ascii="Times New Roman" w:hAnsi="Times New Roman" w:cs="Times New Roman"/>
          <w:sz w:val="24"/>
          <w:szCs w:val="24"/>
        </w:rPr>
        <w:t>168p. Washington, D.C.</w:t>
      </w:r>
    </w:p>
    <w:p w14:paraId="1E6BE22A" w14:textId="4076D851" w:rsidR="00354AAB" w:rsidRPr="007B203D" w:rsidRDefault="00586900"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Shepard, H.B. 1939. Forest fire insurance in </w:t>
      </w:r>
      <w:r w:rsidR="004307CF">
        <w:rPr>
          <w:rFonts w:ascii="Times New Roman" w:hAnsi="Times New Roman" w:cs="Times New Roman"/>
          <w:sz w:val="24"/>
          <w:szCs w:val="24"/>
        </w:rPr>
        <w:t xml:space="preserve">the Northeastern States. </w:t>
      </w:r>
      <w:r w:rsidR="00172305">
        <w:rPr>
          <w:rFonts w:ascii="Times New Roman" w:hAnsi="Times New Roman" w:cs="Times New Roman"/>
          <w:sz w:val="24"/>
          <w:szCs w:val="24"/>
        </w:rPr>
        <w:t>U</w:t>
      </w:r>
      <w:r w:rsidR="004307CF">
        <w:rPr>
          <w:rFonts w:ascii="Times New Roman" w:hAnsi="Times New Roman" w:cs="Times New Roman"/>
          <w:sz w:val="24"/>
          <w:szCs w:val="24"/>
        </w:rPr>
        <w:t>.S.D.A. Tech. Bulletin 6</w:t>
      </w:r>
      <w:r w:rsidR="000B3998">
        <w:rPr>
          <w:rFonts w:ascii="Times New Roman" w:hAnsi="Times New Roman" w:cs="Times New Roman"/>
          <w:sz w:val="24"/>
          <w:szCs w:val="24"/>
        </w:rPr>
        <w:t>5</w:t>
      </w:r>
      <w:r w:rsidR="004307CF">
        <w:rPr>
          <w:rFonts w:ascii="Times New Roman" w:hAnsi="Times New Roman" w:cs="Times New Roman"/>
          <w:sz w:val="24"/>
          <w:szCs w:val="24"/>
        </w:rPr>
        <w:t>1. 4</w:t>
      </w:r>
      <w:r w:rsidR="000B3998">
        <w:rPr>
          <w:rFonts w:ascii="Times New Roman" w:hAnsi="Times New Roman" w:cs="Times New Roman"/>
          <w:sz w:val="24"/>
          <w:szCs w:val="24"/>
        </w:rPr>
        <w:t>6p. Washington,</w:t>
      </w:r>
      <w:r w:rsidR="00AC7ADD">
        <w:rPr>
          <w:rFonts w:ascii="Times New Roman" w:hAnsi="Times New Roman" w:cs="Times New Roman"/>
          <w:sz w:val="24"/>
          <w:szCs w:val="24"/>
        </w:rPr>
        <w:t xml:space="preserve"> </w:t>
      </w:r>
      <w:r w:rsidR="000B3998">
        <w:rPr>
          <w:rFonts w:ascii="Times New Roman" w:hAnsi="Times New Roman" w:cs="Times New Roman"/>
          <w:sz w:val="24"/>
          <w:szCs w:val="24"/>
        </w:rPr>
        <w:t>D.C.</w:t>
      </w:r>
    </w:p>
    <w:p w14:paraId="53FFC014" w14:textId="5D695494" w:rsidR="006113B7" w:rsidRDefault="006113B7" w:rsidP="00086CA7">
      <w:pPr>
        <w:autoSpaceDE w:val="0"/>
        <w:autoSpaceDN w:val="0"/>
        <w:adjustRightInd w:val="0"/>
        <w:ind w:left="540" w:hanging="540"/>
        <w:rPr>
          <w:rFonts w:ascii="Times New Roman" w:hAnsi="Times New Roman" w:cs="Times New Roman"/>
          <w:sz w:val="24"/>
          <w:szCs w:val="24"/>
        </w:rPr>
      </w:pPr>
      <w:proofErr w:type="spellStart"/>
      <w:r w:rsidRPr="007B203D">
        <w:rPr>
          <w:rFonts w:ascii="Times New Roman" w:hAnsi="Times New Roman" w:cs="Times New Roman"/>
          <w:sz w:val="24"/>
          <w:szCs w:val="24"/>
        </w:rPr>
        <w:t>Staupendahl</w:t>
      </w:r>
      <w:proofErr w:type="spellEnd"/>
      <w:r w:rsidRPr="007B203D">
        <w:rPr>
          <w:rFonts w:ascii="Times New Roman" w:hAnsi="Times New Roman" w:cs="Times New Roman"/>
          <w:sz w:val="24"/>
          <w:szCs w:val="24"/>
        </w:rPr>
        <w:t xml:space="preserve">, K., </w:t>
      </w:r>
      <w:r w:rsidR="00966A40">
        <w:rPr>
          <w:rFonts w:ascii="Times New Roman" w:hAnsi="Times New Roman" w:cs="Times New Roman"/>
          <w:sz w:val="24"/>
          <w:szCs w:val="24"/>
        </w:rPr>
        <w:t xml:space="preserve">and </w:t>
      </w:r>
      <w:r w:rsidR="00C0089D">
        <w:rPr>
          <w:rFonts w:ascii="Times New Roman" w:hAnsi="Times New Roman" w:cs="Times New Roman"/>
          <w:sz w:val="24"/>
          <w:szCs w:val="24"/>
        </w:rPr>
        <w:t xml:space="preserve">B. </w:t>
      </w:r>
      <w:proofErr w:type="spellStart"/>
      <w:r w:rsidRPr="007B203D">
        <w:rPr>
          <w:rFonts w:ascii="Times New Roman" w:hAnsi="Times New Roman" w:cs="Times New Roman"/>
          <w:sz w:val="24"/>
          <w:szCs w:val="24"/>
        </w:rPr>
        <w:t>Möhring</w:t>
      </w:r>
      <w:proofErr w:type="spellEnd"/>
      <w:r w:rsidR="00C0089D">
        <w:rPr>
          <w:rFonts w:ascii="Times New Roman" w:hAnsi="Times New Roman" w:cs="Times New Roman"/>
          <w:sz w:val="24"/>
          <w:szCs w:val="24"/>
        </w:rPr>
        <w:t>.</w:t>
      </w:r>
      <w:r w:rsidRPr="007B203D">
        <w:rPr>
          <w:rFonts w:ascii="Times New Roman" w:hAnsi="Times New Roman" w:cs="Times New Roman"/>
          <w:sz w:val="24"/>
          <w:szCs w:val="24"/>
        </w:rPr>
        <w:t xml:space="preserve"> 2011. Integrating natural risks into silvicultural decision models:</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A survival function approach. Forest Policy and Economics 13(6), 496-502.</w:t>
      </w:r>
    </w:p>
    <w:p w14:paraId="651945B6" w14:textId="36B421EC" w:rsidR="008D0361" w:rsidRPr="008D0361" w:rsidRDefault="008D0361" w:rsidP="00086CA7">
      <w:pPr>
        <w:autoSpaceDE w:val="0"/>
        <w:autoSpaceDN w:val="0"/>
        <w:adjustRightInd w:val="0"/>
        <w:ind w:left="540" w:hanging="540"/>
        <w:rPr>
          <w:rFonts w:ascii="Times New Roman" w:hAnsi="Times New Roman" w:cs="Times New Roman"/>
          <w:sz w:val="24"/>
          <w:szCs w:val="24"/>
        </w:rPr>
      </w:pPr>
      <w:r w:rsidRPr="008D0361">
        <w:rPr>
          <w:rFonts w:ascii="Times New Roman" w:hAnsi="Times New Roman" w:cs="Times New Roman"/>
          <w:sz w:val="24"/>
          <w:szCs w:val="24"/>
        </w:rPr>
        <w:lastRenderedPageBreak/>
        <w:t xml:space="preserve">Susaeta A., </w:t>
      </w:r>
      <w:r w:rsidR="00C0089D">
        <w:rPr>
          <w:rFonts w:ascii="Times New Roman" w:hAnsi="Times New Roman" w:cs="Times New Roman"/>
          <w:sz w:val="24"/>
          <w:szCs w:val="24"/>
        </w:rPr>
        <w:t xml:space="preserve">D. </w:t>
      </w:r>
      <w:r w:rsidRPr="008D0361">
        <w:rPr>
          <w:rFonts w:ascii="Times New Roman" w:hAnsi="Times New Roman" w:cs="Times New Roman"/>
          <w:sz w:val="24"/>
          <w:szCs w:val="24"/>
        </w:rPr>
        <w:t xml:space="preserve">Carter, </w:t>
      </w:r>
      <w:r w:rsidR="00C0089D">
        <w:rPr>
          <w:rFonts w:ascii="Times New Roman" w:hAnsi="Times New Roman" w:cs="Times New Roman"/>
          <w:sz w:val="24"/>
          <w:szCs w:val="24"/>
        </w:rPr>
        <w:t xml:space="preserve">S.J. </w:t>
      </w:r>
      <w:r w:rsidRPr="008D0361">
        <w:rPr>
          <w:rFonts w:ascii="Times New Roman" w:hAnsi="Times New Roman" w:cs="Times New Roman"/>
          <w:sz w:val="24"/>
          <w:szCs w:val="24"/>
        </w:rPr>
        <w:t xml:space="preserve">Chang, </w:t>
      </w:r>
      <w:r w:rsidR="00966A40">
        <w:rPr>
          <w:rFonts w:ascii="Times New Roman" w:hAnsi="Times New Roman" w:cs="Times New Roman"/>
          <w:sz w:val="24"/>
          <w:szCs w:val="24"/>
        </w:rPr>
        <w:t xml:space="preserve">and </w:t>
      </w:r>
      <w:r w:rsidR="00C0089D">
        <w:rPr>
          <w:rFonts w:ascii="Times New Roman" w:hAnsi="Times New Roman" w:cs="Times New Roman"/>
          <w:sz w:val="24"/>
          <w:szCs w:val="24"/>
        </w:rPr>
        <w:t xml:space="preserve">D. </w:t>
      </w:r>
      <w:r w:rsidRPr="008D0361">
        <w:rPr>
          <w:rFonts w:ascii="Times New Roman" w:hAnsi="Times New Roman" w:cs="Times New Roman"/>
          <w:sz w:val="24"/>
          <w:szCs w:val="24"/>
        </w:rPr>
        <w:t>Adams</w:t>
      </w:r>
      <w:r w:rsidR="00C0089D">
        <w:rPr>
          <w:rFonts w:ascii="Times New Roman" w:hAnsi="Times New Roman" w:cs="Times New Roman"/>
          <w:sz w:val="24"/>
          <w:szCs w:val="24"/>
        </w:rPr>
        <w:t xml:space="preserve">. </w:t>
      </w:r>
      <w:r>
        <w:rPr>
          <w:rFonts w:ascii="Times New Roman" w:hAnsi="Times New Roman" w:cs="Times New Roman"/>
          <w:sz w:val="24"/>
          <w:szCs w:val="24"/>
        </w:rPr>
        <w:t xml:space="preserve">2014. </w:t>
      </w:r>
      <w:r w:rsidRPr="008D0361">
        <w:rPr>
          <w:rFonts w:ascii="Times New Roman" w:hAnsi="Times New Roman" w:cs="Times New Roman"/>
          <w:sz w:val="24"/>
          <w:szCs w:val="24"/>
        </w:rPr>
        <w:t>A generalized Reed model with application to wildfire risk in even-aged Southern United States pine plantations. Forest Policy and Economics 67, 60–69.</w:t>
      </w:r>
    </w:p>
    <w:p w14:paraId="0DBBBB77" w14:textId="6DA5968F" w:rsidR="008D0361" w:rsidRPr="008D0361" w:rsidRDefault="008D0361" w:rsidP="00086CA7">
      <w:pPr>
        <w:autoSpaceDE w:val="0"/>
        <w:autoSpaceDN w:val="0"/>
        <w:adjustRightInd w:val="0"/>
        <w:ind w:left="540" w:hanging="540"/>
        <w:rPr>
          <w:rFonts w:ascii="Times New Roman" w:hAnsi="Times New Roman" w:cs="Times New Roman"/>
          <w:sz w:val="24"/>
          <w:szCs w:val="24"/>
        </w:rPr>
      </w:pPr>
      <w:r w:rsidRPr="008D0361">
        <w:rPr>
          <w:rFonts w:ascii="Times New Roman" w:hAnsi="Times New Roman" w:cs="Times New Roman"/>
          <w:sz w:val="24"/>
          <w:szCs w:val="24"/>
        </w:rPr>
        <w:t>Susaeta, A. 201</w:t>
      </w:r>
      <w:r>
        <w:rPr>
          <w:rFonts w:ascii="Times New Roman" w:hAnsi="Times New Roman" w:cs="Times New Roman"/>
          <w:sz w:val="24"/>
          <w:szCs w:val="24"/>
        </w:rPr>
        <w:t>8</w:t>
      </w:r>
      <w:r w:rsidRPr="008D0361">
        <w:rPr>
          <w:rFonts w:ascii="Times New Roman" w:hAnsi="Times New Roman" w:cs="Times New Roman"/>
          <w:sz w:val="24"/>
          <w:szCs w:val="24"/>
        </w:rPr>
        <w:t>. On Pressler’s indicator rate formula under the generalized Reed model. Journal of Forest Economics 30, 32-37.</w:t>
      </w:r>
    </w:p>
    <w:p w14:paraId="15789C41" w14:textId="5D46BDBF" w:rsidR="006113B7"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 xml:space="preserve">Susaeta, A., </w:t>
      </w:r>
      <w:r w:rsidR="005D51A2">
        <w:rPr>
          <w:rFonts w:ascii="Times New Roman" w:hAnsi="Times New Roman" w:cs="Times New Roman"/>
          <w:sz w:val="24"/>
          <w:szCs w:val="24"/>
        </w:rPr>
        <w:t xml:space="preserve">S.J. </w:t>
      </w:r>
      <w:r w:rsidRPr="007B203D">
        <w:rPr>
          <w:rFonts w:ascii="Times New Roman" w:hAnsi="Times New Roman" w:cs="Times New Roman"/>
          <w:sz w:val="24"/>
          <w:szCs w:val="24"/>
        </w:rPr>
        <w:t xml:space="preserve">Chang, </w:t>
      </w:r>
      <w:r w:rsidR="00633415">
        <w:rPr>
          <w:rFonts w:ascii="Times New Roman" w:hAnsi="Times New Roman" w:cs="Times New Roman"/>
          <w:sz w:val="24"/>
          <w:szCs w:val="24"/>
        </w:rPr>
        <w:t>D.R.</w:t>
      </w:r>
      <w:r w:rsidRPr="007B203D">
        <w:rPr>
          <w:rFonts w:ascii="Times New Roman" w:hAnsi="Times New Roman" w:cs="Times New Roman"/>
          <w:sz w:val="24"/>
          <w:szCs w:val="24"/>
        </w:rPr>
        <w:t xml:space="preserve"> Carter,</w:t>
      </w:r>
      <w:r w:rsidR="00633415">
        <w:rPr>
          <w:rFonts w:ascii="Times New Roman" w:hAnsi="Times New Roman" w:cs="Times New Roman"/>
          <w:sz w:val="24"/>
          <w:szCs w:val="24"/>
        </w:rPr>
        <w:t xml:space="preserve"> </w:t>
      </w:r>
      <w:r w:rsidR="000551BB">
        <w:rPr>
          <w:rFonts w:ascii="Times New Roman" w:hAnsi="Times New Roman" w:cs="Times New Roman"/>
          <w:sz w:val="24"/>
          <w:szCs w:val="24"/>
        </w:rPr>
        <w:t xml:space="preserve">and </w:t>
      </w:r>
      <w:r w:rsidR="00633415">
        <w:rPr>
          <w:rFonts w:ascii="Times New Roman" w:hAnsi="Times New Roman" w:cs="Times New Roman"/>
          <w:sz w:val="24"/>
          <w:szCs w:val="24"/>
        </w:rPr>
        <w:t>P.</w:t>
      </w:r>
      <w:r w:rsidRPr="007B203D">
        <w:rPr>
          <w:rFonts w:ascii="Times New Roman" w:hAnsi="Times New Roman" w:cs="Times New Roman"/>
          <w:sz w:val="24"/>
          <w:szCs w:val="24"/>
        </w:rPr>
        <w:t xml:space="preserve"> Lal</w:t>
      </w:r>
      <w:r w:rsidR="00633415">
        <w:rPr>
          <w:rFonts w:ascii="Times New Roman" w:hAnsi="Times New Roman" w:cs="Times New Roman"/>
          <w:sz w:val="24"/>
          <w:szCs w:val="24"/>
        </w:rPr>
        <w:t>.</w:t>
      </w:r>
      <w:r w:rsidRPr="007B203D">
        <w:rPr>
          <w:rFonts w:ascii="Times New Roman" w:hAnsi="Times New Roman" w:cs="Times New Roman"/>
          <w:sz w:val="24"/>
          <w:szCs w:val="24"/>
        </w:rPr>
        <w:t xml:space="preserve"> 201</w:t>
      </w:r>
      <w:r w:rsidR="008D0361">
        <w:rPr>
          <w:rFonts w:ascii="Times New Roman" w:hAnsi="Times New Roman" w:cs="Times New Roman"/>
          <w:sz w:val="24"/>
          <w:szCs w:val="24"/>
        </w:rPr>
        <w:t>6</w:t>
      </w:r>
      <w:r w:rsidRPr="007B203D">
        <w:rPr>
          <w:rFonts w:ascii="Times New Roman" w:hAnsi="Times New Roman" w:cs="Times New Roman"/>
          <w:sz w:val="24"/>
          <w:szCs w:val="24"/>
        </w:rPr>
        <w:t>. Economics of carbon sequestration</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under fluctuating economic environment, forest management and technological changes: An</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application to forest stands in the southern United States, Journal of Forest Economics, 20(1),</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47-64.</w:t>
      </w:r>
    </w:p>
    <w:p w14:paraId="064E5037" w14:textId="0C2D899C" w:rsidR="00705873" w:rsidRDefault="00705873"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Susaeta, A.</w:t>
      </w:r>
      <w:r w:rsidR="00AF2B7F">
        <w:rPr>
          <w:rFonts w:ascii="Times New Roman" w:hAnsi="Times New Roman" w:cs="Times New Roman"/>
          <w:sz w:val="24"/>
          <w:szCs w:val="24"/>
        </w:rPr>
        <w:t xml:space="preserve"> </w:t>
      </w:r>
      <w:r>
        <w:rPr>
          <w:rFonts w:ascii="Times New Roman" w:hAnsi="Times New Roman" w:cs="Times New Roman"/>
          <w:sz w:val="24"/>
          <w:szCs w:val="24"/>
        </w:rPr>
        <w:t>and P. Gong</w:t>
      </w:r>
      <w:r w:rsidR="00E9419E">
        <w:rPr>
          <w:rFonts w:ascii="Times New Roman" w:hAnsi="Times New Roman" w:cs="Times New Roman"/>
          <w:sz w:val="24"/>
          <w:szCs w:val="24"/>
        </w:rPr>
        <w:t xml:space="preserve">. 2019. </w:t>
      </w:r>
      <w:r w:rsidRPr="00705873">
        <w:rPr>
          <w:rFonts w:ascii="Times New Roman" w:hAnsi="Times New Roman" w:cs="Times New Roman"/>
          <w:sz w:val="24"/>
          <w:szCs w:val="24"/>
        </w:rPr>
        <w:t>Optimal harvest strategy for even</w:t>
      </w:r>
      <w:r w:rsidRPr="00705873">
        <w:rPr>
          <w:rFonts w:ascii="Times New Roman" w:eastAsia="AdvOT5d4a5f24.B+20" w:hAnsi="Times New Roman" w:cs="Times New Roman"/>
          <w:sz w:val="24"/>
          <w:szCs w:val="24"/>
        </w:rPr>
        <w:t>‐</w:t>
      </w:r>
      <w:r w:rsidRPr="00705873">
        <w:rPr>
          <w:rFonts w:ascii="Times New Roman" w:hAnsi="Times New Roman" w:cs="Times New Roman"/>
          <w:sz w:val="24"/>
          <w:szCs w:val="24"/>
        </w:rPr>
        <w:t>aged stands</w:t>
      </w:r>
      <w:r w:rsidR="00086CA7">
        <w:rPr>
          <w:rFonts w:ascii="Times New Roman" w:hAnsi="Times New Roman" w:cs="Times New Roman"/>
          <w:sz w:val="24"/>
          <w:szCs w:val="24"/>
        </w:rPr>
        <w:t xml:space="preserve"> </w:t>
      </w:r>
      <w:r w:rsidRPr="00705873">
        <w:rPr>
          <w:rFonts w:ascii="Times New Roman" w:hAnsi="Times New Roman" w:cs="Times New Roman"/>
          <w:sz w:val="24"/>
          <w:szCs w:val="24"/>
        </w:rPr>
        <w:t>with price uncertainty and risk of natural</w:t>
      </w:r>
      <w:r w:rsidR="00E9419E">
        <w:rPr>
          <w:rFonts w:ascii="Times New Roman" w:hAnsi="Times New Roman" w:cs="Times New Roman"/>
          <w:sz w:val="24"/>
          <w:szCs w:val="24"/>
        </w:rPr>
        <w:t xml:space="preserve"> </w:t>
      </w:r>
      <w:r w:rsidRPr="00705873">
        <w:rPr>
          <w:rFonts w:ascii="Times New Roman" w:hAnsi="Times New Roman" w:cs="Times New Roman"/>
          <w:sz w:val="24"/>
          <w:szCs w:val="24"/>
        </w:rPr>
        <w:t>disturbances</w:t>
      </w:r>
      <w:r w:rsidR="00E9419E">
        <w:rPr>
          <w:rFonts w:ascii="Times New Roman" w:hAnsi="Times New Roman" w:cs="Times New Roman"/>
          <w:sz w:val="24"/>
          <w:szCs w:val="24"/>
        </w:rPr>
        <w:t>. Na</w:t>
      </w:r>
      <w:r w:rsidR="001E42E5">
        <w:rPr>
          <w:rFonts w:ascii="Times New Roman" w:hAnsi="Times New Roman" w:cs="Times New Roman"/>
          <w:sz w:val="24"/>
          <w:szCs w:val="24"/>
        </w:rPr>
        <w:t xml:space="preserve">tural </w:t>
      </w:r>
      <w:r w:rsidR="00E9419E">
        <w:rPr>
          <w:rFonts w:ascii="Times New Roman" w:hAnsi="Times New Roman" w:cs="Times New Roman"/>
          <w:sz w:val="24"/>
          <w:szCs w:val="24"/>
        </w:rPr>
        <w:t>Resource Modeling</w:t>
      </w:r>
      <w:r w:rsidR="001E42E5">
        <w:rPr>
          <w:rFonts w:ascii="Times New Roman" w:hAnsi="Times New Roman" w:cs="Times New Roman"/>
          <w:sz w:val="24"/>
          <w:szCs w:val="24"/>
        </w:rPr>
        <w:t xml:space="preserve"> </w:t>
      </w:r>
      <w:r w:rsidR="005A12DD">
        <w:rPr>
          <w:rFonts w:ascii="Times New Roman" w:hAnsi="Times New Roman" w:cs="Times New Roman"/>
          <w:sz w:val="24"/>
          <w:szCs w:val="24"/>
        </w:rPr>
        <w:t xml:space="preserve">32(1): </w:t>
      </w:r>
      <w:r w:rsidR="00E9419E">
        <w:rPr>
          <w:rFonts w:ascii="Times New Roman" w:hAnsi="Times New Roman" w:cs="Times New Roman"/>
          <w:sz w:val="24"/>
          <w:szCs w:val="24"/>
        </w:rPr>
        <w:t xml:space="preserve"> </w:t>
      </w:r>
    </w:p>
    <w:p w14:paraId="4A04CE95" w14:textId="5BAC6695" w:rsidR="009715E0" w:rsidRPr="009715E0" w:rsidRDefault="009715E0" w:rsidP="00086CA7">
      <w:pPr>
        <w:autoSpaceDE w:val="0"/>
        <w:autoSpaceDN w:val="0"/>
        <w:adjustRightInd w:val="0"/>
        <w:ind w:left="540" w:hanging="540"/>
        <w:rPr>
          <w:rFonts w:ascii="Times New Roman" w:hAnsi="Times New Roman" w:cs="Times New Roman"/>
          <w:sz w:val="24"/>
          <w:szCs w:val="24"/>
        </w:rPr>
      </w:pPr>
      <w:proofErr w:type="spellStart"/>
      <w:r w:rsidRPr="009715E0">
        <w:rPr>
          <w:rFonts w:ascii="Times New Roman" w:hAnsi="Times New Roman" w:cs="Times New Roman"/>
          <w:sz w:val="24"/>
          <w:szCs w:val="24"/>
        </w:rPr>
        <w:t>Stainback</w:t>
      </w:r>
      <w:proofErr w:type="spellEnd"/>
      <w:r w:rsidRPr="009715E0">
        <w:rPr>
          <w:rFonts w:ascii="Times New Roman" w:hAnsi="Times New Roman" w:cs="Times New Roman"/>
          <w:sz w:val="24"/>
          <w:szCs w:val="24"/>
        </w:rPr>
        <w:t xml:space="preserve">, A., </w:t>
      </w:r>
      <w:r w:rsidR="000551BB">
        <w:rPr>
          <w:rFonts w:ascii="Times New Roman" w:hAnsi="Times New Roman" w:cs="Times New Roman"/>
          <w:sz w:val="24"/>
          <w:szCs w:val="24"/>
        </w:rPr>
        <w:t xml:space="preserve">and </w:t>
      </w:r>
      <w:r w:rsidR="005D51A2">
        <w:rPr>
          <w:rFonts w:ascii="Times New Roman" w:hAnsi="Times New Roman" w:cs="Times New Roman"/>
          <w:sz w:val="24"/>
          <w:szCs w:val="24"/>
        </w:rPr>
        <w:t xml:space="preserve">J. </w:t>
      </w:r>
      <w:proofErr w:type="spellStart"/>
      <w:r w:rsidRPr="009715E0">
        <w:rPr>
          <w:rFonts w:ascii="Times New Roman" w:hAnsi="Times New Roman" w:cs="Times New Roman"/>
          <w:sz w:val="24"/>
          <w:szCs w:val="24"/>
        </w:rPr>
        <w:t>Alavalapati</w:t>
      </w:r>
      <w:proofErr w:type="spellEnd"/>
      <w:r w:rsidR="005D51A2">
        <w:rPr>
          <w:rFonts w:ascii="Times New Roman" w:hAnsi="Times New Roman" w:cs="Times New Roman"/>
          <w:sz w:val="24"/>
          <w:szCs w:val="24"/>
        </w:rPr>
        <w:t>.</w:t>
      </w:r>
      <w:r w:rsidRPr="009715E0">
        <w:rPr>
          <w:rFonts w:ascii="Times New Roman" w:hAnsi="Times New Roman" w:cs="Times New Roman"/>
          <w:sz w:val="24"/>
          <w:szCs w:val="24"/>
        </w:rPr>
        <w:t xml:space="preserve"> 2004. Modeling catastrophic risk in economic analysis of forest carbon sequestration. Nat. </w:t>
      </w:r>
      <w:proofErr w:type="spellStart"/>
      <w:r w:rsidRPr="009715E0">
        <w:rPr>
          <w:rFonts w:ascii="Times New Roman" w:hAnsi="Times New Roman" w:cs="Times New Roman"/>
          <w:sz w:val="24"/>
          <w:szCs w:val="24"/>
        </w:rPr>
        <w:t>Resour</w:t>
      </w:r>
      <w:proofErr w:type="spellEnd"/>
      <w:r w:rsidRPr="009715E0">
        <w:rPr>
          <w:rFonts w:ascii="Times New Roman" w:hAnsi="Times New Roman" w:cs="Times New Roman"/>
          <w:sz w:val="24"/>
          <w:szCs w:val="24"/>
        </w:rPr>
        <w:t>. Model. 17 (3), 299–317.</w:t>
      </w:r>
    </w:p>
    <w:p w14:paraId="4F0F2D0C" w14:textId="60445F26" w:rsidR="00666C28" w:rsidRDefault="000A6BD1"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v</w:t>
      </w:r>
      <w:r w:rsidR="006113B7" w:rsidRPr="007B203D">
        <w:rPr>
          <w:rFonts w:ascii="Times New Roman" w:hAnsi="Times New Roman" w:cs="Times New Roman"/>
          <w:sz w:val="24"/>
          <w:szCs w:val="24"/>
        </w:rPr>
        <w:t xml:space="preserve">an Kooten, G.C., </w:t>
      </w:r>
      <w:r w:rsidR="009E264C">
        <w:rPr>
          <w:rFonts w:ascii="Times New Roman" w:hAnsi="Times New Roman" w:cs="Times New Roman"/>
          <w:sz w:val="24"/>
          <w:szCs w:val="24"/>
        </w:rPr>
        <w:t xml:space="preserve">C.S. </w:t>
      </w:r>
      <w:r w:rsidR="006113B7" w:rsidRPr="007B203D">
        <w:rPr>
          <w:rFonts w:ascii="Times New Roman" w:hAnsi="Times New Roman" w:cs="Times New Roman"/>
          <w:sz w:val="24"/>
          <w:szCs w:val="24"/>
        </w:rPr>
        <w:t xml:space="preserve">Binkley, </w:t>
      </w:r>
      <w:r w:rsidR="000551BB">
        <w:rPr>
          <w:rFonts w:ascii="Times New Roman" w:hAnsi="Times New Roman" w:cs="Times New Roman"/>
          <w:sz w:val="24"/>
          <w:szCs w:val="24"/>
        </w:rPr>
        <w:t xml:space="preserve">and </w:t>
      </w:r>
      <w:r w:rsidR="005D51A2">
        <w:rPr>
          <w:rFonts w:ascii="Times New Roman" w:hAnsi="Times New Roman" w:cs="Times New Roman"/>
          <w:sz w:val="24"/>
          <w:szCs w:val="24"/>
        </w:rPr>
        <w:t>G.</w:t>
      </w:r>
      <w:r w:rsidR="006113B7" w:rsidRPr="007B203D">
        <w:rPr>
          <w:rFonts w:ascii="Times New Roman" w:hAnsi="Times New Roman" w:cs="Times New Roman"/>
          <w:sz w:val="24"/>
          <w:szCs w:val="24"/>
        </w:rPr>
        <w:t xml:space="preserve"> </w:t>
      </w:r>
      <w:proofErr w:type="spellStart"/>
      <w:r w:rsidR="006113B7" w:rsidRPr="007B203D">
        <w:rPr>
          <w:rFonts w:ascii="Times New Roman" w:hAnsi="Times New Roman" w:cs="Times New Roman"/>
          <w:sz w:val="24"/>
          <w:szCs w:val="24"/>
        </w:rPr>
        <w:t>Delcourt</w:t>
      </w:r>
      <w:proofErr w:type="spellEnd"/>
      <w:r w:rsidR="005D51A2">
        <w:rPr>
          <w:rFonts w:ascii="Times New Roman" w:hAnsi="Times New Roman" w:cs="Times New Roman"/>
          <w:sz w:val="24"/>
          <w:szCs w:val="24"/>
        </w:rPr>
        <w:t>.</w:t>
      </w:r>
      <w:r w:rsidR="006113B7" w:rsidRPr="007B203D">
        <w:rPr>
          <w:rFonts w:ascii="Times New Roman" w:hAnsi="Times New Roman" w:cs="Times New Roman"/>
          <w:sz w:val="24"/>
          <w:szCs w:val="24"/>
        </w:rPr>
        <w:t xml:space="preserve"> 1995. Effect of carbon taxes and subsidies</w:t>
      </w:r>
      <w:r w:rsidR="00453B57" w:rsidRPr="007B203D">
        <w:rPr>
          <w:rFonts w:ascii="Times New Roman" w:hAnsi="Times New Roman" w:cs="Times New Roman"/>
          <w:sz w:val="24"/>
          <w:szCs w:val="24"/>
        </w:rPr>
        <w:t xml:space="preserve"> </w:t>
      </w:r>
      <w:r w:rsidR="006113B7" w:rsidRPr="007B203D">
        <w:rPr>
          <w:rFonts w:ascii="Times New Roman" w:hAnsi="Times New Roman" w:cs="Times New Roman"/>
          <w:sz w:val="24"/>
          <w:szCs w:val="24"/>
        </w:rPr>
        <w:t>on optimal forest rotation age and supply of carbon services. Am. J. Agric. Econ., 77 (2),</w:t>
      </w:r>
      <w:r w:rsidR="00453B57" w:rsidRPr="007B203D">
        <w:rPr>
          <w:rFonts w:ascii="Times New Roman" w:hAnsi="Times New Roman" w:cs="Times New Roman"/>
          <w:sz w:val="24"/>
          <w:szCs w:val="24"/>
        </w:rPr>
        <w:t xml:space="preserve"> </w:t>
      </w:r>
      <w:r w:rsidR="006113B7" w:rsidRPr="007B203D">
        <w:rPr>
          <w:rFonts w:ascii="Times New Roman" w:hAnsi="Times New Roman" w:cs="Times New Roman"/>
          <w:sz w:val="24"/>
          <w:szCs w:val="24"/>
        </w:rPr>
        <w:t>365-374.</w:t>
      </w:r>
      <w:r w:rsidR="00453B57" w:rsidRPr="007B203D">
        <w:rPr>
          <w:rFonts w:ascii="Times New Roman" w:hAnsi="Times New Roman" w:cs="Times New Roman"/>
          <w:sz w:val="24"/>
          <w:szCs w:val="24"/>
        </w:rPr>
        <w:t xml:space="preserve">   </w:t>
      </w:r>
    </w:p>
    <w:p w14:paraId="344D3DF9" w14:textId="23C34DD4" w:rsidR="00207EA7" w:rsidRPr="00000EA6" w:rsidRDefault="00207EA7" w:rsidP="00207EA7">
      <w:pPr>
        <w:autoSpaceDE w:val="0"/>
        <w:autoSpaceDN w:val="0"/>
        <w:adjustRightInd w:val="0"/>
        <w:ind w:left="540" w:hanging="540"/>
        <w:rPr>
          <w:rFonts w:ascii="Times New Roman" w:hAnsi="Times New Roman" w:cs="Times New Roman"/>
          <w:sz w:val="24"/>
          <w:szCs w:val="24"/>
        </w:rPr>
      </w:pPr>
      <w:r w:rsidRPr="00000EA6">
        <w:rPr>
          <w:rFonts w:ascii="Times New Roman" w:hAnsi="Times New Roman" w:cs="Times New Roman"/>
          <w:sz w:val="24"/>
          <w:szCs w:val="24"/>
        </w:rPr>
        <w:t xml:space="preserve">von </w:t>
      </w:r>
      <w:proofErr w:type="spellStart"/>
      <w:r w:rsidRPr="00000EA6">
        <w:rPr>
          <w:rFonts w:ascii="Times New Roman" w:hAnsi="Times New Roman" w:cs="Times New Roman"/>
          <w:sz w:val="24"/>
          <w:szCs w:val="24"/>
        </w:rPr>
        <w:t>Gadow</w:t>
      </w:r>
      <w:proofErr w:type="spellEnd"/>
      <w:r w:rsidRPr="00000EA6">
        <w:rPr>
          <w:rFonts w:ascii="Times New Roman" w:hAnsi="Times New Roman" w:cs="Times New Roman"/>
          <w:sz w:val="24"/>
          <w:szCs w:val="24"/>
        </w:rPr>
        <w:t>, K., 2000. Evaluating risk in forest planning models. Silva Fenn. 34 (2)</w:t>
      </w:r>
      <w:r w:rsidR="006C25B1">
        <w:rPr>
          <w:rFonts w:ascii="Times New Roman" w:hAnsi="Times New Roman" w:cs="Times New Roman"/>
          <w:sz w:val="24"/>
          <w:szCs w:val="24"/>
        </w:rPr>
        <w:t xml:space="preserve">: </w:t>
      </w:r>
      <w:r w:rsidRPr="00000EA6">
        <w:rPr>
          <w:rFonts w:ascii="Times New Roman" w:hAnsi="Times New Roman" w:cs="Times New Roman"/>
          <w:sz w:val="24"/>
          <w:szCs w:val="24"/>
        </w:rPr>
        <w:t>181 – 191.</w:t>
      </w:r>
    </w:p>
    <w:p w14:paraId="0244044A" w14:textId="081F4C09" w:rsidR="00FD2897" w:rsidRDefault="00FD2897"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Williams, E. 1949. </w:t>
      </w:r>
      <w:r w:rsidR="00924A32">
        <w:rPr>
          <w:rFonts w:ascii="Times New Roman" w:hAnsi="Times New Roman" w:cs="Times New Roman"/>
          <w:sz w:val="24"/>
          <w:szCs w:val="24"/>
        </w:rPr>
        <w:t xml:space="preserve">Forest Insurance. </w:t>
      </w:r>
      <w:r w:rsidR="00B41A47">
        <w:rPr>
          <w:rFonts w:ascii="Times New Roman" w:hAnsi="Times New Roman" w:cs="Times New Roman"/>
          <w:sz w:val="24"/>
          <w:szCs w:val="24"/>
        </w:rPr>
        <w:t xml:space="preserve">USDA Forest Service </w:t>
      </w:r>
      <w:r w:rsidR="005063F5">
        <w:rPr>
          <w:rFonts w:ascii="Times New Roman" w:hAnsi="Times New Roman" w:cs="Times New Roman"/>
          <w:sz w:val="24"/>
          <w:szCs w:val="24"/>
        </w:rPr>
        <w:t xml:space="preserve">Northeastern Forest </w:t>
      </w:r>
      <w:r w:rsidR="00745F90">
        <w:rPr>
          <w:rFonts w:ascii="Times New Roman" w:hAnsi="Times New Roman" w:cs="Times New Roman"/>
          <w:sz w:val="24"/>
          <w:szCs w:val="24"/>
        </w:rPr>
        <w:t>E</w:t>
      </w:r>
      <w:r w:rsidR="005063F5">
        <w:rPr>
          <w:rFonts w:ascii="Times New Roman" w:hAnsi="Times New Roman" w:cs="Times New Roman"/>
          <w:sz w:val="24"/>
          <w:szCs w:val="24"/>
        </w:rPr>
        <w:t xml:space="preserve">xperiment </w:t>
      </w:r>
      <w:r w:rsidR="00745F90">
        <w:rPr>
          <w:rFonts w:ascii="Times New Roman" w:hAnsi="Times New Roman" w:cs="Times New Roman"/>
          <w:sz w:val="24"/>
          <w:szCs w:val="24"/>
        </w:rPr>
        <w:t>S</w:t>
      </w:r>
      <w:r w:rsidR="005063F5">
        <w:rPr>
          <w:rFonts w:ascii="Times New Roman" w:hAnsi="Times New Roman" w:cs="Times New Roman"/>
          <w:sz w:val="24"/>
          <w:szCs w:val="24"/>
        </w:rPr>
        <w:t>tation</w:t>
      </w:r>
      <w:r w:rsidR="00172305">
        <w:rPr>
          <w:rFonts w:ascii="Times New Roman" w:hAnsi="Times New Roman" w:cs="Times New Roman"/>
          <w:sz w:val="24"/>
          <w:szCs w:val="24"/>
        </w:rPr>
        <w:t>,</w:t>
      </w:r>
      <w:r w:rsidR="00745F90">
        <w:rPr>
          <w:rFonts w:ascii="Times New Roman" w:hAnsi="Times New Roman" w:cs="Times New Roman"/>
          <w:sz w:val="24"/>
          <w:szCs w:val="24"/>
        </w:rPr>
        <w:t xml:space="preserve"> S</w:t>
      </w:r>
      <w:r w:rsidR="00172305">
        <w:rPr>
          <w:rFonts w:ascii="Times New Roman" w:hAnsi="Times New Roman" w:cs="Times New Roman"/>
          <w:sz w:val="24"/>
          <w:szCs w:val="24"/>
        </w:rPr>
        <w:t>t</w:t>
      </w:r>
      <w:r w:rsidR="00745F90">
        <w:rPr>
          <w:rFonts w:ascii="Times New Roman" w:hAnsi="Times New Roman" w:cs="Times New Roman"/>
          <w:sz w:val="24"/>
          <w:szCs w:val="24"/>
        </w:rPr>
        <w:t xml:space="preserve">ation Paper </w:t>
      </w:r>
      <w:r w:rsidR="00991111">
        <w:rPr>
          <w:rFonts w:ascii="Times New Roman" w:hAnsi="Times New Roman" w:cs="Times New Roman"/>
          <w:sz w:val="24"/>
          <w:szCs w:val="24"/>
        </w:rPr>
        <w:t>N</w:t>
      </w:r>
      <w:r w:rsidR="00745F90">
        <w:rPr>
          <w:rFonts w:ascii="Times New Roman" w:hAnsi="Times New Roman" w:cs="Times New Roman"/>
          <w:sz w:val="24"/>
          <w:szCs w:val="24"/>
        </w:rPr>
        <w:t>o. 26.</w:t>
      </w:r>
      <w:r w:rsidR="005063F5">
        <w:rPr>
          <w:rFonts w:ascii="Times New Roman" w:hAnsi="Times New Roman" w:cs="Times New Roman"/>
          <w:sz w:val="24"/>
          <w:szCs w:val="24"/>
        </w:rPr>
        <w:t xml:space="preserve"> </w:t>
      </w:r>
      <w:r w:rsidR="00C71A6C">
        <w:rPr>
          <w:rFonts w:ascii="Times New Roman" w:hAnsi="Times New Roman" w:cs="Times New Roman"/>
          <w:sz w:val="24"/>
          <w:szCs w:val="24"/>
        </w:rPr>
        <w:t>85p. Upper Darby, PA.</w:t>
      </w:r>
    </w:p>
    <w:p w14:paraId="13CA5C2E" w14:textId="34319557" w:rsidR="009715E0" w:rsidRDefault="009715E0" w:rsidP="00086CA7">
      <w:pPr>
        <w:autoSpaceDE w:val="0"/>
        <w:autoSpaceDN w:val="0"/>
        <w:adjustRightInd w:val="0"/>
        <w:ind w:left="540" w:hanging="540"/>
        <w:rPr>
          <w:rFonts w:ascii="Times New Roman" w:hAnsi="Times New Roman" w:cs="Times New Roman"/>
          <w:sz w:val="24"/>
          <w:szCs w:val="24"/>
        </w:rPr>
      </w:pPr>
      <w:r w:rsidRPr="009715E0">
        <w:rPr>
          <w:rFonts w:ascii="Times New Roman" w:hAnsi="Times New Roman" w:cs="Times New Roman"/>
          <w:sz w:val="24"/>
          <w:szCs w:val="24"/>
        </w:rPr>
        <w:t xml:space="preserve">Yin, R., </w:t>
      </w:r>
      <w:r w:rsidR="000551BB">
        <w:rPr>
          <w:rFonts w:ascii="Times New Roman" w:hAnsi="Times New Roman" w:cs="Times New Roman"/>
          <w:sz w:val="24"/>
          <w:szCs w:val="24"/>
        </w:rPr>
        <w:t xml:space="preserve">and </w:t>
      </w:r>
      <w:r w:rsidR="00254353">
        <w:rPr>
          <w:rFonts w:ascii="Times New Roman" w:hAnsi="Times New Roman" w:cs="Times New Roman"/>
          <w:sz w:val="24"/>
          <w:szCs w:val="24"/>
        </w:rPr>
        <w:t xml:space="preserve">D. </w:t>
      </w:r>
      <w:r w:rsidRPr="009715E0">
        <w:rPr>
          <w:rFonts w:ascii="Times New Roman" w:hAnsi="Times New Roman" w:cs="Times New Roman"/>
          <w:sz w:val="24"/>
          <w:szCs w:val="24"/>
        </w:rPr>
        <w:t>Newman</w:t>
      </w:r>
      <w:r w:rsidR="009E264C">
        <w:rPr>
          <w:rFonts w:ascii="Times New Roman" w:hAnsi="Times New Roman" w:cs="Times New Roman"/>
          <w:sz w:val="24"/>
          <w:szCs w:val="24"/>
        </w:rPr>
        <w:t xml:space="preserve">. </w:t>
      </w:r>
      <w:r w:rsidRPr="009715E0">
        <w:rPr>
          <w:rFonts w:ascii="Times New Roman" w:hAnsi="Times New Roman" w:cs="Times New Roman"/>
          <w:sz w:val="24"/>
          <w:szCs w:val="24"/>
        </w:rPr>
        <w:t xml:space="preserve">1996. The effect of catastrophic risk on forest investment decisions. J. Environ. Econ. </w:t>
      </w:r>
      <w:proofErr w:type="spellStart"/>
      <w:r w:rsidRPr="009715E0">
        <w:rPr>
          <w:rFonts w:ascii="Times New Roman" w:hAnsi="Times New Roman" w:cs="Times New Roman"/>
          <w:sz w:val="24"/>
          <w:szCs w:val="24"/>
        </w:rPr>
        <w:t>Manag</w:t>
      </w:r>
      <w:proofErr w:type="spellEnd"/>
      <w:r w:rsidRPr="009715E0">
        <w:rPr>
          <w:rFonts w:ascii="Times New Roman" w:hAnsi="Times New Roman" w:cs="Times New Roman"/>
          <w:sz w:val="24"/>
          <w:szCs w:val="24"/>
        </w:rPr>
        <w:t xml:space="preserve">. 31, 186–197. </w:t>
      </w:r>
    </w:p>
    <w:p w14:paraId="1440117C" w14:textId="3DB95985" w:rsidR="00666C28" w:rsidRDefault="009715E0" w:rsidP="00086CA7">
      <w:pPr>
        <w:autoSpaceDE w:val="0"/>
        <w:autoSpaceDN w:val="0"/>
        <w:adjustRightInd w:val="0"/>
        <w:ind w:left="540" w:hanging="540"/>
        <w:rPr>
          <w:rFonts w:ascii="Times New Roman" w:hAnsi="Times New Roman" w:cs="Times New Roman"/>
          <w:sz w:val="24"/>
          <w:szCs w:val="24"/>
        </w:rPr>
      </w:pPr>
      <w:r w:rsidRPr="009715E0">
        <w:rPr>
          <w:rFonts w:ascii="Times New Roman" w:hAnsi="Times New Roman" w:cs="Times New Roman"/>
          <w:sz w:val="24"/>
          <w:szCs w:val="24"/>
        </w:rPr>
        <w:t>Yoder, J., 2004. Playing with fire: endogenous risk in resource management. Am. J. Agric. Econ. 86, 933–948.</w:t>
      </w:r>
    </w:p>
    <w:p w14:paraId="0AAC0BED" w14:textId="7E77E2DE" w:rsidR="00FB2E86" w:rsidRDefault="00FB2E86"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Yousefpour</w:t>
      </w:r>
      <w:proofErr w:type="spellEnd"/>
      <w:r>
        <w:rPr>
          <w:rFonts w:ascii="Times New Roman" w:hAnsi="Times New Roman" w:cs="Times New Roman"/>
          <w:sz w:val="24"/>
          <w:szCs w:val="24"/>
        </w:rPr>
        <w:t xml:space="preserve">, R., J.B. Jacobsen, B.J. Thorsen, H. </w:t>
      </w:r>
      <w:proofErr w:type="spellStart"/>
      <w:r>
        <w:rPr>
          <w:rFonts w:ascii="Times New Roman" w:hAnsi="Times New Roman" w:cs="Times New Roman"/>
          <w:sz w:val="24"/>
          <w:szCs w:val="24"/>
        </w:rPr>
        <w:t>Meilby</w:t>
      </w:r>
      <w:proofErr w:type="spellEnd"/>
      <w:r>
        <w:rPr>
          <w:rFonts w:ascii="Times New Roman" w:hAnsi="Times New Roman" w:cs="Times New Roman"/>
          <w:sz w:val="24"/>
          <w:szCs w:val="24"/>
        </w:rPr>
        <w:t xml:space="preserve">, M. Hanewinkel, and K. </w:t>
      </w:r>
      <w:proofErr w:type="spellStart"/>
      <w:r>
        <w:rPr>
          <w:rFonts w:ascii="Times New Roman" w:hAnsi="Times New Roman" w:cs="Times New Roman"/>
          <w:sz w:val="24"/>
          <w:szCs w:val="24"/>
        </w:rPr>
        <w:t>Oehler</w:t>
      </w:r>
      <w:proofErr w:type="spellEnd"/>
      <w:r>
        <w:rPr>
          <w:rFonts w:ascii="Times New Roman" w:hAnsi="Times New Roman" w:cs="Times New Roman"/>
          <w:sz w:val="24"/>
          <w:szCs w:val="24"/>
        </w:rPr>
        <w:t xml:space="preserve">. 2012. </w:t>
      </w:r>
      <w:r w:rsidRPr="00FB2E86">
        <w:rPr>
          <w:rFonts w:ascii="Times New Roman" w:hAnsi="Times New Roman" w:cs="Times New Roman"/>
          <w:sz w:val="24"/>
          <w:szCs w:val="24"/>
        </w:rPr>
        <w:t>A review of decision-making approaches to handle uncertainty and risk in adaptive forest management under climate change</w:t>
      </w:r>
      <w:r>
        <w:rPr>
          <w:rFonts w:ascii="Times New Roman" w:hAnsi="Times New Roman" w:cs="Times New Roman"/>
          <w:sz w:val="24"/>
          <w:szCs w:val="24"/>
        </w:rPr>
        <w:t>. Annals of Forest Science 69: 1- 15.</w:t>
      </w:r>
    </w:p>
    <w:p w14:paraId="5847643F" w14:textId="6F256C2D" w:rsidR="00A670EA" w:rsidRDefault="00A670EA" w:rsidP="0027733D">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Zhang, D., and </w:t>
      </w:r>
      <w:r w:rsidR="001928A8">
        <w:rPr>
          <w:rFonts w:ascii="Times New Roman" w:hAnsi="Times New Roman" w:cs="Times New Roman"/>
          <w:sz w:val="24"/>
          <w:szCs w:val="24"/>
        </w:rPr>
        <w:t>A. Steng</w:t>
      </w:r>
      <w:r w:rsidR="00B71E2C">
        <w:rPr>
          <w:rFonts w:ascii="Times New Roman" w:hAnsi="Times New Roman" w:cs="Times New Roman"/>
          <w:sz w:val="24"/>
          <w:szCs w:val="24"/>
        </w:rPr>
        <w:t xml:space="preserve">er. 2014. </w:t>
      </w:r>
      <w:r w:rsidR="00B71E2C" w:rsidRPr="00B71E2C">
        <w:rPr>
          <w:rFonts w:ascii="Times New Roman" w:hAnsi="Times New Roman" w:cs="Times New Roman"/>
          <w:sz w:val="24"/>
          <w:szCs w:val="24"/>
        </w:rPr>
        <w:t>Timber insurance: perspectives from a legal case</w:t>
      </w:r>
      <w:r w:rsidR="00B71E2C">
        <w:rPr>
          <w:rFonts w:ascii="Times New Roman" w:hAnsi="Times New Roman" w:cs="Times New Roman"/>
          <w:sz w:val="24"/>
          <w:szCs w:val="24"/>
        </w:rPr>
        <w:t xml:space="preserve"> </w:t>
      </w:r>
      <w:r w:rsidR="00B71E2C" w:rsidRPr="00B71E2C">
        <w:rPr>
          <w:rFonts w:ascii="Times New Roman" w:hAnsi="Times New Roman" w:cs="Times New Roman"/>
          <w:sz w:val="24"/>
          <w:szCs w:val="24"/>
        </w:rPr>
        <w:t>and a preliminary review of practices throughout</w:t>
      </w:r>
      <w:r w:rsidR="00B71E2C">
        <w:rPr>
          <w:rFonts w:ascii="Times New Roman" w:hAnsi="Times New Roman" w:cs="Times New Roman"/>
          <w:sz w:val="24"/>
          <w:szCs w:val="24"/>
        </w:rPr>
        <w:t xml:space="preserve"> </w:t>
      </w:r>
      <w:r w:rsidR="00B71E2C" w:rsidRPr="00B71E2C">
        <w:rPr>
          <w:rFonts w:ascii="Times New Roman" w:hAnsi="Times New Roman" w:cs="Times New Roman"/>
          <w:sz w:val="24"/>
          <w:szCs w:val="24"/>
        </w:rPr>
        <w:t>the world</w:t>
      </w:r>
      <w:r w:rsidR="0027733D">
        <w:rPr>
          <w:rFonts w:ascii="Times New Roman" w:hAnsi="Times New Roman" w:cs="Times New Roman"/>
          <w:sz w:val="24"/>
          <w:szCs w:val="24"/>
        </w:rPr>
        <w:t xml:space="preserve">. New Zealand Journal of Forestry </w:t>
      </w:r>
      <w:r w:rsidR="003670F6">
        <w:rPr>
          <w:rFonts w:ascii="Times New Roman" w:hAnsi="Times New Roman" w:cs="Times New Roman"/>
          <w:sz w:val="24"/>
          <w:szCs w:val="24"/>
        </w:rPr>
        <w:t>S</w:t>
      </w:r>
      <w:r w:rsidR="0027733D">
        <w:rPr>
          <w:rFonts w:ascii="Times New Roman" w:hAnsi="Times New Roman" w:cs="Times New Roman"/>
          <w:sz w:val="24"/>
          <w:szCs w:val="24"/>
        </w:rPr>
        <w:t>cience</w:t>
      </w:r>
      <w:r w:rsidR="003670F6">
        <w:rPr>
          <w:rFonts w:ascii="Times New Roman" w:hAnsi="Times New Roman" w:cs="Times New Roman"/>
          <w:sz w:val="24"/>
          <w:szCs w:val="24"/>
        </w:rPr>
        <w:t xml:space="preserve"> 44(Suppl 1):</w:t>
      </w:r>
      <w:r w:rsidR="00423237">
        <w:rPr>
          <w:rFonts w:ascii="Times New Roman" w:hAnsi="Times New Roman" w:cs="Times New Roman"/>
          <w:sz w:val="24"/>
          <w:szCs w:val="24"/>
        </w:rPr>
        <w:t xml:space="preserve"> </w:t>
      </w:r>
      <w:r w:rsidR="003670F6">
        <w:rPr>
          <w:rFonts w:ascii="Times New Roman" w:hAnsi="Times New Roman" w:cs="Times New Roman"/>
          <w:sz w:val="24"/>
          <w:szCs w:val="24"/>
        </w:rPr>
        <w:t>S9.</w:t>
      </w:r>
    </w:p>
    <w:p w14:paraId="09B3F83B" w14:textId="6D4E9B71" w:rsidR="00393C17" w:rsidRPr="002E2A15" w:rsidRDefault="00393C17" w:rsidP="002D2740">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Zhang, F.</w:t>
      </w:r>
      <w:r w:rsidR="002C3225">
        <w:rPr>
          <w:rFonts w:ascii="Times New Roman" w:hAnsi="Times New Roman" w:cs="Times New Roman"/>
          <w:sz w:val="24"/>
          <w:szCs w:val="24"/>
        </w:rPr>
        <w:t>,</w:t>
      </w:r>
      <w:r>
        <w:rPr>
          <w:rFonts w:ascii="Times New Roman" w:hAnsi="Times New Roman" w:cs="Times New Roman"/>
          <w:sz w:val="24"/>
          <w:szCs w:val="24"/>
        </w:rPr>
        <w:t xml:space="preserve"> and</w:t>
      </w:r>
      <w:r w:rsidR="005917A4">
        <w:rPr>
          <w:rFonts w:ascii="Times New Roman" w:hAnsi="Times New Roman" w:cs="Times New Roman"/>
          <w:sz w:val="24"/>
          <w:szCs w:val="24"/>
        </w:rPr>
        <w:t xml:space="preserve"> S.J. Chang. 2018.</w:t>
      </w:r>
      <w:r w:rsidR="0089496B">
        <w:rPr>
          <w:rFonts w:ascii="Times New Roman" w:hAnsi="Times New Roman" w:cs="Times New Roman"/>
          <w:sz w:val="24"/>
          <w:szCs w:val="24"/>
        </w:rPr>
        <w:t xml:space="preserve"> </w:t>
      </w:r>
      <w:r w:rsidR="002E2A15" w:rsidRPr="002E2A15">
        <w:rPr>
          <w:rFonts w:ascii="Times New Roman" w:hAnsi="Times New Roman" w:cs="Times New Roman"/>
          <w:sz w:val="24"/>
          <w:szCs w:val="24"/>
        </w:rPr>
        <w:t xml:space="preserve">Measuring the </w:t>
      </w:r>
      <w:r w:rsidR="002E2A15">
        <w:rPr>
          <w:rFonts w:ascii="Times New Roman" w:hAnsi="Times New Roman" w:cs="Times New Roman"/>
          <w:sz w:val="24"/>
          <w:szCs w:val="24"/>
        </w:rPr>
        <w:t>i</w:t>
      </w:r>
      <w:r w:rsidR="002E2A15" w:rsidRPr="002E2A15">
        <w:rPr>
          <w:rFonts w:ascii="Times New Roman" w:hAnsi="Times New Roman" w:cs="Times New Roman"/>
          <w:sz w:val="24"/>
          <w:szCs w:val="24"/>
        </w:rPr>
        <w:t xml:space="preserve">mpact of </w:t>
      </w:r>
      <w:r w:rsidR="002E2A15">
        <w:rPr>
          <w:rFonts w:ascii="Times New Roman" w:hAnsi="Times New Roman" w:cs="Times New Roman"/>
          <w:sz w:val="24"/>
          <w:szCs w:val="24"/>
        </w:rPr>
        <w:t>r</w:t>
      </w:r>
      <w:r w:rsidR="002E2A15" w:rsidRPr="002E2A15">
        <w:rPr>
          <w:rFonts w:ascii="Times New Roman" w:hAnsi="Times New Roman" w:cs="Times New Roman"/>
          <w:sz w:val="24"/>
          <w:szCs w:val="24"/>
        </w:rPr>
        <w:t xml:space="preserve">isk </w:t>
      </w:r>
      <w:r w:rsidR="002E2A15">
        <w:rPr>
          <w:rFonts w:ascii="Times New Roman" w:hAnsi="Times New Roman" w:cs="Times New Roman"/>
          <w:sz w:val="24"/>
          <w:szCs w:val="24"/>
        </w:rPr>
        <w:t>p</w:t>
      </w:r>
      <w:r w:rsidR="002E2A15" w:rsidRPr="002E2A15">
        <w:rPr>
          <w:rFonts w:ascii="Times New Roman" w:hAnsi="Times New Roman" w:cs="Times New Roman"/>
          <w:sz w:val="24"/>
          <w:szCs w:val="24"/>
        </w:rPr>
        <w:t xml:space="preserve">reference on </w:t>
      </w:r>
      <w:r w:rsidR="002E2A15">
        <w:rPr>
          <w:rFonts w:ascii="Times New Roman" w:hAnsi="Times New Roman" w:cs="Times New Roman"/>
          <w:sz w:val="24"/>
          <w:szCs w:val="24"/>
        </w:rPr>
        <w:t>l</w:t>
      </w:r>
      <w:r w:rsidR="002E2A15" w:rsidRPr="002E2A15">
        <w:rPr>
          <w:rFonts w:ascii="Times New Roman" w:hAnsi="Times New Roman" w:cs="Times New Roman"/>
          <w:sz w:val="24"/>
          <w:szCs w:val="24"/>
        </w:rPr>
        <w:t>and</w:t>
      </w:r>
      <w:r w:rsidR="002D2740">
        <w:rPr>
          <w:rFonts w:ascii="Times New Roman" w:hAnsi="Times New Roman" w:cs="Times New Roman"/>
          <w:sz w:val="24"/>
          <w:szCs w:val="24"/>
        </w:rPr>
        <w:t xml:space="preserve"> </w:t>
      </w:r>
      <w:r w:rsidR="002E2A15">
        <w:rPr>
          <w:rFonts w:ascii="Times New Roman" w:hAnsi="Times New Roman" w:cs="Times New Roman"/>
          <w:sz w:val="24"/>
          <w:szCs w:val="24"/>
        </w:rPr>
        <w:t>v</w:t>
      </w:r>
      <w:r w:rsidR="002E2A15" w:rsidRPr="002E2A15">
        <w:rPr>
          <w:rFonts w:ascii="Times New Roman" w:hAnsi="Times New Roman" w:cs="Times New Roman"/>
          <w:sz w:val="24"/>
          <w:szCs w:val="24"/>
        </w:rPr>
        <w:t xml:space="preserve">aluation: Evidence from </w:t>
      </w:r>
      <w:r w:rsidR="002E2A15">
        <w:rPr>
          <w:rFonts w:ascii="Times New Roman" w:hAnsi="Times New Roman" w:cs="Times New Roman"/>
          <w:sz w:val="24"/>
          <w:szCs w:val="24"/>
        </w:rPr>
        <w:t>f</w:t>
      </w:r>
      <w:r w:rsidR="002E2A15" w:rsidRPr="002E2A15">
        <w:rPr>
          <w:rFonts w:ascii="Times New Roman" w:hAnsi="Times New Roman" w:cs="Times New Roman"/>
          <w:sz w:val="24"/>
          <w:szCs w:val="24"/>
        </w:rPr>
        <w:t xml:space="preserve">orest </w:t>
      </w:r>
      <w:r w:rsidR="002E2A15">
        <w:rPr>
          <w:rFonts w:ascii="Times New Roman" w:hAnsi="Times New Roman" w:cs="Times New Roman"/>
          <w:sz w:val="24"/>
          <w:szCs w:val="24"/>
        </w:rPr>
        <w:t>m</w:t>
      </w:r>
      <w:r w:rsidR="002E2A15" w:rsidRPr="002E2A15">
        <w:rPr>
          <w:rFonts w:ascii="Times New Roman" w:hAnsi="Times New Roman" w:cs="Times New Roman"/>
          <w:sz w:val="24"/>
          <w:szCs w:val="24"/>
        </w:rPr>
        <w:t>anagement</w:t>
      </w:r>
      <w:r w:rsidR="002D2740">
        <w:rPr>
          <w:rFonts w:ascii="Times New Roman" w:hAnsi="Times New Roman" w:cs="Times New Roman"/>
          <w:sz w:val="24"/>
          <w:szCs w:val="24"/>
        </w:rPr>
        <w:t>. L:and Economics 9</w:t>
      </w:r>
      <w:r w:rsidR="00D26767">
        <w:rPr>
          <w:rFonts w:ascii="Times New Roman" w:hAnsi="Times New Roman" w:cs="Times New Roman"/>
          <w:sz w:val="24"/>
          <w:szCs w:val="24"/>
        </w:rPr>
        <w:t>4</w:t>
      </w:r>
      <w:r w:rsidR="002D2740">
        <w:rPr>
          <w:rFonts w:ascii="Times New Roman" w:hAnsi="Times New Roman" w:cs="Times New Roman"/>
          <w:sz w:val="24"/>
          <w:szCs w:val="24"/>
        </w:rPr>
        <w:t>(3)</w:t>
      </w:r>
      <w:r w:rsidR="00D26767">
        <w:rPr>
          <w:rFonts w:ascii="Times New Roman" w:hAnsi="Times New Roman" w:cs="Times New Roman"/>
          <w:sz w:val="24"/>
          <w:szCs w:val="24"/>
        </w:rPr>
        <w:t xml:space="preserve"> 425-436.</w:t>
      </w:r>
    </w:p>
    <w:p w14:paraId="0D68E249" w14:textId="77777777" w:rsidR="00FB2E86" w:rsidRPr="00FB2E86" w:rsidRDefault="00FB2E86" w:rsidP="00086CA7">
      <w:pPr>
        <w:autoSpaceDE w:val="0"/>
        <w:autoSpaceDN w:val="0"/>
        <w:adjustRightInd w:val="0"/>
        <w:ind w:left="540" w:hanging="540"/>
        <w:rPr>
          <w:rFonts w:ascii="Times New Roman" w:hAnsi="Times New Roman" w:cs="Times New Roman"/>
          <w:sz w:val="24"/>
          <w:szCs w:val="24"/>
        </w:rPr>
      </w:pPr>
    </w:p>
    <w:p w14:paraId="78EB79A4" w14:textId="09B3D4B3" w:rsidR="00555D1F" w:rsidRDefault="00666C28" w:rsidP="00086CA7">
      <w:pPr>
        <w:autoSpaceDE w:val="0"/>
        <w:autoSpaceDN w:val="0"/>
        <w:adjustRightInd w:val="0"/>
        <w:ind w:left="540" w:hanging="540"/>
        <w:rPr>
          <w:rFonts w:ascii="Times New Roman" w:hAnsi="Times New Roman" w:cs="Times New Roman"/>
          <w:sz w:val="24"/>
          <w:szCs w:val="24"/>
        </w:rPr>
      </w:pPr>
      <w:r>
        <w:t>Board of Governors of the Federal Reserve System (US), 30-Year Treasury Inflation-Indexed Security, Constant Maturity [WFII30], retrieved from FRED, Federal Reserve Bank of St. Louis; https://fred.stlouisfed.org/series/WFII30, June 21, 2019.</w:t>
      </w:r>
      <w:r w:rsidR="00453B57" w:rsidRPr="007B203D">
        <w:rPr>
          <w:rFonts w:ascii="Times New Roman" w:hAnsi="Times New Roman" w:cs="Times New Roman"/>
          <w:sz w:val="24"/>
          <w:szCs w:val="24"/>
        </w:rPr>
        <w:t xml:space="preserve">    </w:t>
      </w:r>
    </w:p>
    <w:p w14:paraId="7CA6803C" w14:textId="77777777" w:rsidR="00555D1F" w:rsidRDefault="00555D1F" w:rsidP="00086CA7">
      <w:pPr>
        <w:autoSpaceDE w:val="0"/>
        <w:autoSpaceDN w:val="0"/>
        <w:adjustRightInd w:val="0"/>
        <w:ind w:left="540" w:hanging="540"/>
        <w:rPr>
          <w:rFonts w:ascii="Times New Roman" w:hAnsi="Times New Roman" w:cs="Times New Roman"/>
          <w:sz w:val="24"/>
          <w:szCs w:val="24"/>
        </w:rPr>
      </w:pPr>
    </w:p>
    <w:p w14:paraId="1A928126" w14:textId="77777777" w:rsidR="00555D1F" w:rsidRDefault="00555D1F" w:rsidP="00086CA7">
      <w:pPr>
        <w:autoSpaceDE w:val="0"/>
        <w:autoSpaceDN w:val="0"/>
        <w:adjustRightInd w:val="0"/>
        <w:ind w:left="540" w:hanging="540"/>
      </w:pPr>
      <w:r>
        <w:t>Board of Governors of the Federal Reserve System (US), 30-Year Treasury Constant Maturity Rate [DGS30], retrieved from FRED, Federal Reserve Bank of St. Louis; https://fred.stlouisfed.org/series/DGS30, June 21, 2019.</w:t>
      </w:r>
    </w:p>
    <w:p w14:paraId="01715252" w14:textId="77777777" w:rsidR="00555D1F" w:rsidRDefault="00555D1F" w:rsidP="00086CA7">
      <w:pPr>
        <w:autoSpaceDE w:val="0"/>
        <w:autoSpaceDN w:val="0"/>
        <w:adjustRightInd w:val="0"/>
        <w:ind w:left="540" w:hanging="540"/>
      </w:pPr>
    </w:p>
    <w:p w14:paraId="736FBA26" w14:textId="77777777" w:rsidR="00555D1F" w:rsidRDefault="00555D1F" w:rsidP="00086CA7">
      <w:pPr>
        <w:autoSpaceDE w:val="0"/>
        <w:autoSpaceDN w:val="0"/>
        <w:adjustRightInd w:val="0"/>
        <w:ind w:left="540" w:hanging="540"/>
      </w:pPr>
      <w:r>
        <w:t>U.S. Department of the Treasury, 30-Year High Quality Market (HQM) Corporate Bond Spot Rate [HQMCB30YR], retrieved from FRED, Federal Reserve Bank of St. Louis; https://fred.stlouisfed.org/series/HQMCB30YR, June 21, 2019.</w:t>
      </w:r>
    </w:p>
    <w:p w14:paraId="20454403" w14:textId="77777777" w:rsidR="0076539B" w:rsidRDefault="0076539B" w:rsidP="00086CA7">
      <w:pPr>
        <w:autoSpaceDE w:val="0"/>
        <w:autoSpaceDN w:val="0"/>
        <w:adjustRightInd w:val="0"/>
        <w:ind w:left="540" w:hanging="540"/>
        <w:rPr>
          <w:rFonts w:ascii="Times New Roman" w:hAnsi="Times New Roman" w:cs="Times New Roman"/>
          <w:sz w:val="24"/>
          <w:szCs w:val="24"/>
        </w:rPr>
      </w:pPr>
    </w:p>
    <w:p w14:paraId="1C4EDE04" w14:textId="77777777" w:rsidR="0076539B" w:rsidRDefault="0076539B" w:rsidP="00086CA7">
      <w:pPr>
        <w:autoSpaceDE w:val="0"/>
        <w:autoSpaceDN w:val="0"/>
        <w:adjustRightInd w:val="0"/>
        <w:ind w:left="540" w:hanging="540"/>
      </w:pPr>
      <w:r>
        <w:t>U.S. Department of the Treasury, 100-Year High Quality Market (HQM) Corporate Bond Spot Rate [HQMCB100YR], retrieved from FRED, Federal Reserve Bank of St. Louis; https://fred.stlouisfed.org/series/HQMCB100YR, June 21, 2019.</w:t>
      </w:r>
    </w:p>
    <w:p w14:paraId="18A7F867" w14:textId="567ED7DF" w:rsidR="00555D1F" w:rsidRDefault="00C22CB9" w:rsidP="00086CA7">
      <w:pPr>
        <w:autoSpaceDE w:val="0"/>
        <w:autoSpaceDN w:val="0"/>
        <w:adjustRightInd w:val="0"/>
        <w:ind w:left="540" w:hanging="540"/>
        <w:rPr>
          <w:rFonts w:ascii="Times New Roman" w:hAnsi="Times New Roman" w:cs="Times New Roman"/>
        </w:rPr>
      </w:pPr>
      <w:r w:rsidRPr="00310DA3">
        <w:rPr>
          <w:rFonts w:ascii="Times New Roman" w:hAnsi="Times New Roman" w:cs="Times New Roman"/>
        </w:rPr>
        <w:lastRenderedPageBreak/>
        <w:t>Table 1.</w:t>
      </w:r>
      <w:r w:rsidR="00310DA3">
        <w:rPr>
          <w:rFonts w:ascii="Times New Roman" w:hAnsi="Times New Roman" w:cs="Times New Roman"/>
        </w:rPr>
        <w:t xml:space="preserve"> </w:t>
      </w:r>
      <w:r w:rsidRPr="00310DA3">
        <w:rPr>
          <w:rFonts w:ascii="Times New Roman" w:hAnsi="Times New Roman" w:cs="Times New Roman"/>
        </w:rPr>
        <w:t>Reservation</w:t>
      </w:r>
      <w:r w:rsidR="00310DA3">
        <w:rPr>
          <w:rFonts w:ascii="Times New Roman" w:hAnsi="Times New Roman" w:cs="Times New Roman"/>
        </w:rPr>
        <w:t xml:space="preserve"> </w:t>
      </w:r>
      <w:r w:rsidRPr="00310DA3">
        <w:rPr>
          <w:rFonts w:ascii="Times New Roman" w:hAnsi="Times New Roman" w:cs="Times New Roman"/>
        </w:rPr>
        <w:t>prices determined by the Brazee and Mendelsohn method and the</w:t>
      </w:r>
      <w:r w:rsidR="00310DA3">
        <w:rPr>
          <w:rFonts w:ascii="Times New Roman" w:hAnsi="Times New Roman" w:cs="Times New Roman"/>
        </w:rPr>
        <w:t xml:space="preserve"> put</w:t>
      </w:r>
      <w:r w:rsidRPr="00310DA3">
        <w:rPr>
          <w:rFonts w:ascii="Times New Roman" w:hAnsi="Times New Roman" w:cs="Times New Roman"/>
        </w:rPr>
        <w:t xml:space="preserve"> option method.</w:t>
      </w:r>
    </w:p>
    <w:p w14:paraId="5B2C6A57" w14:textId="51F86DC3" w:rsidR="00310DA3" w:rsidRDefault="00310DA3" w:rsidP="00086CA7">
      <w:pPr>
        <w:autoSpaceDE w:val="0"/>
        <w:autoSpaceDN w:val="0"/>
        <w:adjustRightInd w:val="0"/>
        <w:ind w:left="540" w:hanging="540"/>
        <w:rPr>
          <w:rFonts w:ascii="Times New Roman" w:hAnsi="Times New Roman" w:cs="Times New Roman"/>
        </w:rPr>
      </w:pPr>
    </w:p>
    <w:tbl>
      <w:tblPr>
        <w:tblW w:w="5940" w:type="dxa"/>
        <w:tblLook w:val="04A0" w:firstRow="1" w:lastRow="0" w:firstColumn="1" w:lastColumn="0" w:noHBand="0" w:noVBand="1"/>
      </w:tblPr>
      <w:tblGrid>
        <w:gridCol w:w="960"/>
        <w:gridCol w:w="1278"/>
        <w:gridCol w:w="1360"/>
        <w:gridCol w:w="1278"/>
        <w:gridCol w:w="1180"/>
      </w:tblGrid>
      <w:tr w:rsidR="00E906B0" w:rsidRPr="00E906B0" w14:paraId="113C8175" w14:textId="77777777" w:rsidTr="00E906B0">
        <w:trPr>
          <w:trHeight w:val="435"/>
        </w:trPr>
        <w:tc>
          <w:tcPr>
            <w:tcW w:w="960" w:type="dxa"/>
            <w:tcBorders>
              <w:top w:val="nil"/>
              <w:left w:val="nil"/>
              <w:bottom w:val="nil"/>
              <w:right w:val="nil"/>
            </w:tcBorders>
            <w:shd w:val="clear" w:color="auto" w:fill="auto"/>
            <w:noWrap/>
            <w:vAlign w:val="bottom"/>
            <w:hideMark/>
          </w:tcPr>
          <w:p w14:paraId="2E7E4FD9" w14:textId="77777777" w:rsidR="00E906B0" w:rsidRPr="00E906B0" w:rsidRDefault="00E906B0" w:rsidP="00E906B0">
            <w:pPr>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vAlign w:val="bottom"/>
            <w:hideMark/>
          </w:tcPr>
          <w:p w14:paraId="3EC9FF77"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Ave. price =</w:t>
            </w:r>
          </w:p>
        </w:tc>
        <w:tc>
          <w:tcPr>
            <w:tcW w:w="1360" w:type="dxa"/>
            <w:tcBorders>
              <w:top w:val="nil"/>
              <w:left w:val="nil"/>
              <w:bottom w:val="nil"/>
              <w:right w:val="nil"/>
            </w:tcBorders>
            <w:shd w:val="clear" w:color="auto" w:fill="auto"/>
            <w:noWrap/>
            <w:vAlign w:val="bottom"/>
            <w:hideMark/>
          </w:tcPr>
          <w:p w14:paraId="665A449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169.19</w:t>
            </w:r>
          </w:p>
        </w:tc>
        <w:tc>
          <w:tcPr>
            <w:tcW w:w="1240" w:type="dxa"/>
            <w:tcBorders>
              <w:top w:val="nil"/>
              <w:left w:val="nil"/>
              <w:bottom w:val="nil"/>
              <w:right w:val="nil"/>
            </w:tcBorders>
            <w:shd w:val="clear" w:color="auto" w:fill="auto"/>
            <w:noWrap/>
            <w:vAlign w:val="bottom"/>
            <w:hideMark/>
          </w:tcPr>
          <w:p w14:paraId="3005E57E" w14:textId="77777777" w:rsidR="00E906B0" w:rsidRPr="00E906B0" w:rsidRDefault="00E906B0" w:rsidP="00E906B0">
            <w:pPr>
              <w:rPr>
                <w:rFonts w:ascii="Calibri" w:eastAsia="Times New Roman" w:hAnsi="Calibri" w:cs="Calibri"/>
                <w:color w:val="000000"/>
              </w:rPr>
            </w:pPr>
            <w:r w:rsidRPr="00E906B0">
              <w:rPr>
                <w:rFonts w:ascii="Calibri" w:eastAsia="Times New Roman" w:hAnsi="Calibri" w:cs="Calibri"/>
                <w:color w:val="000000"/>
              </w:rPr>
              <w:t>STD=</w:t>
            </w:r>
          </w:p>
        </w:tc>
        <w:tc>
          <w:tcPr>
            <w:tcW w:w="1180" w:type="dxa"/>
            <w:tcBorders>
              <w:top w:val="nil"/>
              <w:left w:val="nil"/>
              <w:bottom w:val="nil"/>
              <w:right w:val="nil"/>
            </w:tcBorders>
            <w:shd w:val="clear" w:color="auto" w:fill="auto"/>
            <w:noWrap/>
            <w:vAlign w:val="bottom"/>
            <w:hideMark/>
          </w:tcPr>
          <w:p w14:paraId="6D41D2AF"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65.73</w:t>
            </w:r>
          </w:p>
        </w:tc>
      </w:tr>
      <w:tr w:rsidR="00E906B0" w:rsidRPr="00E906B0" w14:paraId="42A6E0B9" w14:textId="77777777" w:rsidTr="00E906B0">
        <w:trPr>
          <w:trHeight w:val="300"/>
        </w:trPr>
        <w:tc>
          <w:tcPr>
            <w:tcW w:w="960" w:type="dxa"/>
            <w:tcBorders>
              <w:top w:val="nil"/>
              <w:left w:val="nil"/>
              <w:bottom w:val="nil"/>
              <w:right w:val="nil"/>
            </w:tcBorders>
            <w:shd w:val="clear" w:color="auto" w:fill="auto"/>
            <w:noWrap/>
            <w:vAlign w:val="bottom"/>
            <w:hideMark/>
          </w:tcPr>
          <w:p w14:paraId="593F1EF9" w14:textId="77777777" w:rsidR="00E906B0" w:rsidRPr="00E906B0" w:rsidRDefault="00E906B0" w:rsidP="00E906B0">
            <w:pPr>
              <w:jc w:val="right"/>
              <w:rPr>
                <w:rFonts w:ascii="Calibri" w:eastAsia="Times New Roman" w:hAnsi="Calibri" w:cs="Calibri"/>
                <w:color w:val="000000"/>
              </w:rPr>
            </w:pPr>
          </w:p>
        </w:tc>
        <w:tc>
          <w:tcPr>
            <w:tcW w:w="2560" w:type="dxa"/>
            <w:gridSpan w:val="2"/>
            <w:tcBorders>
              <w:top w:val="nil"/>
              <w:left w:val="nil"/>
              <w:bottom w:val="nil"/>
              <w:right w:val="nil"/>
            </w:tcBorders>
            <w:shd w:val="clear" w:color="auto" w:fill="auto"/>
            <w:noWrap/>
            <w:vAlign w:val="bottom"/>
            <w:hideMark/>
          </w:tcPr>
          <w:p w14:paraId="65941C82"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 xml:space="preserve">Brazee and Mendelsohn </w:t>
            </w:r>
          </w:p>
        </w:tc>
        <w:tc>
          <w:tcPr>
            <w:tcW w:w="2420" w:type="dxa"/>
            <w:gridSpan w:val="2"/>
            <w:tcBorders>
              <w:top w:val="nil"/>
              <w:left w:val="nil"/>
              <w:bottom w:val="nil"/>
              <w:right w:val="nil"/>
            </w:tcBorders>
            <w:shd w:val="clear" w:color="auto" w:fill="auto"/>
            <w:noWrap/>
            <w:vAlign w:val="bottom"/>
            <w:hideMark/>
          </w:tcPr>
          <w:p w14:paraId="7E169033"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 xml:space="preserve">Put option based </w:t>
            </w:r>
          </w:p>
        </w:tc>
      </w:tr>
      <w:tr w:rsidR="00E906B0" w:rsidRPr="00E906B0" w14:paraId="1F7B7545" w14:textId="77777777" w:rsidTr="00E906B0">
        <w:trPr>
          <w:trHeight w:val="600"/>
        </w:trPr>
        <w:tc>
          <w:tcPr>
            <w:tcW w:w="960" w:type="dxa"/>
            <w:tcBorders>
              <w:top w:val="nil"/>
              <w:left w:val="nil"/>
              <w:bottom w:val="nil"/>
              <w:right w:val="nil"/>
            </w:tcBorders>
            <w:shd w:val="clear" w:color="auto" w:fill="auto"/>
            <w:noWrap/>
            <w:vAlign w:val="bottom"/>
            <w:hideMark/>
          </w:tcPr>
          <w:p w14:paraId="1707FE23"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t</w:t>
            </w:r>
          </w:p>
        </w:tc>
        <w:tc>
          <w:tcPr>
            <w:tcW w:w="1200" w:type="dxa"/>
            <w:tcBorders>
              <w:top w:val="nil"/>
              <w:left w:val="nil"/>
              <w:bottom w:val="nil"/>
              <w:right w:val="nil"/>
            </w:tcBorders>
            <w:shd w:val="clear" w:color="auto" w:fill="auto"/>
            <w:vAlign w:val="bottom"/>
            <w:hideMark/>
          </w:tcPr>
          <w:p w14:paraId="28AD51E5" w14:textId="2970451C"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Reservat</w:t>
            </w:r>
            <w:r>
              <w:rPr>
                <w:rFonts w:ascii="Calibri" w:eastAsia="Times New Roman" w:hAnsi="Calibri" w:cs="Calibri"/>
                <w:color w:val="000000"/>
              </w:rPr>
              <w:t>i</w:t>
            </w:r>
            <w:r w:rsidRPr="00E906B0">
              <w:rPr>
                <w:rFonts w:ascii="Calibri" w:eastAsia="Times New Roman" w:hAnsi="Calibri" w:cs="Calibri"/>
                <w:color w:val="000000"/>
              </w:rPr>
              <w:t>on Price</w:t>
            </w:r>
          </w:p>
        </w:tc>
        <w:tc>
          <w:tcPr>
            <w:tcW w:w="1360" w:type="dxa"/>
            <w:tcBorders>
              <w:top w:val="nil"/>
              <w:left w:val="nil"/>
              <w:bottom w:val="nil"/>
              <w:right w:val="nil"/>
            </w:tcBorders>
            <w:shd w:val="clear" w:color="auto" w:fill="auto"/>
            <w:vAlign w:val="bottom"/>
            <w:hideMark/>
          </w:tcPr>
          <w:p w14:paraId="1C2B751E" w14:textId="318B6C40"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Downs</w:t>
            </w:r>
            <w:r>
              <w:rPr>
                <w:rFonts w:ascii="Calibri" w:eastAsia="Times New Roman" w:hAnsi="Calibri" w:cs="Calibri"/>
                <w:color w:val="000000"/>
              </w:rPr>
              <w:t>i</w:t>
            </w:r>
            <w:r w:rsidRPr="00E906B0">
              <w:rPr>
                <w:rFonts w:ascii="Calibri" w:eastAsia="Times New Roman" w:hAnsi="Calibri" w:cs="Calibri"/>
                <w:color w:val="000000"/>
              </w:rPr>
              <w:t>d</w:t>
            </w:r>
            <w:r w:rsidR="00E224FD">
              <w:rPr>
                <w:rFonts w:ascii="Calibri" w:eastAsia="Times New Roman" w:hAnsi="Calibri" w:cs="Calibri"/>
                <w:color w:val="000000"/>
              </w:rPr>
              <w:t>e</w:t>
            </w:r>
            <w:r w:rsidRPr="00E906B0">
              <w:rPr>
                <w:rFonts w:ascii="Calibri" w:eastAsia="Times New Roman" w:hAnsi="Calibri" w:cs="Calibri"/>
                <w:color w:val="000000"/>
              </w:rPr>
              <w:t xml:space="preserve"> Risk</w:t>
            </w:r>
          </w:p>
        </w:tc>
        <w:tc>
          <w:tcPr>
            <w:tcW w:w="1240" w:type="dxa"/>
            <w:tcBorders>
              <w:top w:val="nil"/>
              <w:left w:val="nil"/>
              <w:bottom w:val="nil"/>
              <w:right w:val="nil"/>
            </w:tcBorders>
            <w:shd w:val="clear" w:color="auto" w:fill="auto"/>
            <w:vAlign w:val="bottom"/>
            <w:hideMark/>
          </w:tcPr>
          <w:p w14:paraId="4A38B8D8" w14:textId="2B047202"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 xml:space="preserve">Reservation </w:t>
            </w:r>
            <w:r w:rsidR="00E11ED2">
              <w:rPr>
                <w:rFonts w:ascii="Calibri" w:eastAsia="Times New Roman" w:hAnsi="Calibri" w:cs="Calibri"/>
                <w:color w:val="000000"/>
              </w:rPr>
              <w:t>P</w:t>
            </w:r>
            <w:r w:rsidRPr="00E906B0">
              <w:rPr>
                <w:rFonts w:ascii="Calibri" w:eastAsia="Times New Roman" w:hAnsi="Calibri" w:cs="Calibri"/>
                <w:color w:val="000000"/>
              </w:rPr>
              <w:t>rice</w:t>
            </w:r>
          </w:p>
        </w:tc>
        <w:tc>
          <w:tcPr>
            <w:tcW w:w="1180" w:type="dxa"/>
            <w:tcBorders>
              <w:top w:val="nil"/>
              <w:left w:val="nil"/>
              <w:bottom w:val="nil"/>
              <w:right w:val="nil"/>
            </w:tcBorders>
            <w:shd w:val="clear" w:color="auto" w:fill="auto"/>
            <w:vAlign w:val="bottom"/>
            <w:hideMark/>
          </w:tcPr>
          <w:p w14:paraId="7D18121A" w14:textId="30E634E2" w:rsidR="00E906B0" w:rsidRPr="00E906B0" w:rsidRDefault="00E224FD" w:rsidP="00E906B0">
            <w:pPr>
              <w:jc w:val="center"/>
              <w:rPr>
                <w:rFonts w:ascii="Calibri" w:eastAsia="Times New Roman" w:hAnsi="Calibri" w:cs="Calibri"/>
                <w:color w:val="000000"/>
              </w:rPr>
            </w:pPr>
            <w:r>
              <w:rPr>
                <w:rFonts w:ascii="Calibri" w:eastAsia="Times New Roman" w:hAnsi="Calibri" w:cs="Calibri"/>
                <w:color w:val="000000"/>
              </w:rPr>
              <w:t>D</w:t>
            </w:r>
            <w:r w:rsidR="00E906B0" w:rsidRPr="00E906B0">
              <w:rPr>
                <w:rFonts w:ascii="Calibri" w:eastAsia="Times New Roman" w:hAnsi="Calibri" w:cs="Calibri"/>
                <w:color w:val="000000"/>
              </w:rPr>
              <w:t>ownside Risk</w:t>
            </w:r>
          </w:p>
        </w:tc>
      </w:tr>
      <w:tr w:rsidR="00E906B0" w:rsidRPr="00E906B0" w14:paraId="72B6A0DA" w14:textId="77777777" w:rsidTr="00E906B0">
        <w:trPr>
          <w:trHeight w:val="300"/>
        </w:trPr>
        <w:tc>
          <w:tcPr>
            <w:tcW w:w="960" w:type="dxa"/>
            <w:tcBorders>
              <w:top w:val="nil"/>
              <w:left w:val="nil"/>
              <w:bottom w:val="nil"/>
              <w:right w:val="nil"/>
            </w:tcBorders>
            <w:shd w:val="clear" w:color="auto" w:fill="auto"/>
            <w:noWrap/>
            <w:vAlign w:val="bottom"/>
            <w:hideMark/>
          </w:tcPr>
          <w:p w14:paraId="5E4E9B6D"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15</w:t>
            </w:r>
          </w:p>
        </w:tc>
        <w:tc>
          <w:tcPr>
            <w:tcW w:w="1200" w:type="dxa"/>
            <w:tcBorders>
              <w:top w:val="nil"/>
              <w:left w:val="nil"/>
              <w:bottom w:val="nil"/>
              <w:right w:val="nil"/>
            </w:tcBorders>
            <w:shd w:val="clear" w:color="auto" w:fill="auto"/>
            <w:noWrap/>
            <w:vAlign w:val="bottom"/>
            <w:hideMark/>
          </w:tcPr>
          <w:p w14:paraId="08AD89C1"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688.28</w:t>
            </w:r>
          </w:p>
        </w:tc>
        <w:tc>
          <w:tcPr>
            <w:tcW w:w="1360" w:type="dxa"/>
            <w:tcBorders>
              <w:top w:val="nil"/>
              <w:left w:val="nil"/>
              <w:bottom w:val="nil"/>
              <w:right w:val="nil"/>
            </w:tcBorders>
            <w:shd w:val="clear" w:color="auto" w:fill="auto"/>
            <w:noWrap/>
            <w:vAlign w:val="bottom"/>
            <w:hideMark/>
          </w:tcPr>
          <w:p w14:paraId="048A6CD6"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100.00%</w:t>
            </w:r>
          </w:p>
        </w:tc>
        <w:tc>
          <w:tcPr>
            <w:tcW w:w="1240" w:type="dxa"/>
            <w:tcBorders>
              <w:top w:val="nil"/>
              <w:left w:val="nil"/>
              <w:bottom w:val="nil"/>
              <w:right w:val="nil"/>
            </w:tcBorders>
            <w:shd w:val="clear" w:color="auto" w:fill="auto"/>
            <w:noWrap/>
            <w:vAlign w:val="bottom"/>
            <w:hideMark/>
          </w:tcPr>
          <w:p w14:paraId="4D7DF84D"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726.28</w:t>
            </w:r>
          </w:p>
        </w:tc>
        <w:tc>
          <w:tcPr>
            <w:tcW w:w="1180" w:type="dxa"/>
            <w:tcBorders>
              <w:top w:val="nil"/>
              <w:left w:val="nil"/>
              <w:bottom w:val="nil"/>
              <w:right w:val="nil"/>
            </w:tcBorders>
            <w:shd w:val="clear" w:color="auto" w:fill="auto"/>
            <w:noWrap/>
            <w:vAlign w:val="bottom"/>
            <w:hideMark/>
          </w:tcPr>
          <w:p w14:paraId="74AB8267"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100.00%</w:t>
            </w:r>
          </w:p>
        </w:tc>
      </w:tr>
      <w:tr w:rsidR="00E906B0" w:rsidRPr="00E906B0" w14:paraId="740753E1" w14:textId="77777777" w:rsidTr="00E906B0">
        <w:trPr>
          <w:trHeight w:val="300"/>
        </w:trPr>
        <w:tc>
          <w:tcPr>
            <w:tcW w:w="960" w:type="dxa"/>
            <w:tcBorders>
              <w:top w:val="nil"/>
              <w:left w:val="nil"/>
              <w:bottom w:val="nil"/>
              <w:right w:val="nil"/>
            </w:tcBorders>
            <w:shd w:val="clear" w:color="auto" w:fill="auto"/>
            <w:noWrap/>
            <w:vAlign w:val="bottom"/>
            <w:hideMark/>
          </w:tcPr>
          <w:p w14:paraId="6345B9B6"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16</w:t>
            </w:r>
          </w:p>
        </w:tc>
        <w:tc>
          <w:tcPr>
            <w:tcW w:w="1200" w:type="dxa"/>
            <w:tcBorders>
              <w:top w:val="nil"/>
              <w:left w:val="nil"/>
              <w:bottom w:val="nil"/>
              <w:right w:val="nil"/>
            </w:tcBorders>
            <w:shd w:val="clear" w:color="auto" w:fill="auto"/>
            <w:noWrap/>
            <w:vAlign w:val="bottom"/>
            <w:hideMark/>
          </w:tcPr>
          <w:p w14:paraId="04F27854"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586.54</w:t>
            </w:r>
          </w:p>
        </w:tc>
        <w:tc>
          <w:tcPr>
            <w:tcW w:w="1360" w:type="dxa"/>
            <w:tcBorders>
              <w:top w:val="nil"/>
              <w:left w:val="nil"/>
              <w:bottom w:val="nil"/>
              <w:right w:val="nil"/>
            </w:tcBorders>
            <w:shd w:val="clear" w:color="auto" w:fill="auto"/>
            <w:noWrap/>
            <w:vAlign w:val="bottom"/>
            <w:hideMark/>
          </w:tcPr>
          <w:p w14:paraId="64FECFA2"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100.00%</w:t>
            </w:r>
          </w:p>
        </w:tc>
        <w:tc>
          <w:tcPr>
            <w:tcW w:w="1240" w:type="dxa"/>
            <w:tcBorders>
              <w:top w:val="nil"/>
              <w:left w:val="nil"/>
              <w:bottom w:val="nil"/>
              <w:right w:val="nil"/>
            </w:tcBorders>
            <w:shd w:val="clear" w:color="auto" w:fill="auto"/>
            <w:noWrap/>
            <w:vAlign w:val="bottom"/>
            <w:hideMark/>
          </w:tcPr>
          <w:p w14:paraId="1E705EA2"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614.96</w:t>
            </w:r>
          </w:p>
        </w:tc>
        <w:tc>
          <w:tcPr>
            <w:tcW w:w="1180" w:type="dxa"/>
            <w:tcBorders>
              <w:top w:val="nil"/>
              <w:left w:val="nil"/>
              <w:bottom w:val="nil"/>
              <w:right w:val="nil"/>
            </w:tcBorders>
            <w:shd w:val="clear" w:color="auto" w:fill="auto"/>
            <w:noWrap/>
            <w:vAlign w:val="bottom"/>
            <w:hideMark/>
          </w:tcPr>
          <w:p w14:paraId="57EB2C17"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100.00%</w:t>
            </w:r>
          </w:p>
        </w:tc>
      </w:tr>
      <w:tr w:rsidR="00E906B0" w:rsidRPr="00E906B0" w14:paraId="53127BF6" w14:textId="77777777" w:rsidTr="00E906B0">
        <w:trPr>
          <w:trHeight w:val="300"/>
        </w:trPr>
        <w:tc>
          <w:tcPr>
            <w:tcW w:w="960" w:type="dxa"/>
            <w:tcBorders>
              <w:top w:val="nil"/>
              <w:left w:val="nil"/>
              <w:bottom w:val="nil"/>
              <w:right w:val="nil"/>
            </w:tcBorders>
            <w:shd w:val="clear" w:color="auto" w:fill="auto"/>
            <w:noWrap/>
            <w:vAlign w:val="bottom"/>
            <w:hideMark/>
          </w:tcPr>
          <w:p w14:paraId="5829E3A9"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17</w:t>
            </w:r>
          </w:p>
        </w:tc>
        <w:tc>
          <w:tcPr>
            <w:tcW w:w="1200" w:type="dxa"/>
            <w:tcBorders>
              <w:top w:val="nil"/>
              <w:left w:val="nil"/>
              <w:bottom w:val="nil"/>
              <w:right w:val="nil"/>
            </w:tcBorders>
            <w:shd w:val="clear" w:color="auto" w:fill="auto"/>
            <w:noWrap/>
            <w:vAlign w:val="bottom"/>
            <w:hideMark/>
          </w:tcPr>
          <w:p w14:paraId="5A0FAD39"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512.36</w:t>
            </w:r>
          </w:p>
        </w:tc>
        <w:tc>
          <w:tcPr>
            <w:tcW w:w="1360" w:type="dxa"/>
            <w:tcBorders>
              <w:top w:val="nil"/>
              <w:left w:val="nil"/>
              <w:bottom w:val="nil"/>
              <w:right w:val="nil"/>
            </w:tcBorders>
            <w:shd w:val="clear" w:color="auto" w:fill="auto"/>
            <w:noWrap/>
            <w:vAlign w:val="bottom"/>
            <w:hideMark/>
          </w:tcPr>
          <w:p w14:paraId="267553F4"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100.00%</w:t>
            </w:r>
          </w:p>
        </w:tc>
        <w:tc>
          <w:tcPr>
            <w:tcW w:w="1240" w:type="dxa"/>
            <w:tcBorders>
              <w:top w:val="nil"/>
              <w:left w:val="nil"/>
              <w:bottom w:val="nil"/>
              <w:right w:val="nil"/>
            </w:tcBorders>
            <w:shd w:val="clear" w:color="auto" w:fill="auto"/>
            <w:noWrap/>
            <w:vAlign w:val="bottom"/>
            <w:hideMark/>
          </w:tcPr>
          <w:p w14:paraId="7E226EDC"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535.00</w:t>
            </w:r>
          </w:p>
        </w:tc>
        <w:tc>
          <w:tcPr>
            <w:tcW w:w="1180" w:type="dxa"/>
            <w:tcBorders>
              <w:top w:val="nil"/>
              <w:left w:val="nil"/>
              <w:bottom w:val="nil"/>
              <w:right w:val="nil"/>
            </w:tcBorders>
            <w:shd w:val="clear" w:color="auto" w:fill="auto"/>
            <w:noWrap/>
            <w:vAlign w:val="bottom"/>
            <w:hideMark/>
          </w:tcPr>
          <w:p w14:paraId="0A03E91C"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100.00%</w:t>
            </w:r>
          </w:p>
        </w:tc>
      </w:tr>
      <w:tr w:rsidR="00E906B0" w:rsidRPr="00E906B0" w14:paraId="7116CC7A" w14:textId="77777777" w:rsidTr="00E906B0">
        <w:trPr>
          <w:trHeight w:val="300"/>
        </w:trPr>
        <w:tc>
          <w:tcPr>
            <w:tcW w:w="960" w:type="dxa"/>
            <w:tcBorders>
              <w:top w:val="nil"/>
              <w:left w:val="nil"/>
              <w:bottom w:val="nil"/>
              <w:right w:val="nil"/>
            </w:tcBorders>
            <w:shd w:val="clear" w:color="auto" w:fill="auto"/>
            <w:noWrap/>
            <w:vAlign w:val="bottom"/>
            <w:hideMark/>
          </w:tcPr>
          <w:p w14:paraId="072A6D54"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18</w:t>
            </w:r>
          </w:p>
        </w:tc>
        <w:tc>
          <w:tcPr>
            <w:tcW w:w="1200" w:type="dxa"/>
            <w:tcBorders>
              <w:top w:val="nil"/>
              <w:left w:val="nil"/>
              <w:bottom w:val="nil"/>
              <w:right w:val="nil"/>
            </w:tcBorders>
            <w:shd w:val="clear" w:color="auto" w:fill="auto"/>
            <w:noWrap/>
            <w:vAlign w:val="bottom"/>
            <w:hideMark/>
          </w:tcPr>
          <w:p w14:paraId="01B0E4A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456.84</w:t>
            </w:r>
          </w:p>
        </w:tc>
        <w:tc>
          <w:tcPr>
            <w:tcW w:w="1360" w:type="dxa"/>
            <w:tcBorders>
              <w:top w:val="nil"/>
              <w:left w:val="nil"/>
              <w:bottom w:val="nil"/>
              <w:right w:val="nil"/>
            </w:tcBorders>
            <w:shd w:val="clear" w:color="auto" w:fill="auto"/>
            <w:noWrap/>
            <w:vAlign w:val="bottom"/>
            <w:hideMark/>
          </w:tcPr>
          <w:p w14:paraId="7A403919"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100.00%</w:t>
            </w:r>
          </w:p>
        </w:tc>
        <w:tc>
          <w:tcPr>
            <w:tcW w:w="1240" w:type="dxa"/>
            <w:tcBorders>
              <w:top w:val="nil"/>
              <w:left w:val="nil"/>
              <w:bottom w:val="nil"/>
              <w:right w:val="nil"/>
            </w:tcBorders>
            <w:shd w:val="clear" w:color="auto" w:fill="auto"/>
            <w:noWrap/>
            <w:vAlign w:val="bottom"/>
            <w:hideMark/>
          </w:tcPr>
          <w:p w14:paraId="0CDB65E7"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475.73</w:t>
            </w:r>
          </w:p>
        </w:tc>
        <w:tc>
          <w:tcPr>
            <w:tcW w:w="1180" w:type="dxa"/>
            <w:tcBorders>
              <w:top w:val="nil"/>
              <w:left w:val="nil"/>
              <w:bottom w:val="nil"/>
              <w:right w:val="nil"/>
            </w:tcBorders>
            <w:shd w:val="clear" w:color="auto" w:fill="auto"/>
            <w:noWrap/>
            <w:vAlign w:val="bottom"/>
            <w:hideMark/>
          </w:tcPr>
          <w:p w14:paraId="57E11606"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100.00%</w:t>
            </w:r>
          </w:p>
        </w:tc>
      </w:tr>
      <w:tr w:rsidR="00E906B0" w:rsidRPr="00E906B0" w14:paraId="13DB2FB3" w14:textId="77777777" w:rsidTr="00E906B0">
        <w:trPr>
          <w:trHeight w:val="300"/>
        </w:trPr>
        <w:tc>
          <w:tcPr>
            <w:tcW w:w="960" w:type="dxa"/>
            <w:tcBorders>
              <w:top w:val="nil"/>
              <w:left w:val="nil"/>
              <w:bottom w:val="nil"/>
              <w:right w:val="nil"/>
            </w:tcBorders>
            <w:shd w:val="clear" w:color="auto" w:fill="auto"/>
            <w:noWrap/>
            <w:vAlign w:val="bottom"/>
            <w:hideMark/>
          </w:tcPr>
          <w:p w14:paraId="12AF5E88"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19</w:t>
            </w:r>
          </w:p>
        </w:tc>
        <w:tc>
          <w:tcPr>
            <w:tcW w:w="1200" w:type="dxa"/>
            <w:tcBorders>
              <w:top w:val="nil"/>
              <w:left w:val="nil"/>
              <w:bottom w:val="nil"/>
              <w:right w:val="nil"/>
            </w:tcBorders>
            <w:shd w:val="clear" w:color="auto" w:fill="auto"/>
            <w:noWrap/>
            <w:vAlign w:val="bottom"/>
            <w:hideMark/>
          </w:tcPr>
          <w:p w14:paraId="6CCA44C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414.39</w:t>
            </w:r>
          </w:p>
        </w:tc>
        <w:tc>
          <w:tcPr>
            <w:tcW w:w="1360" w:type="dxa"/>
            <w:tcBorders>
              <w:top w:val="nil"/>
              <w:left w:val="nil"/>
              <w:bottom w:val="nil"/>
              <w:right w:val="nil"/>
            </w:tcBorders>
            <w:shd w:val="clear" w:color="auto" w:fill="auto"/>
            <w:noWrap/>
            <w:vAlign w:val="bottom"/>
            <w:hideMark/>
          </w:tcPr>
          <w:p w14:paraId="26BD30B4"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99.99%</w:t>
            </w:r>
          </w:p>
        </w:tc>
        <w:tc>
          <w:tcPr>
            <w:tcW w:w="1240" w:type="dxa"/>
            <w:tcBorders>
              <w:top w:val="nil"/>
              <w:left w:val="nil"/>
              <w:bottom w:val="nil"/>
              <w:right w:val="nil"/>
            </w:tcBorders>
            <w:shd w:val="clear" w:color="auto" w:fill="auto"/>
            <w:noWrap/>
            <w:vAlign w:val="bottom"/>
            <w:hideMark/>
          </w:tcPr>
          <w:p w14:paraId="43023C09"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430.59</w:t>
            </w:r>
          </w:p>
        </w:tc>
        <w:tc>
          <w:tcPr>
            <w:tcW w:w="1180" w:type="dxa"/>
            <w:tcBorders>
              <w:top w:val="nil"/>
              <w:left w:val="nil"/>
              <w:bottom w:val="nil"/>
              <w:right w:val="nil"/>
            </w:tcBorders>
            <w:shd w:val="clear" w:color="auto" w:fill="auto"/>
            <w:noWrap/>
            <w:vAlign w:val="bottom"/>
            <w:hideMark/>
          </w:tcPr>
          <w:p w14:paraId="47C60C8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100.00%</w:t>
            </w:r>
          </w:p>
        </w:tc>
      </w:tr>
      <w:tr w:rsidR="00E906B0" w:rsidRPr="00E906B0" w14:paraId="5CDDA7F0" w14:textId="77777777" w:rsidTr="00E906B0">
        <w:trPr>
          <w:trHeight w:val="300"/>
        </w:trPr>
        <w:tc>
          <w:tcPr>
            <w:tcW w:w="960" w:type="dxa"/>
            <w:tcBorders>
              <w:top w:val="nil"/>
              <w:left w:val="nil"/>
              <w:bottom w:val="nil"/>
              <w:right w:val="nil"/>
            </w:tcBorders>
            <w:shd w:val="clear" w:color="auto" w:fill="auto"/>
            <w:noWrap/>
            <w:vAlign w:val="bottom"/>
            <w:hideMark/>
          </w:tcPr>
          <w:p w14:paraId="5AC19049"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20</w:t>
            </w:r>
          </w:p>
        </w:tc>
        <w:tc>
          <w:tcPr>
            <w:tcW w:w="1200" w:type="dxa"/>
            <w:tcBorders>
              <w:top w:val="nil"/>
              <w:left w:val="nil"/>
              <w:bottom w:val="nil"/>
              <w:right w:val="nil"/>
            </w:tcBorders>
            <w:shd w:val="clear" w:color="auto" w:fill="auto"/>
            <w:noWrap/>
            <w:vAlign w:val="bottom"/>
            <w:hideMark/>
          </w:tcPr>
          <w:p w14:paraId="4EC92B71"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381.37</w:t>
            </w:r>
          </w:p>
        </w:tc>
        <w:tc>
          <w:tcPr>
            <w:tcW w:w="1360" w:type="dxa"/>
            <w:tcBorders>
              <w:top w:val="nil"/>
              <w:left w:val="nil"/>
              <w:bottom w:val="nil"/>
              <w:right w:val="nil"/>
            </w:tcBorders>
            <w:shd w:val="clear" w:color="auto" w:fill="auto"/>
            <w:noWrap/>
            <w:vAlign w:val="bottom"/>
            <w:hideMark/>
          </w:tcPr>
          <w:p w14:paraId="16946F9C"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99.94%</w:t>
            </w:r>
          </w:p>
        </w:tc>
        <w:tc>
          <w:tcPr>
            <w:tcW w:w="1240" w:type="dxa"/>
            <w:tcBorders>
              <w:top w:val="nil"/>
              <w:left w:val="nil"/>
              <w:bottom w:val="nil"/>
              <w:right w:val="nil"/>
            </w:tcBorders>
            <w:shd w:val="clear" w:color="auto" w:fill="auto"/>
            <w:noWrap/>
            <w:vAlign w:val="bottom"/>
            <w:hideMark/>
          </w:tcPr>
          <w:p w14:paraId="578A7A2E"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395.42</w:t>
            </w:r>
          </w:p>
        </w:tc>
        <w:tc>
          <w:tcPr>
            <w:tcW w:w="1180" w:type="dxa"/>
            <w:tcBorders>
              <w:top w:val="nil"/>
              <w:left w:val="nil"/>
              <w:bottom w:val="nil"/>
              <w:right w:val="nil"/>
            </w:tcBorders>
            <w:shd w:val="clear" w:color="auto" w:fill="auto"/>
            <w:noWrap/>
            <w:vAlign w:val="bottom"/>
            <w:hideMark/>
          </w:tcPr>
          <w:p w14:paraId="767E0DA0"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99.97%</w:t>
            </w:r>
          </w:p>
        </w:tc>
      </w:tr>
      <w:tr w:rsidR="00E906B0" w:rsidRPr="00E906B0" w14:paraId="2DE5F6E1" w14:textId="77777777" w:rsidTr="00E906B0">
        <w:trPr>
          <w:trHeight w:val="300"/>
        </w:trPr>
        <w:tc>
          <w:tcPr>
            <w:tcW w:w="960" w:type="dxa"/>
            <w:tcBorders>
              <w:top w:val="nil"/>
              <w:left w:val="nil"/>
              <w:bottom w:val="nil"/>
              <w:right w:val="nil"/>
            </w:tcBorders>
            <w:shd w:val="clear" w:color="auto" w:fill="auto"/>
            <w:noWrap/>
            <w:vAlign w:val="bottom"/>
            <w:hideMark/>
          </w:tcPr>
          <w:p w14:paraId="3E8082EC"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21</w:t>
            </w:r>
          </w:p>
        </w:tc>
        <w:tc>
          <w:tcPr>
            <w:tcW w:w="1200" w:type="dxa"/>
            <w:tcBorders>
              <w:top w:val="nil"/>
              <w:left w:val="nil"/>
              <w:bottom w:val="nil"/>
              <w:right w:val="nil"/>
            </w:tcBorders>
            <w:shd w:val="clear" w:color="auto" w:fill="auto"/>
            <w:noWrap/>
            <w:vAlign w:val="bottom"/>
            <w:hideMark/>
          </w:tcPr>
          <w:p w14:paraId="632B5E51"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355.32</w:t>
            </w:r>
          </w:p>
        </w:tc>
        <w:tc>
          <w:tcPr>
            <w:tcW w:w="1360" w:type="dxa"/>
            <w:tcBorders>
              <w:top w:val="nil"/>
              <w:left w:val="nil"/>
              <w:bottom w:val="nil"/>
              <w:right w:val="nil"/>
            </w:tcBorders>
            <w:shd w:val="clear" w:color="auto" w:fill="auto"/>
            <w:noWrap/>
            <w:vAlign w:val="bottom"/>
            <w:hideMark/>
          </w:tcPr>
          <w:p w14:paraId="11CE2750"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99.77%</w:t>
            </w:r>
          </w:p>
        </w:tc>
        <w:tc>
          <w:tcPr>
            <w:tcW w:w="1240" w:type="dxa"/>
            <w:tcBorders>
              <w:top w:val="nil"/>
              <w:left w:val="nil"/>
              <w:bottom w:val="nil"/>
              <w:right w:val="nil"/>
            </w:tcBorders>
            <w:shd w:val="clear" w:color="auto" w:fill="auto"/>
            <w:noWrap/>
            <w:vAlign w:val="bottom"/>
            <w:hideMark/>
          </w:tcPr>
          <w:p w14:paraId="2CC6F26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367.42</w:t>
            </w:r>
          </w:p>
        </w:tc>
        <w:tc>
          <w:tcPr>
            <w:tcW w:w="1180" w:type="dxa"/>
            <w:tcBorders>
              <w:top w:val="nil"/>
              <w:left w:val="nil"/>
              <w:bottom w:val="nil"/>
              <w:right w:val="nil"/>
            </w:tcBorders>
            <w:shd w:val="clear" w:color="auto" w:fill="auto"/>
            <w:noWrap/>
            <w:vAlign w:val="bottom"/>
            <w:hideMark/>
          </w:tcPr>
          <w:p w14:paraId="674DC75C"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99.87%</w:t>
            </w:r>
          </w:p>
        </w:tc>
      </w:tr>
      <w:tr w:rsidR="00E906B0" w:rsidRPr="00E906B0" w14:paraId="6FFF0E8C" w14:textId="77777777" w:rsidTr="00E906B0">
        <w:trPr>
          <w:trHeight w:val="300"/>
        </w:trPr>
        <w:tc>
          <w:tcPr>
            <w:tcW w:w="960" w:type="dxa"/>
            <w:tcBorders>
              <w:top w:val="nil"/>
              <w:left w:val="nil"/>
              <w:bottom w:val="nil"/>
              <w:right w:val="nil"/>
            </w:tcBorders>
            <w:shd w:val="clear" w:color="auto" w:fill="auto"/>
            <w:noWrap/>
            <w:vAlign w:val="bottom"/>
            <w:hideMark/>
          </w:tcPr>
          <w:p w14:paraId="6A3CE323"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22</w:t>
            </w:r>
          </w:p>
        </w:tc>
        <w:tc>
          <w:tcPr>
            <w:tcW w:w="1200" w:type="dxa"/>
            <w:tcBorders>
              <w:top w:val="nil"/>
              <w:left w:val="nil"/>
              <w:bottom w:val="nil"/>
              <w:right w:val="nil"/>
            </w:tcBorders>
            <w:shd w:val="clear" w:color="auto" w:fill="auto"/>
            <w:noWrap/>
            <w:vAlign w:val="bottom"/>
            <w:hideMark/>
          </w:tcPr>
          <w:p w14:paraId="3CE2A7E8"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334.51</w:t>
            </w:r>
          </w:p>
        </w:tc>
        <w:tc>
          <w:tcPr>
            <w:tcW w:w="1360" w:type="dxa"/>
            <w:tcBorders>
              <w:top w:val="nil"/>
              <w:left w:val="nil"/>
              <w:bottom w:val="nil"/>
              <w:right w:val="nil"/>
            </w:tcBorders>
            <w:shd w:val="clear" w:color="auto" w:fill="auto"/>
            <w:noWrap/>
            <w:vAlign w:val="bottom"/>
            <w:hideMark/>
          </w:tcPr>
          <w:p w14:paraId="5E50423A"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99.40%</w:t>
            </w:r>
          </w:p>
        </w:tc>
        <w:tc>
          <w:tcPr>
            <w:tcW w:w="1240" w:type="dxa"/>
            <w:tcBorders>
              <w:top w:val="nil"/>
              <w:left w:val="nil"/>
              <w:bottom w:val="nil"/>
              <w:right w:val="nil"/>
            </w:tcBorders>
            <w:shd w:val="clear" w:color="auto" w:fill="auto"/>
            <w:noWrap/>
            <w:vAlign w:val="bottom"/>
            <w:hideMark/>
          </w:tcPr>
          <w:p w14:paraId="480987D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344.69</w:t>
            </w:r>
          </w:p>
        </w:tc>
        <w:tc>
          <w:tcPr>
            <w:tcW w:w="1180" w:type="dxa"/>
            <w:tcBorders>
              <w:top w:val="nil"/>
              <w:left w:val="nil"/>
              <w:bottom w:val="nil"/>
              <w:right w:val="nil"/>
            </w:tcBorders>
            <w:shd w:val="clear" w:color="auto" w:fill="auto"/>
            <w:noWrap/>
            <w:vAlign w:val="bottom"/>
            <w:hideMark/>
          </w:tcPr>
          <w:p w14:paraId="30ACCB46"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99.62%</w:t>
            </w:r>
          </w:p>
        </w:tc>
      </w:tr>
      <w:tr w:rsidR="00E906B0" w:rsidRPr="00E906B0" w14:paraId="6CF4CC71" w14:textId="77777777" w:rsidTr="00E906B0">
        <w:trPr>
          <w:trHeight w:val="300"/>
        </w:trPr>
        <w:tc>
          <w:tcPr>
            <w:tcW w:w="960" w:type="dxa"/>
            <w:tcBorders>
              <w:top w:val="nil"/>
              <w:left w:val="nil"/>
              <w:bottom w:val="nil"/>
              <w:right w:val="nil"/>
            </w:tcBorders>
            <w:shd w:val="clear" w:color="auto" w:fill="auto"/>
            <w:noWrap/>
            <w:vAlign w:val="bottom"/>
            <w:hideMark/>
          </w:tcPr>
          <w:p w14:paraId="26DE1410"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23</w:t>
            </w:r>
          </w:p>
        </w:tc>
        <w:tc>
          <w:tcPr>
            <w:tcW w:w="1200" w:type="dxa"/>
            <w:tcBorders>
              <w:top w:val="nil"/>
              <w:left w:val="nil"/>
              <w:bottom w:val="nil"/>
              <w:right w:val="nil"/>
            </w:tcBorders>
            <w:shd w:val="clear" w:color="auto" w:fill="auto"/>
            <w:noWrap/>
            <w:vAlign w:val="bottom"/>
            <w:hideMark/>
          </w:tcPr>
          <w:p w14:paraId="30B45F63"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317.67</w:t>
            </w:r>
          </w:p>
        </w:tc>
        <w:tc>
          <w:tcPr>
            <w:tcW w:w="1360" w:type="dxa"/>
            <w:tcBorders>
              <w:top w:val="nil"/>
              <w:left w:val="nil"/>
              <w:bottom w:val="nil"/>
              <w:right w:val="nil"/>
            </w:tcBorders>
            <w:shd w:val="clear" w:color="auto" w:fill="auto"/>
            <w:noWrap/>
            <w:vAlign w:val="bottom"/>
            <w:hideMark/>
          </w:tcPr>
          <w:p w14:paraId="12BC2DF0"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98.81%</w:t>
            </w:r>
          </w:p>
        </w:tc>
        <w:tc>
          <w:tcPr>
            <w:tcW w:w="1240" w:type="dxa"/>
            <w:tcBorders>
              <w:top w:val="nil"/>
              <w:left w:val="nil"/>
              <w:bottom w:val="nil"/>
              <w:right w:val="nil"/>
            </w:tcBorders>
            <w:shd w:val="clear" w:color="auto" w:fill="auto"/>
            <w:noWrap/>
            <w:vAlign w:val="bottom"/>
            <w:hideMark/>
          </w:tcPr>
          <w:p w14:paraId="583B02EA"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325.95</w:t>
            </w:r>
          </w:p>
        </w:tc>
        <w:tc>
          <w:tcPr>
            <w:tcW w:w="1180" w:type="dxa"/>
            <w:tcBorders>
              <w:top w:val="nil"/>
              <w:left w:val="nil"/>
              <w:bottom w:val="nil"/>
              <w:right w:val="nil"/>
            </w:tcBorders>
            <w:shd w:val="clear" w:color="auto" w:fill="auto"/>
            <w:noWrap/>
            <w:vAlign w:val="bottom"/>
            <w:hideMark/>
          </w:tcPr>
          <w:p w14:paraId="6AEBA3B8"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99.15%</w:t>
            </w:r>
          </w:p>
        </w:tc>
      </w:tr>
      <w:tr w:rsidR="00E906B0" w:rsidRPr="00E906B0" w14:paraId="6DBFA2A2" w14:textId="77777777" w:rsidTr="00E906B0">
        <w:trPr>
          <w:trHeight w:val="300"/>
        </w:trPr>
        <w:tc>
          <w:tcPr>
            <w:tcW w:w="960" w:type="dxa"/>
            <w:tcBorders>
              <w:top w:val="nil"/>
              <w:left w:val="nil"/>
              <w:bottom w:val="nil"/>
              <w:right w:val="nil"/>
            </w:tcBorders>
            <w:shd w:val="clear" w:color="auto" w:fill="auto"/>
            <w:noWrap/>
            <w:vAlign w:val="bottom"/>
            <w:hideMark/>
          </w:tcPr>
          <w:p w14:paraId="0653FBF9"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24</w:t>
            </w:r>
          </w:p>
        </w:tc>
        <w:tc>
          <w:tcPr>
            <w:tcW w:w="1200" w:type="dxa"/>
            <w:tcBorders>
              <w:top w:val="nil"/>
              <w:left w:val="nil"/>
              <w:bottom w:val="nil"/>
              <w:right w:val="nil"/>
            </w:tcBorders>
            <w:shd w:val="clear" w:color="auto" w:fill="auto"/>
            <w:noWrap/>
            <w:vAlign w:val="bottom"/>
            <w:hideMark/>
          </w:tcPr>
          <w:p w14:paraId="5EF628BE"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303.88</w:t>
            </w:r>
          </w:p>
        </w:tc>
        <w:tc>
          <w:tcPr>
            <w:tcW w:w="1360" w:type="dxa"/>
            <w:tcBorders>
              <w:top w:val="nil"/>
              <w:left w:val="nil"/>
              <w:bottom w:val="nil"/>
              <w:right w:val="nil"/>
            </w:tcBorders>
            <w:shd w:val="clear" w:color="auto" w:fill="auto"/>
            <w:noWrap/>
            <w:vAlign w:val="bottom"/>
            <w:hideMark/>
          </w:tcPr>
          <w:p w14:paraId="2485DE16"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97.98%</w:t>
            </w:r>
          </w:p>
        </w:tc>
        <w:tc>
          <w:tcPr>
            <w:tcW w:w="1240" w:type="dxa"/>
            <w:tcBorders>
              <w:top w:val="nil"/>
              <w:left w:val="nil"/>
              <w:bottom w:val="nil"/>
              <w:right w:val="nil"/>
            </w:tcBorders>
            <w:shd w:val="clear" w:color="auto" w:fill="auto"/>
            <w:noWrap/>
            <w:vAlign w:val="bottom"/>
            <w:hideMark/>
          </w:tcPr>
          <w:p w14:paraId="3EA5BC6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310.28</w:t>
            </w:r>
          </w:p>
        </w:tc>
        <w:tc>
          <w:tcPr>
            <w:tcW w:w="1180" w:type="dxa"/>
            <w:tcBorders>
              <w:top w:val="nil"/>
              <w:left w:val="nil"/>
              <w:bottom w:val="nil"/>
              <w:right w:val="nil"/>
            </w:tcBorders>
            <w:shd w:val="clear" w:color="auto" w:fill="auto"/>
            <w:noWrap/>
            <w:vAlign w:val="bottom"/>
            <w:hideMark/>
          </w:tcPr>
          <w:p w14:paraId="773956B0"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98.41%</w:t>
            </w:r>
          </w:p>
        </w:tc>
      </w:tr>
      <w:tr w:rsidR="00E906B0" w:rsidRPr="00E906B0" w14:paraId="1B5DA5CE" w14:textId="77777777" w:rsidTr="00E906B0">
        <w:trPr>
          <w:trHeight w:val="300"/>
        </w:trPr>
        <w:tc>
          <w:tcPr>
            <w:tcW w:w="960" w:type="dxa"/>
            <w:tcBorders>
              <w:top w:val="nil"/>
              <w:left w:val="nil"/>
              <w:bottom w:val="nil"/>
              <w:right w:val="nil"/>
            </w:tcBorders>
            <w:shd w:val="clear" w:color="auto" w:fill="auto"/>
            <w:noWrap/>
            <w:vAlign w:val="bottom"/>
            <w:hideMark/>
          </w:tcPr>
          <w:p w14:paraId="6BCF1510"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25</w:t>
            </w:r>
          </w:p>
        </w:tc>
        <w:tc>
          <w:tcPr>
            <w:tcW w:w="1200" w:type="dxa"/>
            <w:tcBorders>
              <w:top w:val="nil"/>
              <w:left w:val="nil"/>
              <w:bottom w:val="nil"/>
              <w:right w:val="nil"/>
            </w:tcBorders>
            <w:shd w:val="clear" w:color="auto" w:fill="auto"/>
            <w:noWrap/>
            <w:vAlign w:val="bottom"/>
            <w:hideMark/>
          </w:tcPr>
          <w:p w14:paraId="0267FC87"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292.42</w:t>
            </w:r>
          </w:p>
        </w:tc>
        <w:tc>
          <w:tcPr>
            <w:tcW w:w="1360" w:type="dxa"/>
            <w:tcBorders>
              <w:top w:val="nil"/>
              <w:left w:val="nil"/>
              <w:bottom w:val="nil"/>
              <w:right w:val="nil"/>
            </w:tcBorders>
            <w:shd w:val="clear" w:color="auto" w:fill="auto"/>
            <w:noWrap/>
            <w:vAlign w:val="bottom"/>
            <w:hideMark/>
          </w:tcPr>
          <w:p w14:paraId="6A4F884E"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96.96%</w:t>
            </w:r>
          </w:p>
        </w:tc>
        <w:tc>
          <w:tcPr>
            <w:tcW w:w="1240" w:type="dxa"/>
            <w:tcBorders>
              <w:top w:val="nil"/>
              <w:left w:val="nil"/>
              <w:bottom w:val="nil"/>
              <w:right w:val="nil"/>
            </w:tcBorders>
            <w:shd w:val="clear" w:color="auto" w:fill="auto"/>
            <w:noWrap/>
            <w:vAlign w:val="bottom"/>
            <w:hideMark/>
          </w:tcPr>
          <w:p w14:paraId="082CFA33"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296.96</w:t>
            </w:r>
          </w:p>
        </w:tc>
        <w:tc>
          <w:tcPr>
            <w:tcW w:w="1180" w:type="dxa"/>
            <w:tcBorders>
              <w:top w:val="nil"/>
              <w:left w:val="nil"/>
              <w:bottom w:val="nil"/>
              <w:right w:val="nil"/>
            </w:tcBorders>
            <w:shd w:val="clear" w:color="auto" w:fill="auto"/>
            <w:noWrap/>
            <w:vAlign w:val="bottom"/>
            <w:hideMark/>
          </w:tcPr>
          <w:p w14:paraId="4087232F"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97.40%</w:t>
            </w:r>
          </w:p>
        </w:tc>
      </w:tr>
      <w:tr w:rsidR="00E906B0" w:rsidRPr="00E906B0" w14:paraId="5936C6C3" w14:textId="77777777" w:rsidTr="00E906B0">
        <w:trPr>
          <w:trHeight w:val="300"/>
        </w:trPr>
        <w:tc>
          <w:tcPr>
            <w:tcW w:w="960" w:type="dxa"/>
            <w:tcBorders>
              <w:top w:val="nil"/>
              <w:left w:val="nil"/>
              <w:bottom w:val="nil"/>
              <w:right w:val="nil"/>
            </w:tcBorders>
            <w:shd w:val="clear" w:color="auto" w:fill="auto"/>
            <w:noWrap/>
            <w:vAlign w:val="bottom"/>
            <w:hideMark/>
          </w:tcPr>
          <w:p w14:paraId="72AEA09B"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26</w:t>
            </w:r>
          </w:p>
        </w:tc>
        <w:tc>
          <w:tcPr>
            <w:tcW w:w="1200" w:type="dxa"/>
            <w:tcBorders>
              <w:top w:val="nil"/>
              <w:left w:val="nil"/>
              <w:bottom w:val="nil"/>
              <w:right w:val="nil"/>
            </w:tcBorders>
            <w:shd w:val="clear" w:color="auto" w:fill="auto"/>
            <w:noWrap/>
            <w:vAlign w:val="bottom"/>
            <w:hideMark/>
          </w:tcPr>
          <w:p w14:paraId="3054532B"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282.78</w:t>
            </w:r>
          </w:p>
        </w:tc>
        <w:tc>
          <w:tcPr>
            <w:tcW w:w="1360" w:type="dxa"/>
            <w:tcBorders>
              <w:top w:val="nil"/>
              <w:left w:val="nil"/>
              <w:bottom w:val="nil"/>
              <w:right w:val="nil"/>
            </w:tcBorders>
            <w:shd w:val="clear" w:color="auto" w:fill="auto"/>
            <w:noWrap/>
            <w:vAlign w:val="bottom"/>
            <w:hideMark/>
          </w:tcPr>
          <w:p w14:paraId="2E077203"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95.80%</w:t>
            </w:r>
          </w:p>
        </w:tc>
        <w:tc>
          <w:tcPr>
            <w:tcW w:w="1240" w:type="dxa"/>
            <w:tcBorders>
              <w:top w:val="nil"/>
              <w:left w:val="nil"/>
              <w:bottom w:val="nil"/>
              <w:right w:val="nil"/>
            </w:tcBorders>
            <w:shd w:val="clear" w:color="auto" w:fill="auto"/>
            <w:noWrap/>
            <w:vAlign w:val="bottom"/>
            <w:hideMark/>
          </w:tcPr>
          <w:p w14:paraId="6EADAB50"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285.71</w:t>
            </w:r>
          </w:p>
        </w:tc>
        <w:tc>
          <w:tcPr>
            <w:tcW w:w="1180" w:type="dxa"/>
            <w:tcBorders>
              <w:top w:val="nil"/>
              <w:left w:val="nil"/>
              <w:bottom w:val="nil"/>
              <w:right w:val="nil"/>
            </w:tcBorders>
            <w:shd w:val="clear" w:color="auto" w:fill="auto"/>
            <w:noWrap/>
            <w:vAlign w:val="bottom"/>
            <w:hideMark/>
          </w:tcPr>
          <w:p w14:paraId="17920E2E"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96.19%</w:t>
            </w:r>
          </w:p>
        </w:tc>
      </w:tr>
      <w:tr w:rsidR="00E906B0" w:rsidRPr="00E906B0" w14:paraId="41373D98" w14:textId="77777777" w:rsidTr="00E906B0">
        <w:trPr>
          <w:trHeight w:val="300"/>
        </w:trPr>
        <w:tc>
          <w:tcPr>
            <w:tcW w:w="960" w:type="dxa"/>
            <w:tcBorders>
              <w:top w:val="nil"/>
              <w:left w:val="nil"/>
              <w:bottom w:val="nil"/>
              <w:right w:val="nil"/>
            </w:tcBorders>
            <w:shd w:val="clear" w:color="auto" w:fill="auto"/>
            <w:noWrap/>
            <w:vAlign w:val="bottom"/>
            <w:hideMark/>
          </w:tcPr>
          <w:p w14:paraId="25740EB1"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27</w:t>
            </w:r>
          </w:p>
        </w:tc>
        <w:tc>
          <w:tcPr>
            <w:tcW w:w="1200" w:type="dxa"/>
            <w:tcBorders>
              <w:top w:val="nil"/>
              <w:left w:val="nil"/>
              <w:bottom w:val="nil"/>
              <w:right w:val="nil"/>
            </w:tcBorders>
            <w:shd w:val="clear" w:color="auto" w:fill="auto"/>
            <w:noWrap/>
            <w:vAlign w:val="bottom"/>
            <w:hideMark/>
          </w:tcPr>
          <w:p w14:paraId="70646CB2"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274.52</w:t>
            </w:r>
          </w:p>
        </w:tc>
        <w:tc>
          <w:tcPr>
            <w:tcW w:w="1360" w:type="dxa"/>
            <w:tcBorders>
              <w:top w:val="nil"/>
              <w:left w:val="nil"/>
              <w:bottom w:val="nil"/>
              <w:right w:val="nil"/>
            </w:tcBorders>
            <w:shd w:val="clear" w:color="auto" w:fill="auto"/>
            <w:noWrap/>
            <w:vAlign w:val="bottom"/>
            <w:hideMark/>
          </w:tcPr>
          <w:p w14:paraId="57AAE50B"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94.55%</w:t>
            </w:r>
          </w:p>
        </w:tc>
        <w:tc>
          <w:tcPr>
            <w:tcW w:w="1240" w:type="dxa"/>
            <w:tcBorders>
              <w:top w:val="nil"/>
              <w:left w:val="nil"/>
              <w:bottom w:val="nil"/>
              <w:right w:val="nil"/>
            </w:tcBorders>
            <w:shd w:val="clear" w:color="auto" w:fill="auto"/>
            <w:noWrap/>
            <w:vAlign w:val="bottom"/>
            <w:hideMark/>
          </w:tcPr>
          <w:p w14:paraId="5221C4EA"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276.06</w:t>
            </w:r>
          </w:p>
        </w:tc>
        <w:tc>
          <w:tcPr>
            <w:tcW w:w="1180" w:type="dxa"/>
            <w:tcBorders>
              <w:top w:val="nil"/>
              <w:left w:val="nil"/>
              <w:bottom w:val="nil"/>
              <w:right w:val="nil"/>
            </w:tcBorders>
            <w:shd w:val="clear" w:color="auto" w:fill="auto"/>
            <w:noWrap/>
            <w:vAlign w:val="bottom"/>
            <w:hideMark/>
          </w:tcPr>
          <w:p w14:paraId="748C30C0"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94.80%</w:t>
            </w:r>
          </w:p>
        </w:tc>
      </w:tr>
      <w:tr w:rsidR="00E906B0" w:rsidRPr="00E906B0" w14:paraId="307C5FBC" w14:textId="77777777" w:rsidTr="00E906B0">
        <w:trPr>
          <w:trHeight w:val="300"/>
        </w:trPr>
        <w:tc>
          <w:tcPr>
            <w:tcW w:w="960" w:type="dxa"/>
            <w:tcBorders>
              <w:top w:val="nil"/>
              <w:left w:val="nil"/>
              <w:bottom w:val="nil"/>
              <w:right w:val="nil"/>
            </w:tcBorders>
            <w:shd w:val="clear" w:color="auto" w:fill="auto"/>
            <w:noWrap/>
            <w:vAlign w:val="bottom"/>
            <w:hideMark/>
          </w:tcPr>
          <w:p w14:paraId="7F42D631"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28</w:t>
            </w:r>
          </w:p>
        </w:tc>
        <w:tc>
          <w:tcPr>
            <w:tcW w:w="1200" w:type="dxa"/>
            <w:tcBorders>
              <w:top w:val="nil"/>
              <w:left w:val="nil"/>
              <w:bottom w:val="nil"/>
              <w:right w:val="nil"/>
            </w:tcBorders>
            <w:shd w:val="clear" w:color="auto" w:fill="auto"/>
            <w:noWrap/>
            <w:vAlign w:val="bottom"/>
            <w:hideMark/>
          </w:tcPr>
          <w:p w14:paraId="42201E2C"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267.34</w:t>
            </w:r>
          </w:p>
        </w:tc>
        <w:tc>
          <w:tcPr>
            <w:tcW w:w="1360" w:type="dxa"/>
            <w:tcBorders>
              <w:top w:val="nil"/>
              <w:left w:val="nil"/>
              <w:bottom w:val="nil"/>
              <w:right w:val="nil"/>
            </w:tcBorders>
            <w:shd w:val="clear" w:color="auto" w:fill="auto"/>
            <w:noWrap/>
            <w:vAlign w:val="bottom"/>
            <w:hideMark/>
          </w:tcPr>
          <w:p w14:paraId="653247F0"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93.23%</w:t>
            </w:r>
          </w:p>
        </w:tc>
        <w:tc>
          <w:tcPr>
            <w:tcW w:w="1240" w:type="dxa"/>
            <w:tcBorders>
              <w:top w:val="nil"/>
              <w:left w:val="nil"/>
              <w:bottom w:val="nil"/>
              <w:right w:val="nil"/>
            </w:tcBorders>
            <w:shd w:val="clear" w:color="auto" w:fill="auto"/>
            <w:noWrap/>
            <w:vAlign w:val="bottom"/>
            <w:hideMark/>
          </w:tcPr>
          <w:p w14:paraId="54FEA6BE"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267.58</w:t>
            </w:r>
          </w:p>
        </w:tc>
        <w:tc>
          <w:tcPr>
            <w:tcW w:w="1180" w:type="dxa"/>
            <w:tcBorders>
              <w:top w:val="nil"/>
              <w:left w:val="nil"/>
              <w:bottom w:val="nil"/>
              <w:right w:val="nil"/>
            </w:tcBorders>
            <w:shd w:val="clear" w:color="auto" w:fill="auto"/>
            <w:noWrap/>
            <w:vAlign w:val="bottom"/>
            <w:hideMark/>
          </w:tcPr>
          <w:p w14:paraId="484F97B9"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93.28%</w:t>
            </w:r>
          </w:p>
        </w:tc>
      </w:tr>
      <w:tr w:rsidR="00E906B0" w:rsidRPr="00E906B0" w14:paraId="692429EA" w14:textId="77777777" w:rsidTr="00E906B0">
        <w:trPr>
          <w:trHeight w:val="300"/>
        </w:trPr>
        <w:tc>
          <w:tcPr>
            <w:tcW w:w="960" w:type="dxa"/>
            <w:tcBorders>
              <w:top w:val="nil"/>
              <w:left w:val="nil"/>
              <w:bottom w:val="nil"/>
              <w:right w:val="nil"/>
            </w:tcBorders>
            <w:shd w:val="clear" w:color="auto" w:fill="auto"/>
            <w:noWrap/>
            <w:vAlign w:val="bottom"/>
            <w:hideMark/>
          </w:tcPr>
          <w:p w14:paraId="2E718CBC"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29</w:t>
            </w:r>
          </w:p>
        </w:tc>
        <w:tc>
          <w:tcPr>
            <w:tcW w:w="1200" w:type="dxa"/>
            <w:tcBorders>
              <w:top w:val="nil"/>
              <w:left w:val="nil"/>
              <w:bottom w:val="nil"/>
              <w:right w:val="nil"/>
            </w:tcBorders>
            <w:shd w:val="clear" w:color="auto" w:fill="auto"/>
            <w:noWrap/>
            <w:vAlign w:val="bottom"/>
            <w:hideMark/>
          </w:tcPr>
          <w:p w14:paraId="5530CF2E"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260.97</w:t>
            </w:r>
          </w:p>
        </w:tc>
        <w:tc>
          <w:tcPr>
            <w:tcW w:w="1360" w:type="dxa"/>
            <w:tcBorders>
              <w:top w:val="nil"/>
              <w:left w:val="nil"/>
              <w:bottom w:val="nil"/>
              <w:right w:val="nil"/>
            </w:tcBorders>
            <w:shd w:val="clear" w:color="auto" w:fill="auto"/>
            <w:noWrap/>
            <w:vAlign w:val="bottom"/>
            <w:hideMark/>
          </w:tcPr>
          <w:p w14:paraId="4C88EB1B"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91.87%</w:t>
            </w:r>
          </w:p>
        </w:tc>
        <w:tc>
          <w:tcPr>
            <w:tcW w:w="1240" w:type="dxa"/>
            <w:tcBorders>
              <w:top w:val="nil"/>
              <w:left w:val="nil"/>
              <w:bottom w:val="nil"/>
              <w:right w:val="nil"/>
            </w:tcBorders>
            <w:shd w:val="clear" w:color="auto" w:fill="auto"/>
            <w:noWrap/>
            <w:vAlign w:val="bottom"/>
            <w:hideMark/>
          </w:tcPr>
          <w:p w14:paraId="3BB04B04"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260.03</w:t>
            </w:r>
          </w:p>
        </w:tc>
        <w:tc>
          <w:tcPr>
            <w:tcW w:w="1180" w:type="dxa"/>
            <w:tcBorders>
              <w:top w:val="nil"/>
              <w:left w:val="nil"/>
              <w:bottom w:val="nil"/>
              <w:right w:val="nil"/>
            </w:tcBorders>
            <w:shd w:val="clear" w:color="auto" w:fill="auto"/>
            <w:noWrap/>
            <w:vAlign w:val="bottom"/>
            <w:hideMark/>
          </w:tcPr>
          <w:p w14:paraId="753ABAFB"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91.65%</w:t>
            </w:r>
          </w:p>
        </w:tc>
      </w:tr>
      <w:tr w:rsidR="00E906B0" w:rsidRPr="00E906B0" w14:paraId="3F733D58" w14:textId="77777777" w:rsidTr="00E906B0">
        <w:trPr>
          <w:trHeight w:val="300"/>
        </w:trPr>
        <w:tc>
          <w:tcPr>
            <w:tcW w:w="960" w:type="dxa"/>
            <w:tcBorders>
              <w:top w:val="nil"/>
              <w:left w:val="nil"/>
              <w:bottom w:val="nil"/>
              <w:right w:val="nil"/>
            </w:tcBorders>
            <w:shd w:val="clear" w:color="auto" w:fill="auto"/>
            <w:noWrap/>
            <w:vAlign w:val="bottom"/>
            <w:hideMark/>
          </w:tcPr>
          <w:p w14:paraId="2B68E43B"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30</w:t>
            </w:r>
          </w:p>
        </w:tc>
        <w:tc>
          <w:tcPr>
            <w:tcW w:w="1200" w:type="dxa"/>
            <w:tcBorders>
              <w:top w:val="nil"/>
              <w:left w:val="nil"/>
              <w:bottom w:val="nil"/>
              <w:right w:val="nil"/>
            </w:tcBorders>
            <w:shd w:val="clear" w:color="auto" w:fill="auto"/>
            <w:noWrap/>
            <w:vAlign w:val="bottom"/>
            <w:hideMark/>
          </w:tcPr>
          <w:p w14:paraId="72086653"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255.20</w:t>
            </w:r>
          </w:p>
        </w:tc>
        <w:tc>
          <w:tcPr>
            <w:tcW w:w="1360" w:type="dxa"/>
            <w:tcBorders>
              <w:top w:val="nil"/>
              <w:left w:val="nil"/>
              <w:bottom w:val="nil"/>
              <w:right w:val="nil"/>
            </w:tcBorders>
            <w:shd w:val="clear" w:color="auto" w:fill="auto"/>
            <w:noWrap/>
            <w:vAlign w:val="bottom"/>
            <w:hideMark/>
          </w:tcPr>
          <w:p w14:paraId="474A7583"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90.47%</w:t>
            </w:r>
          </w:p>
        </w:tc>
        <w:tc>
          <w:tcPr>
            <w:tcW w:w="1240" w:type="dxa"/>
            <w:tcBorders>
              <w:top w:val="nil"/>
              <w:left w:val="nil"/>
              <w:bottom w:val="nil"/>
              <w:right w:val="nil"/>
            </w:tcBorders>
            <w:shd w:val="clear" w:color="auto" w:fill="auto"/>
            <w:noWrap/>
            <w:vAlign w:val="bottom"/>
            <w:hideMark/>
          </w:tcPr>
          <w:p w14:paraId="0E8B0A12"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253.19</w:t>
            </w:r>
          </w:p>
        </w:tc>
        <w:tc>
          <w:tcPr>
            <w:tcW w:w="1180" w:type="dxa"/>
            <w:tcBorders>
              <w:top w:val="nil"/>
              <w:left w:val="nil"/>
              <w:bottom w:val="nil"/>
              <w:right w:val="nil"/>
            </w:tcBorders>
            <w:shd w:val="clear" w:color="auto" w:fill="auto"/>
            <w:noWrap/>
            <w:vAlign w:val="bottom"/>
            <w:hideMark/>
          </w:tcPr>
          <w:p w14:paraId="070E0219"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89.94%</w:t>
            </w:r>
          </w:p>
        </w:tc>
      </w:tr>
      <w:tr w:rsidR="00E906B0" w:rsidRPr="00E906B0" w14:paraId="3EB9B4CF" w14:textId="77777777" w:rsidTr="00E906B0">
        <w:trPr>
          <w:trHeight w:val="300"/>
        </w:trPr>
        <w:tc>
          <w:tcPr>
            <w:tcW w:w="960" w:type="dxa"/>
            <w:tcBorders>
              <w:top w:val="nil"/>
              <w:left w:val="nil"/>
              <w:bottom w:val="nil"/>
              <w:right w:val="nil"/>
            </w:tcBorders>
            <w:shd w:val="clear" w:color="auto" w:fill="auto"/>
            <w:noWrap/>
            <w:vAlign w:val="bottom"/>
            <w:hideMark/>
          </w:tcPr>
          <w:p w14:paraId="43051EA7"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31</w:t>
            </w:r>
          </w:p>
        </w:tc>
        <w:tc>
          <w:tcPr>
            <w:tcW w:w="1200" w:type="dxa"/>
            <w:tcBorders>
              <w:top w:val="nil"/>
              <w:left w:val="nil"/>
              <w:bottom w:val="nil"/>
              <w:right w:val="nil"/>
            </w:tcBorders>
            <w:shd w:val="clear" w:color="auto" w:fill="auto"/>
            <w:noWrap/>
            <w:vAlign w:val="bottom"/>
            <w:hideMark/>
          </w:tcPr>
          <w:p w14:paraId="3675C3A9"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249.84</w:t>
            </w:r>
          </w:p>
        </w:tc>
        <w:tc>
          <w:tcPr>
            <w:tcW w:w="1360" w:type="dxa"/>
            <w:tcBorders>
              <w:top w:val="nil"/>
              <w:left w:val="nil"/>
              <w:bottom w:val="nil"/>
              <w:right w:val="nil"/>
            </w:tcBorders>
            <w:shd w:val="clear" w:color="auto" w:fill="auto"/>
            <w:noWrap/>
            <w:vAlign w:val="bottom"/>
            <w:hideMark/>
          </w:tcPr>
          <w:p w14:paraId="5EDFFFD0"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89.01%</w:t>
            </w:r>
          </w:p>
        </w:tc>
        <w:tc>
          <w:tcPr>
            <w:tcW w:w="1240" w:type="dxa"/>
            <w:tcBorders>
              <w:top w:val="nil"/>
              <w:left w:val="nil"/>
              <w:bottom w:val="nil"/>
              <w:right w:val="nil"/>
            </w:tcBorders>
            <w:shd w:val="clear" w:color="auto" w:fill="auto"/>
            <w:noWrap/>
            <w:vAlign w:val="bottom"/>
            <w:hideMark/>
          </w:tcPr>
          <w:p w14:paraId="5265AB19"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246.91</w:t>
            </w:r>
          </w:p>
        </w:tc>
        <w:tc>
          <w:tcPr>
            <w:tcW w:w="1180" w:type="dxa"/>
            <w:tcBorders>
              <w:top w:val="nil"/>
              <w:left w:val="nil"/>
              <w:bottom w:val="nil"/>
              <w:right w:val="nil"/>
            </w:tcBorders>
            <w:shd w:val="clear" w:color="auto" w:fill="auto"/>
            <w:noWrap/>
            <w:vAlign w:val="bottom"/>
            <w:hideMark/>
          </w:tcPr>
          <w:p w14:paraId="2161C470"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88.15%</w:t>
            </w:r>
          </w:p>
        </w:tc>
      </w:tr>
      <w:tr w:rsidR="00E906B0" w:rsidRPr="00E906B0" w14:paraId="7B3C361F" w14:textId="77777777" w:rsidTr="00E906B0">
        <w:trPr>
          <w:trHeight w:val="300"/>
        </w:trPr>
        <w:tc>
          <w:tcPr>
            <w:tcW w:w="960" w:type="dxa"/>
            <w:tcBorders>
              <w:top w:val="nil"/>
              <w:left w:val="nil"/>
              <w:bottom w:val="nil"/>
              <w:right w:val="nil"/>
            </w:tcBorders>
            <w:shd w:val="clear" w:color="auto" w:fill="auto"/>
            <w:noWrap/>
            <w:vAlign w:val="bottom"/>
            <w:hideMark/>
          </w:tcPr>
          <w:p w14:paraId="755A44E9"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32</w:t>
            </w:r>
          </w:p>
        </w:tc>
        <w:tc>
          <w:tcPr>
            <w:tcW w:w="1200" w:type="dxa"/>
            <w:tcBorders>
              <w:top w:val="nil"/>
              <w:left w:val="nil"/>
              <w:bottom w:val="nil"/>
              <w:right w:val="nil"/>
            </w:tcBorders>
            <w:shd w:val="clear" w:color="auto" w:fill="auto"/>
            <w:noWrap/>
            <w:vAlign w:val="bottom"/>
            <w:hideMark/>
          </w:tcPr>
          <w:p w14:paraId="23128513"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244.71</w:t>
            </w:r>
          </w:p>
        </w:tc>
        <w:tc>
          <w:tcPr>
            <w:tcW w:w="1360" w:type="dxa"/>
            <w:tcBorders>
              <w:top w:val="nil"/>
              <w:left w:val="nil"/>
              <w:bottom w:val="nil"/>
              <w:right w:val="nil"/>
            </w:tcBorders>
            <w:shd w:val="clear" w:color="auto" w:fill="auto"/>
            <w:noWrap/>
            <w:vAlign w:val="bottom"/>
            <w:hideMark/>
          </w:tcPr>
          <w:p w14:paraId="1887E912"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87.47%</w:t>
            </w:r>
          </w:p>
        </w:tc>
        <w:tc>
          <w:tcPr>
            <w:tcW w:w="1240" w:type="dxa"/>
            <w:tcBorders>
              <w:top w:val="nil"/>
              <w:left w:val="nil"/>
              <w:bottom w:val="nil"/>
              <w:right w:val="nil"/>
            </w:tcBorders>
            <w:shd w:val="clear" w:color="auto" w:fill="auto"/>
            <w:noWrap/>
            <w:vAlign w:val="bottom"/>
            <w:hideMark/>
          </w:tcPr>
          <w:p w14:paraId="31050FBD"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241.05</w:t>
            </w:r>
          </w:p>
        </w:tc>
        <w:tc>
          <w:tcPr>
            <w:tcW w:w="1180" w:type="dxa"/>
            <w:tcBorders>
              <w:top w:val="nil"/>
              <w:left w:val="nil"/>
              <w:bottom w:val="nil"/>
              <w:right w:val="nil"/>
            </w:tcBorders>
            <w:shd w:val="clear" w:color="auto" w:fill="auto"/>
            <w:noWrap/>
            <w:vAlign w:val="bottom"/>
            <w:hideMark/>
          </w:tcPr>
          <w:p w14:paraId="2A3981FB"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86.29%</w:t>
            </w:r>
          </w:p>
        </w:tc>
      </w:tr>
      <w:tr w:rsidR="00E906B0" w:rsidRPr="00E906B0" w14:paraId="59637692" w14:textId="77777777" w:rsidTr="00E906B0">
        <w:trPr>
          <w:trHeight w:val="300"/>
        </w:trPr>
        <w:tc>
          <w:tcPr>
            <w:tcW w:w="960" w:type="dxa"/>
            <w:tcBorders>
              <w:top w:val="nil"/>
              <w:left w:val="nil"/>
              <w:bottom w:val="nil"/>
              <w:right w:val="nil"/>
            </w:tcBorders>
            <w:shd w:val="clear" w:color="auto" w:fill="auto"/>
            <w:noWrap/>
            <w:vAlign w:val="bottom"/>
            <w:hideMark/>
          </w:tcPr>
          <w:p w14:paraId="4FF54F74"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33</w:t>
            </w:r>
          </w:p>
        </w:tc>
        <w:tc>
          <w:tcPr>
            <w:tcW w:w="1200" w:type="dxa"/>
            <w:tcBorders>
              <w:top w:val="nil"/>
              <w:left w:val="nil"/>
              <w:bottom w:val="nil"/>
              <w:right w:val="nil"/>
            </w:tcBorders>
            <w:shd w:val="clear" w:color="auto" w:fill="auto"/>
            <w:noWrap/>
            <w:vAlign w:val="bottom"/>
            <w:hideMark/>
          </w:tcPr>
          <w:p w14:paraId="10F5E94A"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239.65</w:t>
            </w:r>
          </w:p>
        </w:tc>
        <w:tc>
          <w:tcPr>
            <w:tcW w:w="1360" w:type="dxa"/>
            <w:tcBorders>
              <w:top w:val="nil"/>
              <w:left w:val="nil"/>
              <w:bottom w:val="nil"/>
              <w:right w:val="nil"/>
            </w:tcBorders>
            <w:shd w:val="clear" w:color="auto" w:fill="auto"/>
            <w:noWrap/>
            <w:vAlign w:val="bottom"/>
            <w:hideMark/>
          </w:tcPr>
          <w:p w14:paraId="45036EAF"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85.81%</w:t>
            </w:r>
          </w:p>
        </w:tc>
        <w:tc>
          <w:tcPr>
            <w:tcW w:w="1240" w:type="dxa"/>
            <w:tcBorders>
              <w:top w:val="nil"/>
              <w:left w:val="nil"/>
              <w:bottom w:val="nil"/>
              <w:right w:val="nil"/>
            </w:tcBorders>
            <w:shd w:val="clear" w:color="auto" w:fill="auto"/>
            <w:noWrap/>
            <w:vAlign w:val="bottom"/>
            <w:hideMark/>
          </w:tcPr>
          <w:p w14:paraId="2FBA0F42"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235.49</w:t>
            </w:r>
          </w:p>
        </w:tc>
        <w:tc>
          <w:tcPr>
            <w:tcW w:w="1180" w:type="dxa"/>
            <w:tcBorders>
              <w:top w:val="nil"/>
              <w:left w:val="nil"/>
              <w:bottom w:val="nil"/>
              <w:right w:val="nil"/>
            </w:tcBorders>
            <w:shd w:val="clear" w:color="auto" w:fill="auto"/>
            <w:noWrap/>
            <w:vAlign w:val="bottom"/>
            <w:hideMark/>
          </w:tcPr>
          <w:p w14:paraId="0FE82F18"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84.34%</w:t>
            </w:r>
          </w:p>
        </w:tc>
      </w:tr>
      <w:tr w:rsidR="00E906B0" w:rsidRPr="00E906B0" w14:paraId="72242451" w14:textId="77777777" w:rsidTr="00E906B0">
        <w:trPr>
          <w:trHeight w:val="300"/>
        </w:trPr>
        <w:tc>
          <w:tcPr>
            <w:tcW w:w="960" w:type="dxa"/>
            <w:tcBorders>
              <w:top w:val="nil"/>
              <w:left w:val="nil"/>
              <w:bottom w:val="nil"/>
              <w:right w:val="nil"/>
            </w:tcBorders>
            <w:shd w:val="clear" w:color="auto" w:fill="auto"/>
            <w:noWrap/>
            <w:vAlign w:val="bottom"/>
            <w:hideMark/>
          </w:tcPr>
          <w:p w14:paraId="57C8AA7C"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34</w:t>
            </w:r>
          </w:p>
        </w:tc>
        <w:tc>
          <w:tcPr>
            <w:tcW w:w="1200" w:type="dxa"/>
            <w:tcBorders>
              <w:top w:val="nil"/>
              <w:left w:val="nil"/>
              <w:bottom w:val="nil"/>
              <w:right w:val="nil"/>
            </w:tcBorders>
            <w:shd w:val="clear" w:color="auto" w:fill="auto"/>
            <w:noWrap/>
            <w:vAlign w:val="bottom"/>
            <w:hideMark/>
          </w:tcPr>
          <w:p w14:paraId="4841430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234.46</w:t>
            </w:r>
          </w:p>
        </w:tc>
        <w:tc>
          <w:tcPr>
            <w:tcW w:w="1360" w:type="dxa"/>
            <w:tcBorders>
              <w:top w:val="nil"/>
              <w:left w:val="nil"/>
              <w:bottom w:val="nil"/>
              <w:right w:val="nil"/>
            </w:tcBorders>
            <w:shd w:val="clear" w:color="auto" w:fill="auto"/>
            <w:noWrap/>
            <w:vAlign w:val="bottom"/>
            <w:hideMark/>
          </w:tcPr>
          <w:p w14:paraId="0AB4E6D8"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83.96%</w:t>
            </w:r>
          </w:p>
        </w:tc>
        <w:tc>
          <w:tcPr>
            <w:tcW w:w="1240" w:type="dxa"/>
            <w:tcBorders>
              <w:top w:val="nil"/>
              <w:left w:val="nil"/>
              <w:bottom w:val="nil"/>
              <w:right w:val="nil"/>
            </w:tcBorders>
            <w:shd w:val="clear" w:color="auto" w:fill="auto"/>
            <w:noWrap/>
            <w:vAlign w:val="bottom"/>
            <w:hideMark/>
          </w:tcPr>
          <w:p w14:paraId="59089FA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230.19</w:t>
            </w:r>
          </w:p>
        </w:tc>
        <w:tc>
          <w:tcPr>
            <w:tcW w:w="1180" w:type="dxa"/>
            <w:tcBorders>
              <w:top w:val="nil"/>
              <w:left w:val="nil"/>
              <w:bottom w:val="nil"/>
              <w:right w:val="nil"/>
            </w:tcBorders>
            <w:shd w:val="clear" w:color="auto" w:fill="auto"/>
            <w:noWrap/>
            <w:vAlign w:val="bottom"/>
            <w:hideMark/>
          </w:tcPr>
          <w:p w14:paraId="3AE1591B"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82.33%</w:t>
            </w:r>
          </w:p>
        </w:tc>
      </w:tr>
      <w:tr w:rsidR="00E906B0" w:rsidRPr="00E906B0" w14:paraId="3E6644A2" w14:textId="77777777" w:rsidTr="00E906B0">
        <w:trPr>
          <w:trHeight w:val="300"/>
        </w:trPr>
        <w:tc>
          <w:tcPr>
            <w:tcW w:w="960" w:type="dxa"/>
            <w:tcBorders>
              <w:top w:val="nil"/>
              <w:left w:val="nil"/>
              <w:bottom w:val="nil"/>
              <w:right w:val="nil"/>
            </w:tcBorders>
            <w:shd w:val="clear" w:color="auto" w:fill="auto"/>
            <w:noWrap/>
            <w:vAlign w:val="bottom"/>
            <w:hideMark/>
          </w:tcPr>
          <w:p w14:paraId="6F922A83"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35</w:t>
            </w:r>
          </w:p>
        </w:tc>
        <w:tc>
          <w:tcPr>
            <w:tcW w:w="1200" w:type="dxa"/>
            <w:tcBorders>
              <w:top w:val="nil"/>
              <w:left w:val="nil"/>
              <w:bottom w:val="nil"/>
              <w:right w:val="nil"/>
            </w:tcBorders>
            <w:shd w:val="clear" w:color="auto" w:fill="auto"/>
            <w:noWrap/>
            <w:vAlign w:val="bottom"/>
            <w:hideMark/>
          </w:tcPr>
          <w:p w14:paraId="5575E3CB"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228.89</w:t>
            </w:r>
          </w:p>
        </w:tc>
        <w:tc>
          <w:tcPr>
            <w:tcW w:w="1360" w:type="dxa"/>
            <w:tcBorders>
              <w:top w:val="nil"/>
              <w:left w:val="nil"/>
              <w:bottom w:val="nil"/>
              <w:right w:val="nil"/>
            </w:tcBorders>
            <w:shd w:val="clear" w:color="auto" w:fill="auto"/>
            <w:noWrap/>
            <w:vAlign w:val="bottom"/>
            <w:hideMark/>
          </w:tcPr>
          <w:p w14:paraId="26B0B47F"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81.81%</w:t>
            </w:r>
          </w:p>
        </w:tc>
        <w:tc>
          <w:tcPr>
            <w:tcW w:w="1240" w:type="dxa"/>
            <w:tcBorders>
              <w:top w:val="nil"/>
              <w:left w:val="nil"/>
              <w:bottom w:val="nil"/>
              <w:right w:val="nil"/>
            </w:tcBorders>
            <w:shd w:val="clear" w:color="auto" w:fill="auto"/>
            <w:noWrap/>
            <w:vAlign w:val="bottom"/>
            <w:hideMark/>
          </w:tcPr>
          <w:p w14:paraId="64092621"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225.04</w:t>
            </w:r>
          </w:p>
        </w:tc>
        <w:tc>
          <w:tcPr>
            <w:tcW w:w="1180" w:type="dxa"/>
            <w:tcBorders>
              <w:top w:val="nil"/>
              <w:left w:val="nil"/>
              <w:bottom w:val="nil"/>
              <w:right w:val="nil"/>
            </w:tcBorders>
            <w:shd w:val="clear" w:color="auto" w:fill="auto"/>
            <w:noWrap/>
            <w:vAlign w:val="bottom"/>
            <w:hideMark/>
          </w:tcPr>
          <w:p w14:paraId="4E08B07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80.23%</w:t>
            </w:r>
          </w:p>
        </w:tc>
      </w:tr>
      <w:tr w:rsidR="00E906B0" w:rsidRPr="00E906B0" w14:paraId="5933D6FA" w14:textId="77777777" w:rsidTr="00E906B0">
        <w:trPr>
          <w:trHeight w:val="300"/>
        </w:trPr>
        <w:tc>
          <w:tcPr>
            <w:tcW w:w="960" w:type="dxa"/>
            <w:tcBorders>
              <w:top w:val="nil"/>
              <w:left w:val="nil"/>
              <w:bottom w:val="nil"/>
              <w:right w:val="nil"/>
            </w:tcBorders>
            <w:shd w:val="clear" w:color="auto" w:fill="auto"/>
            <w:noWrap/>
            <w:vAlign w:val="bottom"/>
            <w:hideMark/>
          </w:tcPr>
          <w:p w14:paraId="7463C34E"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36</w:t>
            </w:r>
          </w:p>
        </w:tc>
        <w:tc>
          <w:tcPr>
            <w:tcW w:w="1200" w:type="dxa"/>
            <w:tcBorders>
              <w:top w:val="nil"/>
              <w:left w:val="nil"/>
              <w:bottom w:val="nil"/>
              <w:right w:val="nil"/>
            </w:tcBorders>
            <w:shd w:val="clear" w:color="auto" w:fill="auto"/>
            <w:noWrap/>
            <w:vAlign w:val="bottom"/>
            <w:hideMark/>
          </w:tcPr>
          <w:p w14:paraId="324879FA"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222.60</w:t>
            </w:r>
          </w:p>
        </w:tc>
        <w:tc>
          <w:tcPr>
            <w:tcW w:w="1360" w:type="dxa"/>
            <w:tcBorders>
              <w:top w:val="nil"/>
              <w:left w:val="nil"/>
              <w:bottom w:val="nil"/>
              <w:right w:val="nil"/>
            </w:tcBorders>
            <w:shd w:val="clear" w:color="auto" w:fill="auto"/>
            <w:noWrap/>
            <w:vAlign w:val="bottom"/>
            <w:hideMark/>
          </w:tcPr>
          <w:p w14:paraId="217C425D"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79.18%</w:t>
            </w:r>
          </w:p>
        </w:tc>
        <w:tc>
          <w:tcPr>
            <w:tcW w:w="1240" w:type="dxa"/>
            <w:tcBorders>
              <w:top w:val="nil"/>
              <w:left w:val="nil"/>
              <w:bottom w:val="nil"/>
              <w:right w:val="nil"/>
            </w:tcBorders>
            <w:shd w:val="clear" w:color="auto" w:fill="auto"/>
            <w:noWrap/>
            <w:vAlign w:val="bottom"/>
            <w:hideMark/>
          </w:tcPr>
          <w:p w14:paraId="370ABBC2"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219.86</w:t>
            </w:r>
          </w:p>
        </w:tc>
        <w:tc>
          <w:tcPr>
            <w:tcW w:w="1180" w:type="dxa"/>
            <w:tcBorders>
              <w:top w:val="nil"/>
              <w:left w:val="nil"/>
              <w:bottom w:val="nil"/>
              <w:right w:val="nil"/>
            </w:tcBorders>
            <w:shd w:val="clear" w:color="auto" w:fill="auto"/>
            <w:noWrap/>
            <w:vAlign w:val="bottom"/>
            <w:hideMark/>
          </w:tcPr>
          <w:p w14:paraId="31D1D061"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77.96%</w:t>
            </w:r>
          </w:p>
        </w:tc>
      </w:tr>
      <w:tr w:rsidR="00E906B0" w:rsidRPr="00E906B0" w14:paraId="73AAF52A" w14:textId="77777777" w:rsidTr="00E906B0">
        <w:trPr>
          <w:trHeight w:val="300"/>
        </w:trPr>
        <w:tc>
          <w:tcPr>
            <w:tcW w:w="960" w:type="dxa"/>
            <w:tcBorders>
              <w:top w:val="nil"/>
              <w:left w:val="nil"/>
              <w:bottom w:val="nil"/>
              <w:right w:val="nil"/>
            </w:tcBorders>
            <w:shd w:val="clear" w:color="auto" w:fill="auto"/>
            <w:noWrap/>
            <w:vAlign w:val="bottom"/>
            <w:hideMark/>
          </w:tcPr>
          <w:p w14:paraId="34CB2870"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37</w:t>
            </w:r>
          </w:p>
        </w:tc>
        <w:tc>
          <w:tcPr>
            <w:tcW w:w="1200" w:type="dxa"/>
            <w:tcBorders>
              <w:top w:val="nil"/>
              <w:left w:val="nil"/>
              <w:bottom w:val="nil"/>
              <w:right w:val="nil"/>
            </w:tcBorders>
            <w:shd w:val="clear" w:color="auto" w:fill="auto"/>
            <w:noWrap/>
            <w:vAlign w:val="bottom"/>
            <w:hideMark/>
          </w:tcPr>
          <w:p w14:paraId="70DB0E93"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215.06</w:t>
            </w:r>
          </w:p>
        </w:tc>
        <w:tc>
          <w:tcPr>
            <w:tcW w:w="1360" w:type="dxa"/>
            <w:tcBorders>
              <w:top w:val="nil"/>
              <w:left w:val="nil"/>
              <w:bottom w:val="nil"/>
              <w:right w:val="nil"/>
            </w:tcBorders>
            <w:shd w:val="clear" w:color="auto" w:fill="auto"/>
            <w:noWrap/>
            <w:vAlign w:val="bottom"/>
            <w:hideMark/>
          </w:tcPr>
          <w:p w14:paraId="1ECB1EF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75.74%</w:t>
            </w:r>
          </w:p>
        </w:tc>
        <w:tc>
          <w:tcPr>
            <w:tcW w:w="1240" w:type="dxa"/>
            <w:tcBorders>
              <w:top w:val="nil"/>
              <w:left w:val="nil"/>
              <w:bottom w:val="nil"/>
              <w:right w:val="nil"/>
            </w:tcBorders>
            <w:shd w:val="clear" w:color="auto" w:fill="auto"/>
            <w:noWrap/>
            <w:vAlign w:val="bottom"/>
            <w:hideMark/>
          </w:tcPr>
          <w:p w14:paraId="716F52BA"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214.45</w:t>
            </w:r>
          </w:p>
        </w:tc>
        <w:tc>
          <w:tcPr>
            <w:tcW w:w="1180" w:type="dxa"/>
            <w:tcBorders>
              <w:top w:val="nil"/>
              <w:left w:val="nil"/>
              <w:bottom w:val="nil"/>
              <w:right w:val="nil"/>
            </w:tcBorders>
            <w:shd w:val="clear" w:color="auto" w:fill="auto"/>
            <w:noWrap/>
            <w:vAlign w:val="bottom"/>
            <w:hideMark/>
          </w:tcPr>
          <w:p w14:paraId="56C58C79"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75.45%</w:t>
            </w:r>
          </w:p>
        </w:tc>
      </w:tr>
      <w:tr w:rsidR="00E906B0" w:rsidRPr="00E906B0" w14:paraId="181444A2" w14:textId="77777777" w:rsidTr="00E906B0">
        <w:trPr>
          <w:trHeight w:val="300"/>
        </w:trPr>
        <w:tc>
          <w:tcPr>
            <w:tcW w:w="960" w:type="dxa"/>
            <w:tcBorders>
              <w:top w:val="nil"/>
              <w:left w:val="nil"/>
              <w:bottom w:val="nil"/>
              <w:right w:val="nil"/>
            </w:tcBorders>
            <w:shd w:val="clear" w:color="auto" w:fill="auto"/>
            <w:noWrap/>
            <w:vAlign w:val="bottom"/>
            <w:hideMark/>
          </w:tcPr>
          <w:p w14:paraId="008C4C17"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38</w:t>
            </w:r>
          </w:p>
        </w:tc>
        <w:tc>
          <w:tcPr>
            <w:tcW w:w="1200" w:type="dxa"/>
            <w:tcBorders>
              <w:top w:val="nil"/>
              <w:left w:val="nil"/>
              <w:bottom w:val="nil"/>
              <w:right w:val="nil"/>
            </w:tcBorders>
            <w:shd w:val="clear" w:color="auto" w:fill="auto"/>
            <w:noWrap/>
            <w:vAlign w:val="bottom"/>
            <w:hideMark/>
          </w:tcPr>
          <w:p w14:paraId="214FBD56"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205.29</w:t>
            </w:r>
          </w:p>
        </w:tc>
        <w:tc>
          <w:tcPr>
            <w:tcW w:w="1360" w:type="dxa"/>
            <w:tcBorders>
              <w:top w:val="nil"/>
              <w:left w:val="nil"/>
              <w:bottom w:val="nil"/>
              <w:right w:val="nil"/>
            </w:tcBorders>
            <w:shd w:val="clear" w:color="auto" w:fill="auto"/>
            <w:noWrap/>
            <w:vAlign w:val="bottom"/>
            <w:hideMark/>
          </w:tcPr>
          <w:p w14:paraId="0B1F61D1"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70.86%</w:t>
            </w:r>
          </w:p>
        </w:tc>
        <w:tc>
          <w:tcPr>
            <w:tcW w:w="1240" w:type="dxa"/>
            <w:tcBorders>
              <w:top w:val="nil"/>
              <w:left w:val="nil"/>
              <w:bottom w:val="nil"/>
              <w:right w:val="nil"/>
            </w:tcBorders>
            <w:shd w:val="clear" w:color="auto" w:fill="auto"/>
            <w:noWrap/>
            <w:vAlign w:val="bottom"/>
            <w:hideMark/>
          </w:tcPr>
          <w:p w14:paraId="4DF8382C"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208.59</w:t>
            </w:r>
          </w:p>
        </w:tc>
        <w:tc>
          <w:tcPr>
            <w:tcW w:w="1180" w:type="dxa"/>
            <w:tcBorders>
              <w:top w:val="nil"/>
              <w:left w:val="nil"/>
              <w:bottom w:val="nil"/>
              <w:right w:val="nil"/>
            </w:tcBorders>
            <w:shd w:val="clear" w:color="auto" w:fill="auto"/>
            <w:noWrap/>
            <w:vAlign w:val="bottom"/>
            <w:hideMark/>
          </w:tcPr>
          <w:p w14:paraId="468FDCBE"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72.55%</w:t>
            </w:r>
          </w:p>
        </w:tc>
      </w:tr>
      <w:tr w:rsidR="00E906B0" w:rsidRPr="00E906B0" w14:paraId="42EF87CC" w14:textId="77777777" w:rsidTr="00E906B0">
        <w:trPr>
          <w:trHeight w:val="300"/>
        </w:trPr>
        <w:tc>
          <w:tcPr>
            <w:tcW w:w="960" w:type="dxa"/>
            <w:tcBorders>
              <w:top w:val="nil"/>
              <w:left w:val="nil"/>
              <w:bottom w:val="nil"/>
              <w:right w:val="nil"/>
            </w:tcBorders>
            <w:shd w:val="clear" w:color="auto" w:fill="auto"/>
            <w:noWrap/>
            <w:vAlign w:val="bottom"/>
            <w:hideMark/>
          </w:tcPr>
          <w:p w14:paraId="5C99CBFF"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39</w:t>
            </w:r>
          </w:p>
        </w:tc>
        <w:tc>
          <w:tcPr>
            <w:tcW w:w="1200" w:type="dxa"/>
            <w:tcBorders>
              <w:top w:val="nil"/>
              <w:left w:val="nil"/>
              <w:bottom w:val="nil"/>
              <w:right w:val="nil"/>
            </w:tcBorders>
            <w:shd w:val="clear" w:color="auto" w:fill="auto"/>
            <w:noWrap/>
            <w:vAlign w:val="bottom"/>
            <w:hideMark/>
          </w:tcPr>
          <w:p w14:paraId="1333EAFA"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191.19</w:t>
            </w:r>
          </w:p>
        </w:tc>
        <w:tc>
          <w:tcPr>
            <w:tcW w:w="1360" w:type="dxa"/>
            <w:tcBorders>
              <w:top w:val="nil"/>
              <w:left w:val="nil"/>
              <w:bottom w:val="nil"/>
              <w:right w:val="nil"/>
            </w:tcBorders>
            <w:shd w:val="clear" w:color="auto" w:fill="auto"/>
            <w:noWrap/>
            <w:vAlign w:val="bottom"/>
            <w:hideMark/>
          </w:tcPr>
          <w:p w14:paraId="49CA3D87"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63.11%</w:t>
            </w:r>
          </w:p>
        </w:tc>
        <w:tc>
          <w:tcPr>
            <w:tcW w:w="1240" w:type="dxa"/>
            <w:tcBorders>
              <w:top w:val="nil"/>
              <w:left w:val="nil"/>
              <w:bottom w:val="nil"/>
              <w:right w:val="nil"/>
            </w:tcBorders>
            <w:shd w:val="clear" w:color="auto" w:fill="auto"/>
            <w:noWrap/>
            <w:vAlign w:val="bottom"/>
            <w:hideMark/>
          </w:tcPr>
          <w:p w14:paraId="6EA75389"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201.79</w:t>
            </w:r>
          </w:p>
        </w:tc>
        <w:tc>
          <w:tcPr>
            <w:tcW w:w="1180" w:type="dxa"/>
            <w:tcBorders>
              <w:top w:val="nil"/>
              <w:left w:val="nil"/>
              <w:bottom w:val="nil"/>
              <w:right w:val="nil"/>
            </w:tcBorders>
            <w:shd w:val="clear" w:color="auto" w:fill="auto"/>
            <w:noWrap/>
            <w:vAlign w:val="bottom"/>
            <w:hideMark/>
          </w:tcPr>
          <w:p w14:paraId="243C9366"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69.00%</w:t>
            </w:r>
          </w:p>
        </w:tc>
      </w:tr>
      <w:tr w:rsidR="00E906B0" w:rsidRPr="00E906B0" w14:paraId="0241DB7E" w14:textId="77777777" w:rsidTr="00E906B0">
        <w:trPr>
          <w:trHeight w:val="300"/>
        </w:trPr>
        <w:tc>
          <w:tcPr>
            <w:tcW w:w="960" w:type="dxa"/>
            <w:tcBorders>
              <w:top w:val="nil"/>
              <w:left w:val="nil"/>
              <w:bottom w:val="nil"/>
              <w:right w:val="nil"/>
            </w:tcBorders>
            <w:shd w:val="clear" w:color="auto" w:fill="auto"/>
            <w:noWrap/>
            <w:vAlign w:val="bottom"/>
            <w:hideMark/>
          </w:tcPr>
          <w:p w14:paraId="7A396B7B"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40</w:t>
            </w:r>
          </w:p>
        </w:tc>
        <w:tc>
          <w:tcPr>
            <w:tcW w:w="1200" w:type="dxa"/>
            <w:tcBorders>
              <w:top w:val="nil"/>
              <w:left w:val="nil"/>
              <w:bottom w:val="nil"/>
              <w:right w:val="nil"/>
            </w:tcBorders>
            <w:shd w:val="clear" w:color="auto" w:fill="auto"/>
            <w:noWrap/>
            <w:vAlign w:val="bottom"/>
            <w:hideMark/>
          </w:tcPr>
          <w:p w14:paraId="07DD4DBD"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167.88</w:t>
            </w:r>
          </w:p>
        </w:tc>
        <w:tc>
          <w:tcPr>
            <w:tcW w:w="1360" w:type="dxa"/>
            <w:tcBorders>
              <w:top w:val="nil"/>
              <w:left w:val="nil"/>
              <w:bottom w:val="nil"/>
              <w:right w:val="nil"/>
            </w:tcBorders>
            <w:shd w:val="clear" w:color="auto" w:fill="auto"/>
            <w:noWrap/>
            <w:vAlign w:val="bottom"/>
            <w:hideMark/>
          </w:tcPr>
          <w:p w14:paraId="4FFC0F78"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49.21%</w:t>
            </w:r>
          </w:p>
        </w:tc>
        <w:tc>
          <w:tcPr>
            <w:tcW w:w="1240" w:type="dxa"/>
            <w:tcBorders>
              <w:top w:val="nil"/>
              <w:left w:val="nil"/>
              <w:bottom w:val="nil"/>
              <w:right w:val="nil"/>
            </w:tcBorders>
            <w:shd w:val="clear" w:color="auto" w:fill="auto"/>
            <w:noWrap/>
            <w:vAlign w:val="bottom"/>
            <w:hideMark/>
          </w:tcPr>
          <w:p w14:paraId="13EA5732"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192.86</w:t>
            </w:r>
          </w:p>
        </w:tc>
        <w:tc>
          <w:tcPr>
            <w:tcW w:w="1180" w:type="dxa"/>
            <w:tcBorders>
              <w:top w:val="nil"/>
              <w:left w:val="nil"/>
              <w:bottom w:val="nil"/>
              <w:right w:val="nil"/>
            </w:tcBorders>
            <w:shd w:val="clear" w:color="auto" w:fill="auto"/>
            <w:noWrap/>
            <w:vAlign w:val="bottom"/>
            <w:hideMark/>
          </w:tcPr>
          <w:p w14:paraId="201FE285"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64.06%</w:t>
            </w:r>
          </w:p>
        </w:tc>
      </w:tr>
      <w:tr w:rsidR="00E906B0" w:rsidRPr="00E906B0" w14:paraId="51A7B24E" w14:textId="77777777" w:rsidTr="00E906B0">
        <w:trPr>
          <w:trHeight w:val="300"/>
        </w:trPr>
        <w:tc>
          <w:tcPr>
            <w:tcW w:w="960" w:type="dxa"/>
            <w:tcBorders>
              <w:top w:val="nil"/>
              <w:left w:val="nil"/>
              <w:bottom w:val="nil"/>
              <w:right w:val="nil"/>
            </w:tcBorders>
            <w:shd w:val="clear" w:color="auto" w:fill="auto"/>
            <w:noWrap/>
            <w:vAlign w:val="bottom"/>
            <w:hideMark/>
          </w:tcPr>
          <w:p w14:paraId="338E15B7" w14:textId="77777777" w:rsidR="00E906B0" w:rsidRPr="00E906B0" w:rsidRDefault="00E906B0" w:rsidP="00E906B0">
            <w:pPr>
              <w:jc w:val="center"/>
              <w:rPr>
                <w:rFonts w:ascii="Calibri" w:eastAsia="Times New Roman" w:hAnsi="Calibri" w:cs="Calibri"/>
                <w:color w:val="000000"/>
              </w:rPr>
            </w:pPr>
            <w:r w:rsidRPr="00E906B0">
              <w:rPr>
                <w:rFonts w:ascii="Calibri" w:eastAsia="Times New Roman" w:hAnsi="Calibri" w:cs="Calibri"/>
                <w:color w:val="000000"/>
              </w:rPr>
              <w:t>41</w:t>
            </w:r>
          </w:p>
        </w:tc>
        <w:tc>
          <w:tcPr>
            <w:tcW w:w="1200" w:type="dxa"/>
            <w:tcBorders>
              <w:top w:val="nil"/>
              <w:left w:val="nil"/>
              <w:bottom w:val="nil"/>
              <w:right w:val="nil"/>
            </w:tcBorders>
            <w:shd w:val="clear" w:color="auto" w:fill="auto"/>
            <w:noWrap/>
            <w:vAlign w:val="bottom"/>
            <w:hideMark/>
          </w:tcPr>
          <w:p w14:paraId="6CE3D603"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169.19</w:t>
            </w:r>
          </w:p>
        </w:tc>
        <w:tc>
          <w:tcPr>
            <w:tcW w:w="1360" w:type="dxa"/>
            <w:tcBorders>
              <w:top w:val="nil"/>
              <w:left w:val="nil"/>
              <w:bottom w:val="nil"/>
              <w:right w:val="nil"/>
            </w:tcBorders>
            <w:shd w:val="clear" w:color="auto" w:fill="auto"/>
            <w:noWrap/>
            <w:vAlign w:val="bottom"/>
            <w:hideMark/>
          </w:tcPr>
          <w:p w14:paraId="7B961B56"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50.00%</w:t>
            </w:r>
          </w:p>
        </w:tc>
        <w:tc>
          <w:tcPr>
            <w:tcW w:w="1240" w:type="dxa"/>
            <w:tcBorders>
              <w:top w:val="nil"/>
              <w:left w:val="nil"/>
              <w:bottom w:val="nil"/>
              <w:right w:val="nil"/>
            </w:tcBorders>
            <w:shd w:val="clear" w:color="auto" w:fill="auto"/>
            <w:noWrap/>
            <w:vAlign w:val="bottom"/>
            <w:hideMark/>
          </w:tcPr>
          <w:p w14:paraId="48A3A1F6"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169.19</w:t>
            </w:r>
          </w:p>
        </w:tc>
        <w:tc>
          <w:tcPr>
            <w:tcW w:w="1180" w:type="dxa"/>
            <w:tcBorders>
              <w:top w:val="nil"/>
              <w:left w:val="nil"/>
              <w:bottom w:val="nil"/>
              <w:right w:val="nil"/>
            </w:tcBorders>
            <w:shd w:val="clear" w:color="auto" w:fill="auto"/>
            <w:noWrap/>
            <w:vAlign w:val="bottom"/>
            <w:hideMark/>
          </w:tcPr>
          <w:p w14:paraId="48892D9D" w14:textId="77777777" w:rsidR="00E906B0" w:rsidRPr="00E906B0" w:rsidRDefault="00E906B0" w:rsidP="00E906B0">
            <w:pPr>
              <w:jc w:val="right"/>
              <w:rPr>
                <w:rFonts w:ascii="Calibri" w:eastAsia="Times New Roman" w:hAnsi="Calibri" w:cs="Calibri"/>
                <w:color w:val="000000"/>
              </w:rPr>
            </w:pPr>
            <w:r w:rsidRPr="00E906B0">
              <w:rPr>
                <w:rFonts w:ascii="Calibri" w:eastAsia="Times New Roman" w:hAnsi="Calibri" w:cs="Calibri"/>
                <w:color w:val="000000"/>
              </w:rPr>
              <w:t>50.00%</w:t>
            </w:r>
          </w:p>
        </w:tc>
      </w:tr>
    </w:tbl>
    <w:p w14:paraId="4297A9BB" w14:textId="4F57473F" w:rsidR="00310DA3" w:rsidRDefault="00310DA3" w:rsidP="00086CA7">
      <w:pPr>
        <w:autoSpaceDE w:val="0"/>
        <w:autoSpaceDN w:val="0"/>
        <w:adjustRightInd w:val="0"/>
        <w:ind w:left="540" w:hanging="540"/>
        <w:rPr>
          <w:rFonts w:ascii="Times New Roman" w:hAnsi="Times New Roman" w:cs="Times New Roman"/>
        </w:rPr>
      </w:pPr>
    </w:p>
    <w:p w14:paraId="62550D55" w14:textId="49EEEF52" w:rsidR="00E906B0" w:rsidRDefault="00E906B0">
      <w:pPr>
        <w:rPr>
          <w:rFonts w:ascii="Times New Roman" w:hAnsi="Times New Roman" w:cs="Times New Roman"/>
        </w:rPr>
      </w:pPr>
      <w:r>
        <w:rPr>
          <w:rFonts w:ascii="Times New Roman" w:hAnsi="Times New Roman" w:cs="Times New Roman"/>
        </w:rPr>
        <w:br w:type="page"/>
      </w:r>
    </w:p>
    <w:p w14:paraId="6E60054D" w14:textId="77777777" w:rsidR="00310DA3" w:rsidRPr="00310DA3" w:rsidRDefault="00310DA3" w:rsidP="00086CA7">
      <w:pPr>
        <w:autoSpaceDE w:val="0"/>
        <w:autoSpaceDN w:val="0"/>
        <w:adjustRightInd w:val="0"/>
        <w:ind w:left="540" w:hanging="540"/>
        <w:rPr>
          <w:rFonts w:ascii="Times New Roman" w:hAnsi="Times New Roman" w:cs="Times New Roman"/>
        </w:rPr>
      </w:pPr>
    </w:p>
    <w:p w14:paraId="7EF13CB0" w14:textId="77777777" w:rsidR="00973613" w:rsidRDefault="00973613" w:rsidP="00086CA7">
      <w:pPr>
        <w:autoSpaceDE w:val="0"/>
        <w:autoSpaceDN w:val="0"/>
        <w:adjustRightInd w:val="0"/>
        <w:ind w:left="540" w:hanging="540"/>
      </w:pPr>
    </w:p>
    <w:p w14:paraId="2E17E3C9" w14:textId="61BC7990" w:rsidR="00D0509C" w:rsidRDefault="00D0509C" w:rsidP="00086CA7">
      <w:pPr>
        <w:autoSpaceDE w:val="0"/>
        <w:autoSpaceDN w:val="0"/>
        <w:adjustRightInd w:val="0"/>
        <w:ind w:left="540" w:hanging="540"/>
      </w:pPr>
    </w:p>
    <w:p w14:paraId="169073CA" w14:textId="71D96193" w:rsidR="009C739F" w:rsidRDefault="009C739F" w:rsidP="00086CA7">
      <w:pPr>
        <w:autoSpaceDE w:val="0"/>
        <w:autoSpaceDN w:val="0"/>
        <w:adjustRightInd w:val="0"/>
        <w:ind w:left="540" w:hanging="540"/>
      </w:pPr>
      <w:r>
        <w:rPr>
          <w:noProof/>
        </w:rPr>
        <w:drawing>
          <wp:inline distT="0" distB="0" distL="0" distR="0" wp14:anchorId="3B812A28" wp14:editId="0C95A56B">
            <wp:extent cx="5943600" cy="2830830"/>
            <wp:effectExtent l="0" t="0" r="0" b="7620"/>
            <wp:docPr id="1" name="Chart 1">
              <a:extLst xmlns:a="http://schemas.openxmlformats.org/drawingml/2006/main">
                <a:ext uri="{FF2B5EF4-FFF2-40B4-BE49-F238E27FC236}">
                  <a16:creationId xmlns:a16="http://schemas.microsoft.com/office/drawing/2014/main" id="{91B28047-3BD8-46E2-BCF6-9D1E57C69A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CD154C" w14:textId="09DB0618" w:rsidR="00D0509C" w:rsidRDefault="00D0509C" w:rsidP="00086CA7">
      <w:pPr>
        <w:autoSpaceDE w:val="0"/>
        <w:autoSpaceDN w:val="0"/>
        <w:adjustRightInd w:val="0"/>
        <w:ind w:left="540" w:hanging="540"/>
      </w:pPr>
      <w:r>
        <w:t>Figure 1:</w:t>
      </w:r>
      <w:r w:rsidR="007C73DF">
        <w:t xml:space="preserve"> </w:t>
      </w:r>
      <w:r>
        <w:t>Reservatio</w:t>
      </w:r>
      <w:r w:rsidR="007C73DF">
        <w:t>n</w:t>
      </w:r>
      <w:r>
        <w:t xml:space="preserve"> prices determined by the Brazee and Mendelsohn metho</w:t>
      </w:r>
      <w:r w:rsidR="007C73DF">
        <w:t xml:space="preserve">d and the put option method. </w:t>
      </w:r>
    </w:p>
    <w:sectPr w:rsidR="00D0509C" w:rsidSect="00D754F4">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n Zhang" w:date="2022-03-07T20:13:00Z" w:initials="FZ">
    <w:p w14:paraId="00869C10" w14:textId="77777777" w:rsidR="00870F74" w:rsidRDefault="00870F74" w:rsidP="002845E3">
      <w:pPr>
        <w:pStyle w:val="CommentText"/>
      </w:pPr>
      <w:r>
        <w:rPr>
          <w:rStyle w:val="CommentReference"/>
        </w:rPr>
        <w:annotationRef/>
      </w:r>
      <w:r>
        <w:t xml:space="preserve">This statement does not stand when the actual stumpage price is higher than option strike price. If the landowner suffers a quantity loss when the market stumpage price is greater than the option strike price, the timber insurance could only partially cover the lost value. </w:t>
      </w:r>
    </w:p>
  </w:comment>
  <w:comment w:id="1" w:author="Fan Zhang" w:date="2022-02-01T16:09:00Z" w:initials="FZ">
    <w:p w14:paraId="5CDD489E" w14:textId="77777777" w:rsidR="00870F74" w:rsidRDefault="00AA0A6B" w:rsidP="00EF44FE">
      <w:pPr>
        <w:pStyle w:val="CommentText"/>
      </w:pPr>
      <w:r>
        <w:rPr>
          <w:rStyle w:val="CommentReference"/>
        </w:rPr>
        <w:annotationRef/>
      </w:r>
      <w:r w:rsidR="00870F74">
        <w:t>Put options give you a right to sell goods, so you will need to have goods. However, property insurance gives you a fixed amount of money rather than a specific amount of timber. Or the insurance terms has to be reimburse purchase of certain amount of timber.</w:t>
      </w:r>
    </w:p>
  </w:comment>
  <w:comment w:id="2" w:author="Fan Zhang" w:date="2022-03-07T20:14:00Z" w:initials="FZ">
    <w:p w14:paraId="4D808645" w14:textId="05CD9CAF" w:rsidR="00552FAB" w:rsidRDefault="00552FAB" w:rsidP="00140555">
      <w:pPr>
        <w:pStyle w:val="CommentText"/>
      </w:pPr>
      <w:r>
        <w:rPr>
          <w:rStyle w:val="CommentReference"/>
        </w:rPr>
        <w:annotationRef/>
      </w:r>
      <w:r>
        <w:t xml:space="preserve">Option value should be a function of strike price </w:t>
      </w:r>
      <w:r>
        <w:rPr>
          <w:noProof/>
        </w:rPr>
        <w:drawing>
          <wp:inline distT="0" distB="0" distL="0" distR="0" wp14:anchorId="3C009D52" wp14:editId="62ABE4D9">
            <wp:extent cx="408225" cy="17961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408225" cy="179619"/>
                    </a:xfrm>
                    <a:prstGeom prst="rect">
                      <a:avLst/>
                    </a:prstGeom>
                  </pic:spPr>
                </pic:pic>
              </a:graphicData>
            </a:graphic>
          </wp:inline>
        </w:drawing>
      </w:r>
      <w:r>
        <w:t xml:space="preserve"> and time </w:t>
      </w:r>
      <w:r>
        <w:rPr>
          <w:noProof/>
        </w:rPr>
        <w:drawing>
          <wp:inline distT="0" distB="0" distL="0" distR="0" wp14:anchorId="7DFC078C" wp14:editId="36A78648">
            <wp:extent cx="136075" cy="17961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136075" cy="179619"/>
                    </a:xfrm>
                    <a:prstGeom prst="rect">
                      <a:avLst/>
                    </a:prstGeom>
                  </pic:spPr>
                </pic:pic>
              </a:graphicData>
            </a:graphic>
          </wp:inline>
        </w:drawing>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869C10" w15:done="0"/>
  <w15:commentEx w15:paraId="5CDD489E" w15:done="0"/>
  <w15:commentEx w15:paraId="4D8086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E5D6" w16cex:dateUtc="2022-03-08T02:13:00Z"/>
  <w16cex:commentExtensible w16cex:durableId="25A3D9C5" w16cex:dateUtc="2022-02-01T22:09:00Z"/>
  <w16cex:commentExtensible w16cex:durableId="25D0E626" w16cex:dateUtc="2022-03-08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869C10" w16cid:durableId="25D0E5D6"/>
  <w16cid:commentId w16cid:paraId="5CDD489E" w16cid:durableId="25A3D9C5"/>
  <w16cid:commentId w16cid:paraId="4D808645" w16cid:durableId="25D0E6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AdvOTee460ee4+20">
    <w:altName w:val="Yu Gothic"/>
    <w:panose1 w:val="00000000000000000000"/>
    <w:charset w:val="80"/>
    <w:family w:val="auto"/>
    <w:notTrueType/>
    <w:pitch w:val="default"/>
    <w:sig w:usb0="00000001" w:usb1="08070000" w:usb2="00000010" w:usb3="00000000" w:csb0="00020000" w:csb1="00000000"/>
  </w:font>
  <w:font w:name="AdvOT5d4a5f24.B+20">
    <w:altName w:val="Yu Gothic"/>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n Zhang">
    <w15:presenceInfo w15:providerId="Windows Live" w15:userId="88e9e036154b6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3B7"/>
    <w:rsid w:val="00000EA6"/>
    <w:rsid w:val="000030E2"/>
    <w:rsid w:val="000101DD"/>
    <w:rsid w:val="00012319"/>
    <w:rsid w:val="00013450"/>
    <w:rsid w:val="00013604"/>
    <w:rsid w:val="00013ABD"/>
    <w:rsid w:val="000144F2"/>
    <w:rsid w:val="00015B3F"/>
    <w:rsid w:val="0001740B"/>
    <w:rsid w:val="00017598"/>
    <w:rsid w:val="00021345"/>
    <w:rsid w:val="00021837"/>
    <w:rsid w:val="00021966"/>
    <w:rsid w:val="000276DA"/>
    <w:rsid w:val="00031D99"/>
    <w:rsid w:val="00034DED"/>
    <w:rsid w:val="00034EAF"/>
    <w:rsid w:val="00045703"/>
    <w:rsid w:val="0004777A"/>
    <w:rsid w:val="00051273"/>
    <w:rsid w:val="00051B17"/>
    <w:rsid w:val="000551BB"/>
    <w:rsid w:val="00055B55"/>
    <w:rsid w:val="00060467"/>
    <w:rsid w:val="00062150"/>
    <w:rsid w:val="00065D74"/>
    <w:rsid w:val="000708B5"/>
    <w:rsid w:val="000719C1"/>
    <w:rsid w:val="000738BC"/>
    <w:rsid w:val="00073E4D"/>
    <w:rsid w:val="00074632"/>
    <w:rsid w:val="000771F2"/>
    <w:rsid w:val="00081F79"/>
    <w:rsid w:val="000838CC"/>
    <w:rsid w:val="0008485C"/>
    <w:rsid w:val="00086CA7"/>
    <w:rsid w:val="000873C4"/>
    <w:rsid w:val="00091218"/>
    <w:rsid w:val="00093D6C"/>
    <w:rsid w:val="00096C52"/>
    <w:rsid w:val="000A2907"/>
    <w:rsid w:val="000A2F49"/>
    <w:rsid w:val="000A30BD"/>
    <w:rsid w:val="000A50C4"/>
    <w:rsid w:val="000A6BD1"/>
    <w:rsid w:val="000B0FC6"/>
    <w:rsid w:val="000B3998"/>
    <w:rsid w:val="000B47CC"/>
    <w:rsid w:val="000B723E"/>
    <w:rsid w:val="000C08BE"/>
    <w:rsid w:val="000C1168"/>
    <w:rsid w:val="000C29BA"/>
    <w:rsid w:val="000C4581"/>
    <w:rsid w:val="000C5199"/>
    <w:rsid w:val="000D1195"/>
    <w:rsid w:val="000D327B"/>
    <w:rsid w:val="000D506B"/>
    <w:rsid w:val="000D64EF"/>
    <w:rsid w:val="000E0AB2"/>
    <w:rsid w:val="000E0B94"/>
    <w:rsid w:val="000E1DD4"/>
    <w:rsid w:val="000E70E1"/>
    <w:rsid w:val="000F2644"/>
    <w:rsid w:val="000F3810"/>
    <w:rsid w:val="00104A97"/>
    <w:rsid w:val="001057C7"/>
    <w:rsid w:val="00110114"/>
    <w:rsid w:val="00112B9D"/>
    <w:rsid w:val="001147A9"/>
    <w:rsid w:val="00116C54"/>
    <w:rsid w:val="00117081"/>
    <w:rsid w:val="001174F4"/>
    <w:rsid w:val="0012123F"/>
    <w:rsid w:val="0012485C"/>
    <w:rsid w:val="00125639"/>
    <w:rsid w:val="00131BF8"/>
    <w:rsid w:val="001328A7"/>
    <w:rsid w:val="001403C4"/>
    <w:rsid w:val="001450F9"/>
    <w:rsid w:val="00150183"/>
    <w:rsid w:val="00150FDE"/>
    <w:rsid w:val="00152A05"/>
    <w:rsid w:val="00155CF5"/>
    <w:rsid w:val="001562F5"/>
    <w:rsid w:val="001565A1"/>
    <w:rsid w:val="00156B49"/>
    <w:rsid w:val="00160B47"/>
    <w:rsid w:val="00167730"/>
    <w:rsid w:val="00172305"/>
    <w:rsid w:val="00172897"/>
    <w:rsid w:val="00172E9F"/>
    <w:rsid w:val="00180BDD"/>
    <w:rsid w:val="00183612"/>
    <w:rsid w:val="00185C1F"/>
    <w:rsid w:val="00192463"/>
    <w:rsid w:val="001928A8"/>
    <w:rsid w:val="00193F6E"/>
    <w:rsid w:val="001943A4"/>
    <w:rsid w:val="00194C92"/>
    <w:rsid w:val="001952FE"/>
    <w:rsid w:val="00195E25"/>
    <w:rsid w:val="00196703"/>
    <w:rsid w:val="00196E3F"/>
    <w:rsid w:val="001A03CD"/>
    <w:rsid w:val="001A0F5C"/>
    <w:rsid w:val="001A1F67"/>
    <w:rsid w:val="001A36E2"/>
    <w:rsid w:val="001A6DB2"/>
    <w:rsid w:val="001A7C78"/>
    <w:rsid w:val="001A7CA3"/>
    <w:rsid w:val="001B0718"/>
    <w:rsid w:val="001B5B66"/>
    <w:rsid w:val="001B6762"/>
    <w:rsid w:val="001C53F6"/>
    <w:rsid w:val="001C55B2"/>
    <w:rsid w:val="001C5B1A"/>
    <w:rsid w:val="001C6185"/>
    <w:rsid w:val="001C6FD9"/>
    <w:rsid w:val="001C7A2D"/>
    <w:rsid w:val="001D0E1D"/>
    <w:rsid w:val="001D36B3"/>
    <w:rsid w:val="001D40B8"/>
    <w:rsid w:val="001D46FA"/>
    <w:rsid w:val="001D6369"/>
    <w:rsid w:val="001E3CD2"/>
    <w:rsid w:val="001E42E5"/>
    <w:rsid w:val="001E5DC2"/>
    <w:rsid w:val="001F3F32"/>
    <w:rsid w:val="001F667F"/>
    <w:rsid w:val="00201BFB"/>
    <w:rsid w:val="002045D9"/>
    <w:rsid w:val="00207EA7"/>
    <w:rsid w:val="002105BB"/>
    <w:rsid w:val="00210BC6"/>
    <w:rsid w:val="00213103"/>
    <w:rsid w:val="0021346D"/>
    <w:rsid w:val="002211C8"/>
    <w:rsid w:val="0022348A"/>
    <w:rsid w:val="00223F26"/>
    <w:rsid w:val="00225F2D"/>
    <w:rsid w:val="00226B77"/>
    <w:rsid w:val="00231816"/>
    <w:rsid w:val="00232162"/>
    <w:rsid w:val="0023284F"/>
    <w:rsid w:val="00232A19"/>
    <w:rsid w:val="00233C43"/>
    <w:rsid w:val="00234A73"/>
    <w:rsid w:val="00234ADC"/>
    <w:rsid w:val="00242F77"/>
    <w:rsid w:val="0024363A"/>
    <w:rsid w:val="0024454F"/>
    <w:rsid w:val="00246C3A"/>
    <w:rsid w:val="0024753B"/>
    <w:rsid w:val="00251B4A"/>
    <w:rsid w:val="00251DC7"/>
    <w:rsid w:val="00252AD6"/>
    <w:rsid w:val="00254353"/>
    <w:rsid w:val="00256394"/>
    <w:rsid w:val="00265F2F"/>
    <w:rsid w:val="00267FD3"/>
    <w:rsid w:val="0027155E"/>
    <w:rsid w:val="00271A05"/>
    <w:rsid w:val="0027516B"/>
    <w:rsid w:val="002763E0"/>
    <w:rsid w:val="0027733D"/>
    <w:rsid w:val="00280679"/>
    <w:rsid w:val="00282A5A"/>
    <w:rsid w:val="00283AF0"/>
    <w:rsid w:val="002855F1"/>
    <w:rsid w:val="0029058E"/>
    <w:rsid w:val="002926A7"/>
    <w:rsid w:val="002A0F48"/>
    <w:rsid w:val="002A290F"/>
    <w:rsid w:val="002A2CF0"/>
    <w:rsid w:val="002A4BFC"/>
    <w:rsid w:val="002A61D8"/>
    <w:rsid w:val="002B38BE"/>
    <w:rsid w:val="002C0345"/>
    <w:rsid w:val="002C1344"/>
    <w:rsid w:val="002C17BB"/>
    <w:rsid w:val="002C2D55"/>
    <w:rsid w:val="002C3225"/>
    <w:rsid w:val="002C354F"/>
    <w:rsid w:val="002C7B3E"/>
    <w:rsid w:val="002D0380"/>
    <w:rsid w:val="002D2740"/>
    <w:rsid w:val="002E24A1"/>
    <w:rsid w:val="002E2800"/>
    <w:rsid w:val="002E2A15"/>
    <w:rsid w:val="002F261D"/>
    <w:rsid w:val="002F6BB9"/>
    <w:rsid w:val="0030541D"/>
    <w:rsid w:val="00305CE0"/>
    <w:rsid w:val="003061EE"/>
    <w:rsid w:val="0031063E"/>
    <w:rsid w:val="00310DA3"/>
    <w:rsid w:val="00310F4A"/>
    <w:rsid w:val="00314AB3"/>
    <w:rsid w:val="00316770"/>
    <w:rsid w:val="00317540"/>
    <w:rsid w:val="0032051E"/>
    <w:rsid w:val="003248A7"/>
    <w:rsid w:val="00327E76"/>
    <w:rsid w:val="00333D03"/>
    <w:rsid w:val="0033422B"/>
    <w:rsid w:val="0033436C"/>
    <w:rsid w:val="003364F3"/>
    <w:rsid w:val="00336D35"/>
    <w:rsid w:val="00345122"/>
    <w:rsid w:val="00345C71"/>
    <w:rsid w:val="003471E6"/>
    <w:rsid w:val="00350847"/>
    <w:rsid w:val="00351ACF"/>
    <w:rsid w:val="003531D3"/>
    <w:rsid w:val="003539F0"/>
    <w:rsid w:val="00353B6F"/>
    <w:rsid w:val="00353B90"/>
    <w:rsid w:val="00353E6C"/>
    <w:rsid w:val="00354AAB"/>
    <w:rsid w:val="0035754D"/>
    <w:rsid w:val="00360FBA"/>
    <w:rsid w:val="003613FE"/>
    <w:rsid w:val="00363A46"/>
    <w:rsid w:val="0036545D"/>
    <w:rsid w:val="003670F6"/>
    <w:rsid w:val="00374AF4"/>
    <w:rsid w:val="00374C62"/>
    <w:rsid w:val="00383D66"/>
    <w:rsid w:val="00387466"/>
    <w:rsid w:val="00392037"/>
    <w:rsid w:val="00393C17"/>
    <w:rsid w:val="00393D8E"/>
    <w:rsid w:val="003967BE"/>
    <w:rsid w:val="003A199C"/>
    <w:rsid w:val="003A2AD9"/>
    <w:rsid w:val="003A2F01"/>
    <w:rsid w:val="003B084E"/>
    <w:rsid w:val="003B46B1"/>
    <w:rsid w:val="003B4AA6"/>
    <w:rsid w:val="003B5769"/>
    <w:rsid w:val="003B5A9C"/>
    <w:rsid w:val="003B5F88"/>
    <w:rsid w:val="003B7182"/>
    <w:rsid w:val="003C4B74"/>
    <w:rsid w:val="003C4F81"/>
    <w:rsid w:val="003C54A0"/>
    <w:rsid w:val="003D3395"/>
    <w:rsid w:val="003D5999"/>
    <w:rsid w:val="003E00B3"/>
    <w:rsid w:val="003E167C"/>
    <w:rsid w:val="003E2AAE"/>
    <w:rsid w:val="003E2D7B"/>
    <w:rsid w:val="003E3C55"/>
    <w:rsid w:val="003E5046"/>
    <w:rsid w:val="003E6FA5"/>
    <w:rsid w:val="003F2C22"/>
    <w:rsid w:val="003F3438"/>
    <w:rsid w:val="003F4D08"/>
    <w:rsid w:val="00402556"/>
    <w:rsid w:val="00402DB6"/>
    <w:rsid w:val="00406BF0"/>
    <w:rsid w:val="00413130"/>
    <w:rsid w:val="004132EB"/>
    <w:rsid w:val="00414802"/>
    <w:rsid w:val="00415BB0"/>
    <w:rsid w:val="00416638"/>
    <w:rsid w:val="00420196"/>
    <w:rsid w:val="004215C2"/>
    <w:rsid w:val="004231AA"/>
    <w:rsid w:val="00423237"/>
    <w:rsid w:val="00425B50"/>
    <w:rsid w:val="004307CF"/>
    <w:rsid w:val="0043345D"/>
    <w:rsid w:val="004339D4"/>
    <w:rsid w:val="0043458C"/>
    <w:rsid w:val="00436D65"/>
    <w:rsid w:val="00442793"/>
    <w:rsid w:val="00443FD5"/>
    <w:rsid w:val="004452F9"/>
    <w:rsid w:val="00450894"/>
    <w:rsid w:val="00450CD1"/>
    <w:rsid w:val="0045309D"/>
    <w:rsid w:val="0045312A"/>
    <w:rsid w:val="00453B57"/>
    <w:rsid w:val="00453CA4"/>
    <w:rsid w:val="00453EAE"/>
    <w:rsid w:val="00460D02"/>
    <w:rsid w:val="00470F6F"/>
    <w:rsid w:val="00472E73"/>
    <w:rsid w:val="00480040"/>
    <w:rsid w:val="004800E6"/>
    <w:rsid w:val="0048184E"/>
    <w:rsid w:val="004859E6"/>
    <w:rsid w:val="00486CFB"/>
    <w:rsid w:val="004871A5"/>
    <w:rsid w:val="0049055C"/>
    <w:rsid w:val="00490847"/>
    <w:rsid w:val="004912FC"/>
    <w:rsid w:val="0049444E"/>
    <w:rsid w:val="00494D26"/>
    <w:rsid w:val="00494E6B"/>
    <w:rsid w:val="004A55B0"/>
    <w:rsid w:val="004B0AC7"/>
    <w:rsid w:val="004B73E3"/>
    <w:rsid w:val="004C51BC"/>
    <w:rsid w:val="004C77E6"/>
    <w:rsid w:val="004D0368"/>
    <w:rsid w:val="004D0D32"/>
    <w:rsid w:val="004D2F12"/>
    <w:rsid w:val="004D318F"/>
    <w:rsid w:val="004D53CF"/>
    <w:rsid w:val="004E5EF8"/>
    <w:rsid w:val="004F10A8"/>
    <w:rsid w:val="004F1A89"/>
    <w:rsid w:val="004F3DFF"/>
    <w:rsid w:val="00500768"/>
    <w:rsid w:val="00501274"/>
    <w:rsid w:val="00504C82"/>
    <w:rsid w:val="005063F5"/>
    <w:rsid w:val="0051371D"/>
    <w:rsid w:val="00513D33"/>
    <w:rsid w:val="00516B57"/>
    <w:rsid w:val="00522902"/>
    <w:rsid w:val="00525699"/>
    <w:rsid w:val="00526ABE"/>
    <w:rsid w:val="0053073C"/>
    <w:rsid w:val="00532A38"/>
    <w:rsid w:val="005333C1"/>
    <w:rsid w:val="00534FF2"/>
    <w:rsid w:val="00536981"/>
    <w:rsid w:val="00542E86"/>
    <w:rsid w:val="00543D2E"/>
    <w:rsid w:val="00545160"/>
    <w:rsid w:val="005453DC"/>
    <w:rsid w:val="005464E2"/>
    <w:rsid w:val="00550583"/>
    <w:rsid w:val="00552FAB"/>
    <w:rsid w:val="00555D1F"/>
    <w:rsid w:val="00561F53"/>
    <w:rsid w:val="00562207"/>
    <w:rsid w:val="00564A89"/>
    <w:rsid w:val="005666DC"/>
    <w:rsid w:val="005670A4"/>
    <w:rsid w:val="005712DE"/>
    <w:rsid w:val="00571DC4"/>
    <w:rsid w:val="00574ADB"/>
    <w:rsid w:val="00580FC6"/>
    <w:rsid w:val="00583466"/>
    <w:rsid w:val="00584DDC"/>
    <w:rsid w:val="00586900"/>
    <w:rsid w:val="005917A4"/>
    <w:rsid w:val="00592013"/>
    <w:rsid w:val="00593CF5"/>
    <w:rsid w:val="005953BB"/>
    <w:rsid w:val="005A00EF"/>
    <w:rsid w:val="005A0BDB"/>
    <w:rsid w:val="005A12DD"/>
    <w:rsid w:val="005A22ED"/>
    <w:rsid w:val="005A3C8B"/>
    <w:rsid w:val="005A428A"/>
    <w:rsid w:val="005B36D4"/>
    <w:rsid w:val="005B4574"/>
    <w:rsid w:val="005C05C3"/>
    <w:rsid w:val="005C1C10"/>
    <w:rsid w:val="005C24C5"/>
    <w:rsid w:val="005C2791"/>
    <w:rsid w:val="005D28B6"/>
    <w:rsid w:val="005D51A2"/>
    <w:rsid w:val="005D612A"/>
    <w:rsid w:val="005D74FE"/>
    <w:rsid w:val="005E0A4F"/>
    <w:rsid w:val="005E0F8B"/>
    <w:rsid w:val="005F0057"/>
    <w:rsid w:val="005F0D07"/>
    <w:rsid w:val="005F3EDF"/>
    <w:rsid w:val="005F70A7"/>
    <w:rsid w:val="005F7547"/>
    <w:rsid w:val="00600491"/>
    <w:rsid w:val="00600DE6"/>
    <w:rsid w:val="00604F5B"/>
    <w:rsid w:val="00606ACB"/>
    <w:rsid w:val="00606DDF"/>
    <w:rsid w:val="00607821"/>
    <w:rsid w:val="006112C2"/>
    <w:rsid w:val="006113B7"/>
    <w:rsid w:val="006173BE"/>
    <w:rsid w:val="00620349"/>
    <w:rsid w:val="00624B60"/>
    <w:rsid w:val="00625D83"/>
    <w:rsid w:val="006265EE"/>
    <w:rsid w:val="0062699B"/>
    <w:rsid w:val="006315FA"/>
    <w:rsid w:val="006321BC"/>
    <w:rsid w:val="00633415"/>
    <w:rsid w:val="00633603"/>
    <w:rsid w:val="00634494"/>
    <w:rsid w:val="006353B6"/>
    <w:rsid w:val="0063661C"/>
    <w:rsid w:val="00642AD6"/>
    <w:rsid w:val="00643DB6"/>
    <w:rsid w:val="0064538F"/>
    <w:rsid w:val="00647786"/>
    <w:rsid w:val="00647859"/>
    <w:rsid w:val="006510A4"/>
    <w:rsid w:val="00653283"/>
    <w:rsid w:val="00654A1C"/>
    <w:rsid w:val="00655D60"/>
    <w:rsid w:val="00660AFB"/>
    <w:rsid w:val="00662D34"/>
    <w:rsid w:val="00663530"/>
    <w:rsid w:val="006641BD"/>
    <w:rsid w:val="006649F7"/>
    <w:rsid w:val="006655E4"/>
    <w:rsid w:val="00666C28"/>
    <w:rsid w:val="00672B59"/>
    <w:rsid w:val="00676521"/>
    <w:rsid w:val="006767DB"/>
    <w:rsid w:val="00676DB7"/>
    <w:rsid w:val="0068081C"/>
    <w:rsid w:val="006869A8"/>
    <w:rsid w:val="006879B1"/>
    <w:rsid w:val="00691DB8"/>
    <w:rsid w:val="00695A21"/>
    <w:rsid w:val="006A2764"/>
    <w:rsid w:val="006A2E3E"/>
    <w:rsid w:val="006A2EFF"/>
    <w:rsid w:val="006B0396"/>
    <w:rsid w:val="006B2525"/>
    <w:rsid w:val="006B30A0"/>
    <w:rsid w:val="006B32A7"/>
    <w:rsid w:val="006B7881"/>
    <w:rsid w:val="006C0463"/>
    <w:rsid w:val="006C25B1"/>
    <w:rsid w:val="006D040C"/>
    <w:rsid w:val="006D51C3"/>
    <w:rsid w:val="006D68FF"/>
    <w:rsid w:val="006D7653"/>
    <w:rsid w:val="006E69BD"/>
    <w:rsid w:val="006F23C2"/>
    <w:rsid w:val="006F345A"/>
    <w:rsid w:val="006F6BAE"/>
    <w:rsid w:val="006F70D6"/>
    <w:rsid w:val="006F7571"/>
    <w:rsid w:val="00703E0D"/>
    <w:rsid w:val="00704090"/>
    <w:rsid w:val="00705873"/>
    <w:rsid w:val="0070686F"/>
    <w:rsid w:val="00710AD5"/>
    <w:rsid w:val="00711389"/>
    <w:rsid w:val="00727BBB"/>
    <w:rsid w:val="00730861"/>
    <w:rsid w:val="007368DB"/>
    <w:rsid w:val="007371E5"/>
    <w:rsid w:val="0074370A"/>
    <w:rsid w:val="007437FF"/>
    <w:rsid w:val="00743D23"/>
    <w:rsid w:val="007457DF"/>
    <w:rsid w:val="00745F90"/>
    <w:rsid w:val="0074759F"/>
    <w:rsid w:val="00750D42"/>
    <w:rsid w:val="00756128"/>
    <w:rsid w:val="007636D4"/>
    <w:rsid w:val="0076539B"/>
    <w:rsid w:val="00770F27"/>
    <w:rsid w:val="007718B2"/>
    <w:rsid w:val="00771E8C"/>
    <w:rsid w:val="00773829"/>
    <w:rsid w:val="007743B4"/>
    <w:rsid w:val="00775EF0"/>
    <w:rsid w:val="0077673E"/>
    <w:rsid w:val="00776B6B"/>
    <w:rsid w:val="007776FF"/>
    <w:rsid w:val="00791B7F"/>
    <w:rsid w:val="00793F60"/>
    <w:rsid w:val="0079609E"/>
    <w:rsid w:val="00797EA8"/>
    <w:rsid w:val="007A42B0"/>
    <w:rsid w:val="007A473A"/>
    <w:rsid w:val="007B203D"/>
    <w:rsid w:val="007B3F47"/>
    <w:rsid w:val="007C288A"/>
    <w:rsid w:val="007C3E6F"/>
    <w:rsid w:val="007C73DF"/>
    <w:rsid w:val="007D33F6"/>
    <w:rsid w:val="007D3A39"/>
    <w:rsid w:val="007D46E5"/>
    <w:rsid w:val="007E09DB"/>
    <w:rsid w:val="007E33B7"/>
    <w:rsid w:val="007E3B95"/>
    <w:rsid w:val="007E619E"/>
    <w:rsid w:val="007E712E"/>
    <w:rsid w:val="007F0597"/>
    <w:rsid w:val="007F059A"/>
    <w:rsid w:val="007F22F4"/>
    <w:rsid w:val="007F42CF"/>
    <w:rsid w:val="007F4BF3"/>
    <w:rsid w:val="0080197A"/>
    <w:rsid w:val="00803655"/>
    <w:rsid w:val="0080393A"/>
    <w:rsid w:val="00804A53"/>
    <w:rsid w:val="00804A82"/>
    <w:rsid w:val="00804F07"/>
    <w:rsid w:val="008058EC"/>
    <w:rsid w:val="00814D7B"/>
    <w:rsid w:val="00816E55"/>
    <w:rsid w:val="008170E8"/>
    <w:rsid w:val="0081726B"/>
    <w:rsid w:val="008221A4"/>
    <w:rsid w:val="00822207"/>
    <w:rsid w:val="008231DD"/>
    <w:rsid w:val="00825A96"/>
    <w:rsid w:val="008336A7"/>
    <w:rsid w:val="00834A1E"/>
    <w:rsid w:val="00837FAA"/>
    <w:rsid w:val="00840C7F"/>
    <w:rsid w:val="00841A20"/>
    <w:rsid w:val="0084203F"/>
    <w:rsid w:val="008438E4"/>
    <w:rsid w:val="00845403"/>
    <w:rsid w:val="008538BA"/>
    <w:rsid w:val="00853CB1"/>
    <w:rsid w:val="00855DA8"/>
    <w:rsid w:val="0085620B"/>
    <w:rsid w:val="00860D34"/>
    <w:rsid w:val="008612D6"/>
    <w:rsid w:val="00861FDF"/>
    <w:rsid w:val="00864387"/>
    <w:rsid w:val="00865EAF"/>
    <w:rsid w:val="00870F74"/>
    <w:rsid w:val="00872229"/>
    <w:rsid w:val="008728CD"/>
    <w:rsid w:val="00872E28"/>
    <w:rsid w:val="008738B6"/>
    <w:rsid w:val="00873A71"/>
    <w:rsid w:val="0087495D"/>
    <w:rsid w:val="008758CA"/>
    <w:rsid w:val="00875CAF"/>
    <w:rsid w:val="008764E9"/>
    <w:rsid w:val="00880D7A"/>
    <w:rsid w:val="00883DD0"/>
    <w:rsid w:val="008849A5"/>
    <w:rsid w:val="00884A34"/>
    <w:rsid w:val="00885CB4"/>
    <w:rsid w:val="00892EF9"/>
    <w:rsid w:val="008933BF"/>
    <w:rsid w:val="0089496B"/>
    <w:rsid w:val="00895D24"/>
    <w:rsid w:val="008A07F8"/>
    <w:rsid w:val="008A23E4"/>
    <w:rsid w:val="008A7E8A"/>
    <w:rsid w:val="008B22A2"/>
    <w:rsid w:val="008B275D"/>
    <w:rsid w:val="008B34DA"/>
    <w:rsid w:val="008C3083"/>
    <w:rsid w:val="008C47C0"/>
    <w:rsid w:val="008C4AB3"/>
    <w:rsid w:val="008D0292"/>
    <w:rsid w:val="008D0361"/>
    <w:rsid w:val="008D09A9"/>
    <w:rsid w:val="008D4BB8"/>
    <w:rsid w:val="008D73CC"/>
    <w:rsid w:val="008E0F37"/>
    <w:rsid w:val="008E4355"/>
    <w:rsid w:val="008E711A"/>
    <w:rsid w:val="008F0F36"/>
    <w:rsid w:val="008F16E6"/>
    <w:rsid w:val="008F1EBB"/>
    <w:rsid w:val="008F67BB"/>
    <w:rsid w:val="008F7AC4"/>
    <w:rsid w:val="009069C5"/>
    <w:rsid w:val="00907151"/>
    <w:rsid w:val="00915131"/>
    <w:rsid w:val="00915756"/>
    <w:rsid w:val="009205E1"/>
    <w:rsid w:val="009208C1"/>
    <w:rsid w:val="009211AE"/>
    <w:rsid w:val="0092146D"/>
    <w:rsid w:val="00922495"/>
    <w:rsid w:val="0092319C"/>
    <w:rsid w:val="009236A6"/>
    <w:rsid w:val="00924A32"/>
    <w:rsid w:val="00924CC9"/>
    <w:rsid w:val="00926D69"/>
    <w:rsid w:val="009270BD"/>
    <w:rsid w:val="009272C4"/>
    <w:rsid w:val="00930DDE"/>
    <w:rsid w:val="009319F0"/>
    <w:rsid w:val="00933CFC"/>
    <w:rsid w:val="00933E37"/>
    <w:rsid w:val="0093553F"/>
    <w:rsid w:val="00936622"/>
    <w:rsid w:val="009370C1"/>
    <w:rsid w:val="00942456"/>
    <w:rsid w:val="00944642"/>
    <w:rsid w:val="00945162"/>
    <w:rsid w:val="00950566"/>
    <w:rsid w:val="009512B5"/>
    <w:rsid w:val="00955B44"/>
    <w:rsid w:val="00956EE4"/>
    <w:rsid w:val="00957C09"/>
    <w:rsid w:val="00960241"/>
    <w:rsid w:val="0096289F"/>
    <w:rsid w:val="00964643"/>
    <w:rsid w:val="00965F05"/>
    <w:rsid w:val="0096602A"/>
    <w:rsid w:val="0096662F"/>
    <w:rsid w:val="00966A40"/>
    <w:rsid w:val="009715E0"/>
    <w:rsid w:val="00973613"/>
    <w:rsid w:val="0098202A"/>
    <w:rsid w:val="00982B70"/>
    <w:rsid w:val="009835CA"/>
    <w:rsid w:val="00983C2F"/>
    <w:rsid w:val="00984AB4"/>
    <w:rsid w:val="00986770"/>
    <w:rsid w:val="00991111"/>
    <w:rsid w:val="00992C74"/>
    <w:rsid w:val="009934CC"/>
    <w:rsid w:val="00994D0F"/>
    <w:rsid w:val="0099557F"/>
    <w:rsid w:val="009974F7"/>
    <w:rsid w:val="00997FCB"/>
    <w:rsid w:val="009A0334"/>
    <w:rsid w:val="009A1612"/>
    <w:rsid w:val="009A3031"/>
    <w:rsid w:val="009A403B"/>
    <w:rsid w:val="009A747D"/>
    <w:rsid w:val="009A7C86"/>
    <w:rsid w:val="009A7D12"/>
    <w:rsid w:val="009B4D51"/>
    <w:rsid w:val="009B75D8"/>
    <w:rsid w:val="009C1498"/>
    <w:rsid w:val="009C511C"/>
    <w:rsid w:val="009C739F"/>
    <w:rsid w:val="009C7C92"/>
    <w:rsid w:val="009D0F2F"/>
    <w:rsid w:val="009D307C"/>
    <w:rsid w:val="009D3267"/>
    <w:rsid w:val="009E264C"/>
    <w:rsid w:val="009E2920"/>
    <w:rsid w:val="009E31E5"/>
    <w:rsid w:val="009E546D"/>
    <w:rsid w:val="009E6C76"/>
    <w:rsid w:val="009F0E7D"/>
    <w:rsid w:val="009F2201"/>
    <w:rsid w:val="009F2B68"/>
    <w:rsid w:val="009F5393"/>
    <w:rsid w:val="00A01568"/>
    <w:rsid w:val="00A031DF"/>
    <w:rsid w:val="00A03540"/>
    <w:rsid w:val="00A036CD"/>
    <w:rsid w:val="00A07AC5"/>
    <w:rsid w:val="00A11BA4"/>
    <w:rsid w:val="00A145A6"/>
    <w:rsid w:val="00A17094"/>
    <w:rsid w:val="00A203F8"/>
    <w:rsid w:val="00A206E7"/>
    <w:rsid w:val="00A22011"/>
    <w:rsid w:val="00A23F14"/>
    <w:rsid w:val="00A24769"/>
    <w:rsid w:val="00A33095"/>
    <w:rsid w:val="00A3398F"/>
    <w:rsid w:val="00A40DE0"/>
    <w:rsid w:val="00A4224A"/>
    <w:rsid w:val="00A4432C"/>
    <w:rsid w:val="00A50506"/>
    <w:rsid w:val="00A51502"/>
    <w:rsid w:val="00A51C28"/>
    <w:rsid w:val="00A60FC7"/>
    <w:rsid w:val="00A670EA"/>
    <w:rsid w:val="00A703FD"/>
    <w:rsid w:val="00A72769"/>
    <w:rsid w:val="00A7388D"/>
    <w:rsid w:val="00A74386"/>
    <w:rsid w:val="00A74B07"/>
    <w:rsid w:val="00A74FBE"/>
    <w:rsid w:val="00A76466"/>
    <w:rsid w:val="00A77F1C"/>
    <w:rsid w:val="00A8309F"/>
    <w:rsid w:val="00A83A5D"/>
    <w:rsid w:val="00A9138C"/>
    <w:rsid w:val="00A9562D"/>
    <w:rsid w:val="00AA014D"/>
    <w:rsid w:val="00AA0A6B"/>
    <w:rsid w:val="00AA0B2E"/>
    <w:rsid w:val="00AA2AF0"/>
    <w:rsid w:val="00AA49E4"/>
    <w:rsid w:val="00AB4FB3"/>
    <w:rsid w:val="00AB5B73"/>
    <w:rsid w:val="00AB62CB"/>
    <w:rsid w:val="00AC2888"/>
    <w:rsid w:val="00AC4795"/>
    <w:rsid w:val="00AC4DAB"/>
    <w:rsid w:val="00AC4F3A"/>
    <w:rsid w:val="00AC58B0"/>
    <w:rsid w:val="00AC679E"/>
    <w:rsid w:val="00AC7ADD"/>
    <w:rsid w:val="00AD1886"/>
    <w:rsid w:val="00AD2390"/>
    <w:rsid w:val="00AE1A9F"/>
    <w:rsid w:val="00AE2A73"/>
    <w:rsid w:val="00AE336B"/>
    <w:rsid w:val="00AE380A"/>
    <w:rsid w:val="00AE3AF7"/>
    <w:rsid w:val="00AE4163"/>
    <w:rsid w:val="00AE507F"/>
    <w:rsid w:val="00AF1A5F"/>
    <w:rsid w:val="00AF2B7F"/>
    <w:rsid w:val="00B00B36"/>
    <w:rsid w:val="00B0331A"/>
    <w:rsid w:val="00B0379B"/>
    <w:rsid w:val="00B12E80"/>
    <w:rsid w:val="00B14CD9"/>
    <w:rsid w:val="00B176C3"/>
    <w:rsid w:val="00B20332"/>
    <w:rsid w:val="00B2418D"/>
    <w:rsid w:val="00B30365"/>
    <w:rsid w:val="00B343F7"/>
    <w:rsid w:val="00B40840"/>
    <w:rsid w:val="00B41277"/>
    <w:rsid w:val="00B41A47"/>
    <w:rsid w:val="00B422EF"/>
    <w:rsid w:val="00B44DF1"/>
    <w:rsid w:val="00B50051"/>
    <w:rsid w:val="00B50EFB"/>
    <w:rsid w:val="00B5176A"/>
    <w:rsid w:val="00B527BD"/>
    <w:rsid w:val="00B53771"/>
    <w:rsid w:val="00B578A2"/>
    <w:rsid w:val="00B62EE3"/>
    <w:rsid w:val="00B64D53"/>
    <w:rsid w:val="00B65F73"/>
    <w:rsid w:val="00B71E2C"/>
    <w:rsid w:val="00B73AE3"/>
    <w:rsid w:val="00B76F31"/>
    <w:rsid w:val="00B8239A"/>
    <w:rsid w:val="00B90CBB"/>
    <w:rsid w:val="00BB16FF"/>
    <w:rsid w:val="00BB37D2"/>
    <w:rsid w:val="00BB5FD8"/>
    <w:rsid w:val="00BC13A7"/>
    <w:rsid w:val="00BC3A68"/>
    <w:rsid w:val="00BC3A84"/>
    <w:rsid w:val="00BC50D3"/>
    <w:rsid w:val="00BC5DDD"/>
    <w:rsid w:val="00BC6933"/>
    <w:rsid w:val="00BD2852"/>
    <w:rsid w:val="00BE0611"/>
    <w:rsid w:val="00BE1772"/>
    <w:rsid w:val="00BF0BCA"/>
    <w:rsid w:val="00BF332F"/>
    <w:rsid w:val="00BF60C3"/>
    <w:rsid w:val="00C0001C"/>
    <w:rsid w:val="00C0089D"/>
    <w:rsid w:val="00C04EC4"/>
    <w:rsid w:val="00C073AB"/>
    <w:rsid w:val="00C07846"/>
    <w:rsid w:val="00C07F99"/>
    <w:rsid w:val="00C14958"/>
    <w:rsid w:val="00C17662"/>
    <w:rsid w:val="00C22CB9"/>
    <w:rsid w:val="00C23CB6"/>
    <w:rsid w:val="00C24DD1"/>
    <w:rsid w:val="00C421D8"/>
    <w:rsid w:val="00C426FD"/>
    <w:rsid w:val="00C4517C"/>
    <w:rsid w:val="00C47FB2"/>
    <w:rsid w:val="00C53C48"/>
    <w:rsid w:val="00C5610A"/>
    <w:rsid w:val="00C56364"/>
    <w:rsid w:val="00C65F2F"/>
    <w:rsid w:val="00C664B2"/>
    <w:rsid w:val="00C67473"/>
    <w:rsid w:val="00C71A6C"/>
    <w:rsid w:val="00C73735"/>
    <w:rsid w:val="00C7373A"/>
    <w:rsid w:val="00C90934"/>
    <w:rsid w:val="00C960B3"/>
    <w:rsid w:val="00C96D75"/>
    <w:rsid w:val="00CA3024"/>
    <w:rsid w:val="00CA3F79"/>
    <w:rsid w:val="00CA46B0"/>
    <w:rsid w:val="00CA4945"/>
    <w:rsid w:val="00CA64C8"/>
    <w:rsid w:val="00CB03B2"/>
    <w:rsid w:val="00CB3352"/>
    <w:rsid w:val="00CB33D6"/>
    <w:rsid w:val="00CC08AB"/>
    <w:rsid w:val="00CC1748"/>
    <w:rsid w:val="00CD093E"/>
    <w:rsid w:val="00CD247F"/>
    <w:rsid w:val="00CD2DA4"/>
    <w:rsid w:val="00CD657A"/>
    <w:rsid w:val="00CD74AF"/>
    <w:rsid w:val="00CD767F"/>
    <w:rsid w:val="00CD7BDE"/>
    <w:rsid w:val="00CE14EF"/>
    <w:rsid w:val="00CE42A6"/>
    <w:rsid w:val="00CE55ED"/>
    <w:rsid w:val="00CF0744"/>
    <w:rsid w:val="00CF287A"/>
    <w:rsid w:val="00CF32D8"/>
    <w:rsid w:val="00CF5151"/>
    <w:rsid w:val="00CF5A49"/>
    <w:rsid w:val="00CF7609"/>
    <w:rsid w:val="00D00358"/>
    <w:rsid w:val="00D01055"/>
    <w:rsid w:val="00D0277E"/>
    <w:rsid w:val="00D0353F"/>
    <w:rsid w:val="00D04B05"/>
    <w:rsid w:val="00D0509C"/>
    <w:rsid w:val="00D05407"/>
    <w:rsid w:val="00D13443"/>
    <w:rsid w:val="00D15C9D"/>
    <w:rsid w:val="00D16685"/>
    <w:rsid w:val="00D1784A"/>
    <w:rsid w:val="00D2020F"/>
    <w:rsid w:val="00D209A2"/>
    <w:rsid w:val="00D225D1"/>
    <w:rsid w:val="00D22CFA"/>
    <w:rsid w:val="00D23B02"/>
    <w:rsid w:val="00D248C4"/>
    <w:rsid w:val="00D264FB"/>
    <w:rsid w:val="00D26767"/>
    <w:rsid w:val="00D26E37"/>
    <w:rsid w:val="00D27462"/>
    <w:rsid w:val="00D329B5"/>
    <w:rsid w:val="00D330E7"/>
    <w:rsid w:val="00D33472"/>
    <w:rsid w:val="00D3362D"/>
    <w:rsid w:val="00D3546C"/>
    <w:rsid w:val="00D35534"/>
    <w:rsid w:val="00D3632D"/>
    <w:rsid w:val="00D40447"/>
    <w:rsid w:val="00D436A7"/>
    <w:rsid w:val="00D45218"/>
    <w:rsid w:val="00D507B5"/>
    <w:rsid w:val="00D5253C"/>
    <w:rsid w:val="00D52AA0"/>
    <w:rsid w:val="00D533C5"/>
    <w:rsid w:val="00D54730"/>
    <w:rsid w:val="00D56D08"/>
    <w:rsid w:val="00D6145B"/>
    <w:rsid w:val="00D6227A"/>
    <w:rsid w:val="00D65124"/>
    <w:rsid w:val="00D66F30"/>
    <w:rsid w:val="00D67230"/>
    <w:rsid w:val="00D7054B"/>
    <w:rsid w:val="00D70FB8"/>
    <w:rsid w:val="00D73618"/>
    <w:rsid w:val="00D754F4"/>
    <w:rsid w:val="00D75B7E"/>
    <w:rsid w:val="00D770F3"/>
    <w:rsid w:val="00D7756F"/>
    <w:rsid w:val="00D77D0C"/>
    <w:rsid w:val="00D84557"/>
    <w:rsid w:val="00D8696D"/>
    <w:rsid w:val="00D91572"/>
    <w:rsid w:val="00D928CB"/>
    <w:rsid w:val="00D97A23"/>
    <w:rsid w:val="00DA0DE5"/>
    <w:rsid w:val="00DB0AE0"/>
    <w:rsid w:val="00DB1A0F"/>
    <w:rsid w:val="00DB6BD0"/>
    <w:rsid w:val="00DB78A3"/>
    <w:rsid w:val="00DC2515"/>
    <w:rsid w:val="00DC2E7A"/>
    <w:rsid w:val="00DC3E02"/>
    <w:rsid w:val="00DC3EFC"/>
    <w:rsid w:val="00DC478B"/>
    <w:rsid w:val="00DC7C0C"/>
    <w:rsid w:val="00DD2225"/>
    <w:rsid w:val="00DD3368"/>
    <w:rsid w:val="00DD7EFA"/>
    <w:rsid w:val="00DE24E3"/>
    <w:rsid w:val="00DE5E86"/>
    <w:rsid w:val="00DF03BE"/>
    <w:rsid w:val="00DF20EB"/>
    <w:rsid w:val="00DF5236"/>
    <w:rsid w:val="00DF6EB0"/>
    <w:rsid w:val="00E00E61"/>
    <w:rsid w:val="00E016B6"/>
    <w:rsid w:val="00E03FBC"/>
    <w:rsid w:val="00E10648"/>
    <w:rsid w:val="00E11ED2"/>
    <w:rsid w:val="00E1261A"/>
    <w:rsid w:val="00E21CF9"/>
    <w:rsid w:val="00E21ED8"/>
    <w:rsid w:val="00E224FD"/>
    <w:rsid w:val="00E22831"/>
    <w:rsid w:val="00E23199"/>
    <w:rsid w:val="00E24056"/>
    <w:rsid w:val="00E249C2"/>
    <w:rsid w:val="00E3167D"/>
    <w:rsid w:val="00E3693F"/>
    <w:rsid w:val="00E452CC"/>
    <w:rsid w:val="00E50414"/>
    <w:rsid w:val="00E51D11"/>
    <w:rsid w:val="00E527E2"/>
    <w:rsid w:val="00E55622"/>
    <w:rsid w:val="00E55A6B"/>
    <w:rsid w:val="00E55E82"/>
    <w:rsid w:val="00E578A9"/>
    <w:rsid w:val="00E6012C"/>
    <w:rsid w:val="00E66812"/>
    <w:rsid w:val="00E6744D"/>
    <w:rsid w:val="00E713BC"/>
    <w:rsid w:val="00E762A7"/>
    <w:rsid w:val="00E831E1"/>
    <w:rsid w:val="00E85726"/>
    <w:rsid w:val="00E86E12"/>
    <w:rsid w:val="00E906B0"/>
    <w:rsid w:val="00E93015"/>
    <w:rsid w:val="00E9419E"/>
    <w:rsid w:val="00E947DD"/>
    <w:rsid w:val="00E959BB"/>
    <w:rsid w:val="00E96FF4"/>
    <w:rsid w:val="00EA200A"/>
    <w:rsid w:val="00EA233F"/>
    <w:rsid w:val="00EA2508"/>
    <w:rsid w:val="00EA69A6"/>
    <w:rsid w:val="00EA708C"/>
    <w:rsid w:val="00EB1997"/>
    <w:rsid w:val="00EB1C83"/>
    <w:rsid w:val="00EB3249"/>
    <w:rsid w:val="00EC667F"/>
    <w:rsid w:val="00EC6E11"/>
    <w:rsid w:val="00ED430C"/>
    <w:rsid w:val="00EF0343"/>
    <w:rsid w:val="00EF69A6"/>
    <w:rsid w:val="00EF7F3E"/>
    <w:rsid w:val="00F02EB5"/>
    <w:rsid w:val="00F05338"/>
    <w:rsid w:val="00F06197"/>
    <w:rsid w:val="00F066E2"/>
    <w:rsid w:val="00F06A04"/>
    <w:rsid w:val="00F07E5E"/>
    <w:rsid w:val="00F14DF6"/>
    <w:rsid w:val="00F173D9"/>
    <w:rsid w:val="00F20C09"/>
    <w:rsid w:val="00F234C9"/>
    <w:rsid w:val="00F323ED"/>
    <w:rsid w:val="00F3547D"/>
    <w:rsid w:val="00F37635"/>
    <w:rsid w:val="00F403E5"/>
    <w:rsid w:val="00F52926"/>
    <w:rsid w:val="00F536E4"/>
    <w:rsid w:val="00F53870"/>
    <w:rsid w:val="00F53E9B"/>
    <w:rsid w:val="00F55609"/>
    <w:rsid w:val="00F5664B"/>
    <w:rsid w:val="00F5687F"/>
    <w:rsid w:val="00F64722"/>
    <w:rsid w:val="00F732DE"/>
    <w:rsid w:val="00F8056D"/>
    <w:rsid w:val="00F80FCF"/>
    <w:rsid w:val="00F83D8E"/>
    <w:rsid w:val="00F8460C"/>
    <w:rsid w:val="00F854AC"/>
    <w:rsid w:val="00F85736"/>
    <w:rsid w:val="00F870E3"/>
    <w:rsid w:val="00F90DD0"/>
    <w:rsid w:val="00F91821"/>
    <w:rsid w:val="00F93DEB"/>
    <w:rsid w:val="00F9612D"/>
    <w:rsid w:val="00FA2365"/>
    <w:rsid w:val="00FA6E3D"/>
    <w:rsid w:val="00FB18A8"/>
    <w:rsid w:val="00FB2B8A"/>
    <w:rsid w:val="00FB2E86"/>
    <w:rsid w:val="00FB49E2"/>
    <w:rsid w:val="00FB617F"/>
    <w:rsid w:val="00FC0430"/>
    <w:rsid w:val="00FC3E91"/>
    <w:rsid w:val="00FC4378"/>
    <w:rsid w:val="00FC6DD6"/>
    <w:rsid w:val="00FD19DC"/>
    <w:rsid w:val="00FD1ACE"/>
    <w:rsid w:val="00FD1B5A"/>
    <w:rsid w:val="00FD2897"/>
    <w:rsid w:val="00FD37E6"/>
    <w:rsid w:val="00FD50BB"/>
    <w:rsid w:val="00FE2342"/>
    <w:rsid w:val="00FE2B33"/>
    <w:rsid w:val="00FE6C6C"/>
    <w:rsid w:val="00FE7840"/>
    <w:rsid w:val="00FF0770"/>
    <w:rsid w:val="00FF0C65"/>
    <w:rsid w:val="00FF1F02"/>
    <w:rsid w:val="00FF291A"/>
    <w:rsid w:val="00FF2983"/>
    <w:rsid w:val="00FF6E16"/>
    <w:rsid w:val="00FF747C"/>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4B88B4C"/>
  <w15:chartTrackingRefBased/>
  <w15:docId w15:val="{B657F8C1-5A0C-4F74-99E0-F5CD0C5B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A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7361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A0F"/>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5B4574"/>
    <w:rPr>
      <w:color w:val="808080"/>
    </w:rPr>
  </w:style>
  <w:style w:type="character" w:customStyle="1" w:styleId="Heading3Char">
    <w:name w:val="Heading 3 Char"/>
    <w:basedOn w:val="DefaultParagraphFont"/>
    <w:link w:val="Heading3"/>
    <w:uiPriority w:val="9"/>
    <w:semiHidden/>
    <w:rsid w:val="0097361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73613"/>
    <w:rPr>
      <w:color w:val="0000FF"/>
      <w:u w:val="single"/>
    </w:rPr>
  </w:style>
  <w:style w:type="paragraph" w:styleId="BalloonText">
    <w:name w:val="Balloon Text"/>
    <w:basedOn w:val="Normal"/>
    <w:link w:val="BalloonTextChar"/>
    <w:uiPriority w:val="99"/>
    <w:semiHidden/>
    <w:unhideWhenUsed/>
    <w:rsid w:val="007E0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9DB"/>
    <w:rPr>
      <w:rFonts w:ascii="Segoe UI" w:hAnsi="Segoe UI" w:cs="Segoe UI"/>
      <w:sz w:val="18"/>
      <w:szCs w:val="18"/>
    </w:rPr>
  </w:style>
  <w:style w:type="character" w:customStyle="1" w:styleId="a">
    <w:name w:val="_"/>
    <w:basedOn w:val="DefaultParagraphFont"/>
    <w:rsid w:val="007B3F47"/>
  </w:style>
  <w:style w:type="character" w:customStyle="1" w:styleId="ff1">
    <w:name w:val="ff1"/>
    <w:basedOn w:val="DefaultParagraphFont"/>
    <w:rsid w:val="007B3F47"/>
  </w:style>
  <w:style w:type="character" w:customStyle="1" w:styleId="ff5">
    <w:name w:val="ff5"/>
    <w:basedOn w:val="DefaultParagraphFont"/>
    <w:rsid w:val="007B3F47"/>
  </w:style>
  <w:style w:type="paragraph" w:styleId="Revision">
    <w:name w:val="Revision"/>
    <w:hidden/>
    <w:uiPriority w:val="99"/>
    <w:semiHidden/>
    <w:rsid w:val="009370C1"/>
  </w:style>
  <w:style w:type="character" w:styleId="CommentReference">
    <w:name w:val="annotation reference"/>
    <w:basedOn w:val="DefaultParagraphFont"/>
    <w:uiPriority w:val="99"/>
    <w:semiHidden/>
    <w:unhideWhenUsed/>
    <w:rsid w:val="00AA0A6B"/>
    <w:rPr>
      <w:sz w:val="16"/>
      <w:szCs w:val="16"/>
    </w:rPr>
  </w:style>
  <w:style w:type="paragraph" w:styleId="CommentText">
    <w:name w:val="annotation text"/>
    <w:basedOn w:val="Normal"/>
    <w:link w:val="CommentTextChar"/>
    <w:uiPriority w:val="99"/>
    <w:unhideWhenUsed/>
    <w:rsid w:val="00AA0A6B"/>
    <w:rPr>
      <w:sz w:val="20"/>
      <w:szCs w:val="20"/>
    </w:rPr>
  </w:style>
  <w:style w:type="character" w:customStyle="1" w:styleId="CommentTextChar">
    <w:name w:val="Comment Text Char"/>
    <w:basedOn w:val="DefaultParagraphFont"/>
    <w:link w:val="CommentText"/>
    <w:uiPriority w:val="99"/>
    <w:rsid w:val="00AA0A6B"/>
    <w:rPr>
      <w:sz w:val="20"/>
      <w:szCs w:val="20"/>
    </w:rPr>
  </w:style>
  <w:style w:type="paragraph" w:styleId="CommentSubject">
    <w:name w:val="annotation subject"/>
    <w:basedOn w:val="CommentText"/>
    <w:next w:val="CommentText"/>
    <w:link w:val="CommentSubjectChar"/>
    <w:uiPriority w:val="99"/>
    <w:semiHidden/>
    <w:unhideWhenUsed/>
    <w:rsid w:val="00AA0A6B"/>
    <w:rPr>
      <w:b/>
      <w:bCs/>
    </w:rPr>
  </w:style>
  <w:style w:type="character" w:customStyle="1" w:styleId="CommentSubjectChar">
    <w:name w:val="Comment Subject Char"/>
    <w:basedOn w:val="CommentTextChar"/>
    <w:link w:val="CommentSubject"/>
    <w:uiPriority w:val="99"/>
    <w:semiHidden/>
    <w:rsid w:val="00AA0A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6923">
      <w:bodyDiv w:val="1"/>
      <w:marLeft w:val="0"/>
      <w:marRight w:val="0"/>
      <w:marTop w:val="0"/>
      <w:marBottom w:val="0"/>
      <w:divBdr>
        <w:top w:val="none" w:sz="0" w:space="0" w:color="auto"/>
        <w:left w:val="none" w:sz="0" w:space="0" w:color="auto"/>
        <w:bottom w:val="none" w:sz="0" w:space="0" w:color="auto"/>
        <w:right w:val="none" w:sz="0" w:space="0" w:color="auto"/>
      </w:divBdr>
      <w:divsChild>
        <w:div w:id="1935741811">
          <w:marLeft w:val="0"/>
          <w:marRight w:val="0"/>
          <w:marTop w:val="0"/>
          <w:marBottom w:val="0"/>
          <w:divBdr>
            <w:top w:val="none" w:sz="0" w:space="0" w:color="auto"/>
            <w:left w:val="none" w:sz="0" w:space="0" w:color="auto"/>
            <w:bottom w:val="none" w:sz="0" w:space="0" w:color="auto"/>
            <w:right w:val="none" w:sz="0" w:space="0" w:color="auto"/>
          </w:divBdr>
        </w:div>
      </w:divsChild>
    </w:div>
    <w:div w:id="1231572126">
      <w:bodyDiv w:val="1"/>
      <w:marLeft w:val="0"/>
      <w:marRight w:val="0"/>
      <w:marTop w:val="0"/>
      <w:marBottom w:val="0"/>
      <w:divBdr>
        <w:top w:val="none" w:sz="0" w:space="0" w:color="auto"/>
        <w:left w:val="none" w:sz="0" w:space="0" w:color="auto"/>
        <w:bottom w:val="none" w:sz="0" w:space="0" w:color="auto"/>
        <w:right w:val="none" w:sz="0" w:space="0" w:color="auto"/>
      </w:divBdr>
    </w:div>
    <w:div w:id="1359745428">
      <w:bodyDiv w:val="1"/>
      <w:marLeft w:val="0"/>
      <w:marRight w:val="0"/>
      <w:marTop w:val="0"/>
      <w:marBottom w:val="0"/>
      <w:divBdr>
        <w:top w:val="none" w:sz="0" w:space="0" w:color="auto"/>
        <w:left w:val="none" w:sz="0" w:space="0" w:color="auto"/>
        <w:bottom w:val="none" w:sz="0" w:space="0" w:color="auto"/>
        <w:right w:val="none" w:sz="0" w:space="0" w:color="auto"/>
      </w:divBdr>
      <w:divsChild>
        <w:div w:id="559483177">
          <w:marLeft w:val="0"/>
          <w:marRight w:val="0"/>
          <w:marTop w:val="0"/>
          <w:marBottom w:val="0"/>
          <w:divBdr>
            <w:top w:val="none" w:sz="0" w:space="0" w:color="auto"/>
            <w:left w:val="none" w:sz="0" w:space="0" w:color="auto"/>
            <w:bottom w:val="none" w:sz="0" w:space="0" w:color="auto"/>
            <w:right w:val="none" w:sz="0" w:space="0" w:color="auto"/>
          </w:divBdr>
        </w:div>
        <w:div w:id="2034304240">
          <w:marLeft w:val="0"/>
          <w:marRight w:val="0"/>
          <w:marTop w:val="0"/>
          <w:marBottom w:val="0"/>
          <w:divBdr>
            <w:top w:val="none" w:sz="0" w:space="0" w:color="auto"/>
            <w:left w:val="none" w:sz="0" w:space="0" w:color="auto"/>
            <w:bottom w:val="none" w:sz="0" w:space="0" w:color="auto"/>
            <w:right w:val="none" w:sz="0" w:space="0" w:color="auto"/>
          </w:divBdr>
        </w:div>
        <w:div w:id="2030133647">
          <w:marLeft w:val="0"/>
          <w:marRight w:val="0"/>
          <w:marTop w:val="0"/>
          <w:marBottom w:val="0"/>
          <w:divBdr>
            <w:top w:val="none" w:sz="0" w:space="0" w:color="auto"/>
            <w:left w:val="none" w:sz="0" w:space="0" w:color="auto"/>
            <w:bottom w:val="none" w:sz="0" w:space="0" w:color="auto"/>
            <w:right w:val="none" w:sz="0" w:space="0" w:color="auto"/>
          </w:divBdr>
        </w:div>
        <w:div w:id="1556576703">
          <w:marLeft w:val="0"/>
          <w:marRight w:val="0"/>
          <w:marTop w:val="0"/>
          <w:marBottom w:val="0"/>
          <w:divBdr>
            <w:top w:val="none" w:sz="0" w:space="0" w:color="auto"/>
            <w:left w:val="none" w:sz="0" w:space="0" w:color="auto"/>
            <w:bottom w:val="none" w:sz="0" w:space="0" w:color="auto"/>
            <w:right w:val="none" w:sz="0" w:space="0" w:color="auto"/>
          </w:divBdr>
        </w:div>
      </w:divsChild>
    </w:div>
    <w:div w:id="1654944424">
      <w:bodyDiv w:val="1"/>
      <w:marLeft w:val="0"/>
      <w:marRight w:val="0"/>
      <w:marTop w:val="0"/>
      <w:marBottom w:val="0"/>
      <w:divBdr>
        <w:top w:val="none" w:sz="0" w:space="0" w:color="auto"/>
        <w:left w:val="none" w:sz="0" w:space="0" w:color="auto"/>
        <w:bottom w:val="none" w:sz="0" w:space="0" w:color="auto"/>
        <w:right w:val="none" w:sz="0" w:space="0" w:color="auto"/>
      </w:divBdr>
    </w:div>
    <w:div w:id="2127651007">
      <w:bodyDiv w:val="1"/>
      <w:marLeft w:val="0"/>
      <w:marRight w:val="0"/>
      <w:marTop w:val="0"/>
      <w:marBottom w:val="0"/>
      <w:divBdr>
        <w:top w:val="none" w:sz="0" w:space="0" w:color="auto"/>
        <w:left w:val="none" w:sz="0" w:space="0" w:color="auto"/>
        <w:bottom w:val="none" w:sz="0" w:space="0" w:color="auto"/>
        <w:right w:val="none" w:sz="0" w:space="0" w:color="auto"/>
      </w:divBdr>
      <w:divsChild>
        <w:div w:id="412166651">
          <w:marLeft w:val="0"/>
          <w:marRight w:val="0"/>
          <w:marTop w:val="0"/>
          <w:marBottom w:val="0"/>
          <w:divBdr>
            <w:top w:val="none" w:sz="0" w:space="0" w:color="auto"/>
            <w:left w:val="none" w:sz="0" w:space="0" w:color="auto"/>
            <w:bottom w:val="none" w:sz="0" w:space="0" w:color="auto"/>
            <w:right w:val="none" w:sz="0" w:space="0" w:color="auto"/>
          </w:divBdr>
        </w:div>
        <w:div w:id="473179768">
          <w:marLeft w:val="0"/>
          <w:marRight w:val="0"/>
          <w:marTop w:val="0"/>
          <w:marBottom w:val="0"/>
          <w:divBdr>
            <w:top w:val="none" w:sz="0" w:space="0" w:color="auto"/>
            <w:left w:val="none" w:sz="0" w:space="0" w:color="auto"/>
            <w:bottom w:val="none" w:sz="0" w:space="0" w:color="auto"/>
            <w:right w:val="none" w:sz="0" w:space="0" w:color="auto"/>
          </w:divBdr>
        </w:div>
        <w:div w:id="1673755813">
          <w:marLeft w:val="0"/>
          <w:marRight w:val="0"/>
          <w:marTop w:val="0"/>
          <w:marBottom w:val="0"/>
          <w:divBdr>
            <w:top w:val="none" w:sz="0" w:space="0" w:color="auto"/>
            <w:left w:val="none" w:sz="0" w:space="0" w:color="auto"/>
            <w:bottom w:val="none" w:sz="0" w:space="0" w:color="auto"/>
            <w:right w:val="none" w:sz="0" w:space="0" w:color="auto"/>
          </w:divBdr>
        </w:div>
        <w:div w:id="10229278">
          <w:marLeft w:val="0"/>
          <w:marRight w:val="0"/>
          <w:marTop w:val="0"/>
          <w:marBottom w:val="0"/>
          <w:divBdr>
            <w:top w:val="none" w:sz="0" w:space="0" w:color="auto"/>
            <w:left w:val="none" w:sz="0" w:space="0" w:color="auto"/>
            <w:bottom w:val="none" w:sz="0" w:space="0" w:color="auto"/>
            <w:right w:val="none" w:sz="0" w:space="0" w:color="auto"/>
          </w:divBdr>
        </w:div>
      </w:divsChild>
    </w:div>
    <w:div w:id="2146970171">
      <w:bodyDiv w:val="1"/>
      <w:marLeft w:val="0"/>
      <w:marRight w:val="0"/>
      <w:marTop w:val="0"/>
      <w:marBottom w:val="0"/>
      <w:divBdr>
        <w:top w:val="none" w:sz="0" w:space="0" w:color="auto"/>
        <w:left w:val="none" w:sz="0" w:space="0" w:color="auto"/>
        <w:bottom w:val="none" w:sz="0" w:space="0" w:color="auto"/>
        <w:right w:val="none" w:sz="0" w:space="0" w:color="auto"/>
      </w:divBdr>
      <w:divsChild>
        <w:div w:id="262765824">
          <w:marLeft w:val="0"/>
          <w:marRight w:val="0"/>
          <w:marTop w:val="0"/>
          <w:marBottom w:val="0"/>
          <w:divBdr>
            <w:top w:val="none" w:sz="0" w:space="0" w:color="auto"/>
            <w:left w:val="none" w:sz="0" w:space="0" w:color="auto"/>
            <w:bottom w:val="none" w:sz="0" w:space="0" w:color="auto"/>
            <w:right w:val="none" w:sz="0" w:space="0" w:color="auto"/>
          </w:divBdr>
        </w:div>
        <w:div w:id="135757667">
          <w:marLeft w:val="0"/>
          <w:marRight w:val="0"/>
          <w:marTop w:val="0"/>
          <w:marBottom w:val="0"/>
          <w:divBdr>
            <w:top w:val="none" w:sz="0" w:space="0" w:color="auto"/>
            <w:left w:val="none" w:sz="0" w:space="0" w:color="auto"/>
            <w:bottom w:val="none" w:sz="0" w:space="0" w:color="auto"/>
            <w:right w:val="none" w:sz="0" w:space="0" w:color="auto"/>
          </w:divBdr>
        </w:div>
        <w:div w:id="406733852">
          <w:marLeft w:val="0"/>
          <w:marRight w:val="0"/>
          <w:marTop w:val="0"/>
          <w:marBottom w:val="0"/>
          <w:divBdr>
            <w:top w:val="none" w:sz="0" w:space="0" w:color="auto"/>
            <w:left w:val="none" w:sz="0" w:space="0" w:color="auto"/>
            <w:bottom w:val="none" w:sz="0" w:space="0" w:color="auto"/>
            <w:right w:val="none" w:sz="0" w:space="0" w:color="auto"/>
          </w:divBdr>
        </w:div>
        <w:div w:id="327949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xp2610@lsu.edu"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3" Type="http://schemas.openxmlformats.org/officeDocument/2006/relationships/oleObject" Target="https://lsuagctr-my.sharepoint.com/personal/schang_agcenter_lsu_edu/Documents/my%20documents%20from%20the%20portable%20hard%20drive/All%20data%20files/DOC/MANUSCRI/real%20options%20timber%20insurance%20and%20GF/Reser_price_w_41_yr%200724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Reservation prices determined by Brazee and Mendelsohn </a:t>
            </a:r>
          </a:p>
          <a:p>
            <a:pPr>
              <a:defRPr/>
            </a:pPr>
            <a:r>
              <a:rPr lang="en-US"/>
              <a:t>method and the put</a:t>
            </a:r>
            <a:r>
              <a:rPr lang="en-US" baseline="0"/>
              <a:t> </a:t>
            </a:r>
            <a:r>
              <a:rPr lang="en-US"/>
              <a:t>option method</a:t>
            </a:r>
          </a:p>
        </c:rich>
      </c:tx>
      <c:layout>
        <c:manualLayout>
          <c:xMode val="edge"/>
          <c:yMode val="edge"/>
          <c:x val="9.283649639948853E-2"/>
          <c:y val="2.69179004037685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705161854769E-2"/>
          <c:y val="0.19486111111111112"/>
          <c:w val="0.89019685039370078"/>
          <c:h val="0.72088764946048411"/>
        </c:manualLayout>
      </c:layout>
      <c:lineChart>
        <c:grouping val="standard"/>
        <c:varyColors val="0"/>
        <c:ser>
          <c:idx val="0"/>
          <c:order val="0"/>
          <c:tx>
            <c:v>B and M</c:v>
          </c:tx>
          <c:spPr>
            <a:ln w="28575" cap="rnd">
              <a:solidFill>
                <a:schemeClr val="accent1"/>
              </a:solidFill>
              <a:round/>
            </a:ln>
            <a:effectLst/>
          </c:spPr>
          <c:marker>
            <c:symbol val="none"/>
          </c:marker>
          <c:cat>
            <c:numRef>
              <c:f>'sheet 41'!$A$5:$A$31</c:f>
              <c:numCache>
                <c:formatCode>General</c:formatCode>
                <c:ptCount val="27"/>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numCache>
            </c:numRef>
          </c:cat>
          <c:val>
            <c:numRef>
              <c:f>'sheet 41'!$C$5:$C$31</c:f>
              <c:numCache>
                <c:formatCode>General</c:formatCode>
                <c:ptCount val="27"/>
                <c:pt idx="0">
                  <c:v>688.27973820263014</c:v>
                </c:pt>
                <c:pt idx="1">
                  <c:v>586.53946464300782</c:v>
                </c:pt>
                <c:pt idx="2">
                  <c:v>512.3597222991616</c:v>
                </c:pt>
                <c:pt idx="3">
                  <c:v>456.83586167735336</c:v>
                </c:pt>
                <c:pt idx="4">
                  <c:v>414.38566817310101</c:v>
                </c:pt>
                <c:pt idx="5">
                  <c:v>381.36903023257037</c:v>
                </c:pt>
                <c:pt idx="6">
                  <c:v>355.3202415996102</c:v>
                </c:pt>
                <c:pt idx="7">
                  <c:v>334.50605842563795</c:v>
                </c:pt>
                <c:pt idx="8">
                  <c:v>317.6689589135745</c:v>
                </c:pt>
                <c:pt idx="9">
                  <c:v>303.87573129810829</c:v>
                </c:pt>
                <c:pt idx="10">
                  <c:v>292.42354860259496</c:v>
                </c:pt>
                <c:pt idx="11">
                  <c:v>282.77718890051153</c:v>
                </c:pt>
                <c:pt idx="12">
                  <c:v>274.52425324170508</c:v>
                </c:pt>
                <c:pt idx="13">
                  <c:v>267.34189734885928</c:v>
                </c:pt>
                <c:pt idx="14">
                  <c:v>260.97147755482598</c:v>
                </c:pt>
                <c:pt idx="15">
                  <c:v>255.19867730278639</c:v>
                </c:pt>
                <c:pt idx="16">
                  <c:v>249.83714449673121</c:v>
                </c:pt>
                <c:pt idx="17">
                  <c:v>244.71377370635307</c:v>
                </c:pt>
                <c:pt idx="18">
                  <c:v>239.65349912952109</c:v>
                </c:pt>
                <c:pt idx="19">
                  <c:v>234.46053386981689</c:v>
                </c:pt>
                <c:pt idx="20">
                  <c:v>228.89058228642747</c:v>
                </c:pt>
                <c:pt idx="21">
                  <c:v>222.60233447584713</c:v>
                </c:pt>
                <c:pt idx="22">
                  <c:v>215.05896973937305</c:v>
                </c:pt>
                <c:pt idx="23">
                  <c:v>205.29203826339028</c:v>
                </c:pt>
                <c:pt idx="24">
                  <c:v>191.19065197753929</c:v>
                </c:pt>
                <c:pt idx="25">
                  <c:v>167.88329910372539</c:v>
                </c:pt>
                <c:pt idx="26">
                  <c:v>169.19</c:v>
                </c:pt>
              </c:numCache>
            </c:numRef>
          </c:val>
          <c:smooth val="0"/>
          <c:extLst>
            <c:ext xmlns:c16="http://schemas.microsoft.com/office/drawing/2014/chart" uri="{C3380CC4-5D6E-409C-BE32-E72D297353CC}">
              <c16:uniqueId val="{00000000-6AA1-4F21-8515-A079AF62489D}"/>
            </c:ext>
          </c:extLst>
        </c:ser>
        <c:ser>
          <c:idx val="1"/>
          <c:order val="1"/>
          <c:tx>
            <c:v>put option</c:v>
          </c:tx>
          <c:spPr>
            <a:ln w="28575" cap="rnd">
              <a:solidFill>
                <a:schemeClr val="accent2"/>
              </a:solidFill>
              <a:round/>
            </a:ln>
            <a:effectLst/>
          </c:spPr>
          <c:marker>
            <c:symbol val="none"/>
          </c:marker>
          <c:val>
            <c:numRef>
              <c:f>'sheet 41'!$E$5:$E$31</c:f>
              <c:numCache>
                <c:formatCode>0.00</c:formatCode>
                <c:ptCount val="27"/>
                <c:pt idx="0">
                  <c:v>726.28465059867563</c:v>
                </c:pt>
                <c:pt idx="1">
                  <c:v>614.9564436197561</c:v>
                </c:pt>
                <c:pt idx="2">
                  <c:v>534.99648000635989</c:v>
                </c:pt>
                <c:pt idx="3">
                  <c:v>475.72581908729711</c:v>
                </c:pt>
                <c:pt idx="4">
                  <c:v>430.59360106112001</c:v>
                </c:pt>
                <c:pt idx="5">
                  <c:v>395.42135193054105</c:v>
                </c:pt>
                <c:pt idx="6">
                  <c:v>367.41824634315594</c:v>
                </c:pt>
                <c:pt idx="7">
                  <c:v>344.69200961270599</c:v>
                </c:pt>
                <c:pt idx="8">
                  <c:v>325.95303441800252</c:v>
                </c:pt>
                <c:pt idx="9">
                  <c:v>310.28050636694189</c:v>
                </c:pt>
                <c:pt idx="10">
                  <c:v>296.95779722786028</c:v>
                </c:pt>
                <c:pt idx="11">
                  <c:v>285.70827659336351</c:v>
                </c:pt>
                <c:pt idx="12">
                  <c:v>276.059670616049</c:v>
                </c:pt>
                <c:pt idx="13">
                  <c:v>267.58119869800782</c:v>
                </c:pt>
                <c:pt idx="14">
                  <c:v>260.02817338437961</c:v>
                </c:pt>
                <c:pt idx="15">
                  <c:v>253.19281649606864</c:v>
                </c:pt>
                <c:pt idx="16">
                  <c:v>246.91045131287007</c:v>
                </c:pt>
                <c:pt idx="17">
                  <c:v>241.04887190035052</c:v>
                </c:pt>
                <c:pt idx="18">
                  <c:v>235.48695653631506</c:v>
                </c:pt>
                <c:pt idx="19">
                  <c:v>230.19040004337651</c:v>
                </c:pt>
                <c:pt idx="20">
                  <c:v>225.04298334804281</c:v>
                </c:pt>
                <c:pt idx="21">
                  <c:v>219.8635998893908</c:v>
                </c:pt>
                <c:pt idx="22">
                  <c:v>214.45300047722657</c:v>
                </c:pt>
                <c:pt idx="23">
                  <c:v>208.58524181745182</c:v>
                </c:pt>
                <c:pt idx="24">
                  <c:v>201.78701933333673</c:v>
                </c:pt>
                <c:pt idx="25">
                  <c:v>192.86136262363792</c:v>
                </c:pt>
                <c:pt idx="26">
                  <c:v>169.19</c:v>
                </c:pt>
              </c:numCache>
            </c:numRef>
          </c:val>
          <c:smooth val="0"/>
          <c:extLst>
            <c:ext xmlns:c16="http://schemas.microsoft.com/office/drawing/2014/chart" uri="{C3380CC4-5D6E-409C-BE32-E72D297353CC}">
              <c16:uniqueId val="{00000001-6AA1-4F21-8515-A079AF62489D}"/>
            </c:ext>
          </c:extLst>
        </c:ser>
        <c:dLbls>
          <c:showLegendKey val="0"/>
          <c:showVal val="0"/>
          <c:showCatName val="0"/>
          <c:showSerName val="0"/>
          <c:showPercent val="0"/>
          <c:showBubbleSize val="0"/>
        </c:dLbls>
        <c:smooth val="0"/>
        <c:axId val="1889649231"/>
        <c:axId val="1889654639"/>
      </c:lineChart>
      <c:catAx>
        <c:axId val="1889649231"/>
        <c:scaling>
          <c:orientation val="minMax"/>
        </c:scaling>
        <c:delete val="0"/>
        <c:axPos val="b"/>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9654639"/>
        <c:crosses val="autoZero"/>
        <c:auto val="1"/>
        <c:lblAlgn val="ctr"/>
        <c:lblOffset val="100"/>
        <c:noMultiLvlLbl val="0"/>
      </c:catAx>
      <c:valAx>
        <c:axId val="188965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9649231"/>
        <c:crosses val="autoZero"/>
        <c:crossBetween val="between"/>
      </c:valAx>
      <c:spPr>
        <a:noFill/>
        <a:ln>
          <a:noFill/>
        </a:ln>
        <a:effectLst/>
      </c:spPr>
    </c:plotArea>
    <c:legend>
      <c:legendPos val="r"/>
      <c:layout>
        <c:manualLayout>
          <c:xMode val="edge"/>
          <c:yMode val="edge"/>
          <c:x val="0.82699114572789367"/>
          <c:y val="4.2461011497681257E-2"/>
          <c:w val="0.14955373474120878"/>
          <c:h val="0.127841765735574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7DD32-622E-4C4D-A4A2-0E2B3FA5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3848</TotalTime>
  <Pages>16</Pages>
  <Words>4512</Words>
  <Characters>25723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LSU AgCenter</Company>
  <LinksUpToDate>false</LinksUpToDate>
  <CharactersWithSpaces>30175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Chang</dc:creator>
  <cp:keywords/>
  <dc:description/>
  <cp:lastModifiedBy>Fan Zhang</cp:lastModifiedBy>
  <cp:revision>77</cp:revision>
  <cp:lastPrinted>2021-08-27T21:14:00Z</cp:lastPrinted>
  <dcterms:created xsi:type="dcterms:W3CDTF">2021-11-25T03:53:00Z</dcterms:created>
  <dcterms:modified xsi:type="dcterms:W3CDTF">2022-09-06T22:51:00Z</dcterms:modified>
</cp:coreProperties>
</file>