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B857" w14:textId="2BA725B1" w:rsidR="0080220C" w:rsidRDefault="00FB251F" w:rsidP="00A5234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Active </w:t>
      </w:r>
      <w:r w:rsidR="002B7C1B">
        <w:rPr>
          <w:rFonts w:ascii="Times New Roman" w:hAnsi="Times New Roman" w:cs="Times New Roman"/>
          <w:sz w:val="24"/>
          <w:szCs w:val="24"/>
        </w:rPr>
        <w:t>T</w:t>
      </w:r>
      <w:r w:rsidR="007D5987">
        <w:rPr>
          <w:rFonts w:ascii="Times New Roman" w:hAnsi="Times New Roman" w:cs="Times New Roman"/>
          <w:sz w:val="24"/>
          <w:szCs w:val="24"/>
        </w:rPr>
        <w:t xml:space="preserve">imber Management </w:t>
      </w:r>
      <w:r w:rsidR="005A044D">
        <w:rPr>
          <w:rFonts w:ascii="Times New Roman" w:hAnsi="Times New Roman" w:cs="Times New Roman"/>
          <w:sz w:val="24"/>
          <w:szCs w:val="24"/>
        </w:rPr>
        <w:t xml:space="preserve">by Outsourcing Price Uncertainty </w:t>
      </w:r>
    </w:p>
    <w:p w14:paraId="3DEA8119" w14:textId="142A789F" w:rsidR="00453B57" w:rsidRDefault="00015C47" w:rsidP="00A5234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w:t>
      </w:r>
      <w:r w:rsidR="00280DA6">
        <w:rPr>
          <w:rFonts w:ascii="Times New Roman" w:hAnsi="Times New Roman" w:cs="Times New Roman"/>
          <w:sz w:val="24"/>
          <w:szCs w:val="24"/>
        </w:rPr>
        <w:t xml:space="preserve">ith </w:t>
      </w:r>
      <w:r w:rsidR="009B1183">
        <w:rPr>
          <w:rFonts w:ascii="Times New Roman" w:hAnsi="Times New Roman" w:cs="Times New Roman"/>
          <w:sz w:val="24"/>
          <w:szCs w:val="24"/>
        </w:rPr>
        <w:t xml:space="preserve">the </w:t>
      </w:r>
      <w:r w:rsidR="0080220C">
        <w:rPr>
          <w:rFonts w:ascii="Times New Roman" w:hAnsi="Times New Roman" w:cs="Times New Roman"/>
          <w:sz w:val="24"/>
          <w:szCs w:val="24"/>
        </w:rPr>
        <w:t xml:space="preserve">American Put Option </w:t>
      </w:r>
      <w:r w:rsidR="00A5234E">
        <w:rPr>
          <w:rFonts w:ascii="Times New Roman" w:hAnsi="Times New Roman" w:cs="Times New Roman"/>
          <w:sz w:val="24"/>
          <w:szCs w:val="24"/>
        </w:rPr>
        <w:t xml:space="preserve"> </w:t>
      </w:r>
    </w:p>
    <w:p w14:paraId="344F1216" w14:textId="77777777" w:rsidR="004D318F" w:rsidRDefault="004D318F" w:rsidP="00CF0744">
      <w:pPr>
        <w:autoSpaceDE w:val="0"/>
        <w:autoSpaceDN w:val="0"/>
        <w:adjustRightInd w:val="0"/>
        <w:jc w:val="center"/>
        <w:rPr>
          <w:rFonts w:ascii="Times New Roman" w:hAnsi="Times New Roman" w:cs="Times New Roman"/>
          <w:sz w:val="24"/>
          <w:szCs w:val="24"/>
        </w:rPr>
      </w:pPr>
    </w:p>
    <w:p w14:paraId="33692CC3" w14:textId="77777777" w:rsidR="004D318F" w:rsidRDefault="004D318F" w:rsidP="00CF0744">
      <w:pPr>
        <w:autoSpaceDE w:val="0"/>
        <w:autoSpaceDN w:val="0"/>
        <w:adjustRightInd w:val="0"/>
        <w:jc w:val="center"/>
        <w:rPr>
          <w:rFonts w:ascii="Times New Roman" w:hAnsi="Times New Roman" w:cs="Times New Roman"/>
          <w:sz w:val="24"/>
          <w:szCs w:val="24"/>
        </w:rPr>
      </w:pPr>
    </w:p>
    <w:p w14:paraId="0E3985C0" w14:textId="77777777" w:rsidR="004D318F" w:rsidRDefault="004D318F" w:rsidP="00CF0744">
      <w:pPr>
        <w:autoSpaceDE w:val="0"/>
        <w:autoSpaceDN w:val="0"/>
        <w:adjustRightInd w:val="0"/>
        <w:jc w:val="center"/>
        <w:rPr>
          <w:rFonts w:ascii="Times New Roman" w:hAnsi="Times New Roman" w:cs="Times New Roman"/>
          <w:sz w:val="24"/>
          <w:szCs w:val="24"/>
        </w:rPr>
      </w:pPr>
    </w:p>
    <w:p w14:paraId="7E8823F6" w14:textId="77777777" w:rsidR="004D318F" w:rsidRDefault="004D318F" w:rsidP="00CF0744">
      <w:pPr>
        <w:autoSpaceDE w:val="0"/>
        <w:autoSpaceDN w:val="0"/>
        <w:adjustRightInd w:val="0"/>
        <w:jc w:val="center"/>
        <w:rPr>
          <w:rFonts w:ascii="Times New Roman" w:hAnsi="Times New Roman" w:cs="Times New Roman"/>
          <w:sz w:val="24"/>
          <w:szCs w:val="24"/>
        </w:rPr>
      </w:pPr>
    </w:p>
    <w:p w14:paraId="038A57FD" w14:textId="4FCCCAAD" w:rsidR="00825A96" w:rsidRPr="00CF0744" w:rsidRDefault="00155CF5" w:rsidP="00CF074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 </w:t>
      </w:r>
      <w:r w:rsidR="00825A96">
        <w:rPr>
          <w:rFonts w:ascii="Times New Roman" w:hAnsi="Times New Roman" w:cs="Times New Roman"/>
          <w:sz w:val="24"/>
          <w:szCs w:val="24"/>
        </w:rPr>
        <w:t xml:space="preserve"> </w:t>
      </w:r>
    </w:p>
    <w:p w14:paraId="6867771E" w14:textId="77777777" w:rsidR="00453B57" w:rsidRPr="00CF0744" w:rsidRDefault="00453B57" w:rsidP="00CF0744">
      <w:pPr>
        <w:autoSpaceDE w:val="0"/>
        <w:autoSpaceDN w:val="0"/>
        <w:adjustRightInd w:val="0"/>
        <w:jc w:val="center"/>
        <w:rPr>
          <w:rFonts w:ascii="Times New Roman" w:hAnsi="Times New Roman" w:cs="Times New Roman"/>
          <w:sz w:val="24"/>
          <w:szCs w:val="24"/>
        </w:rPr>
      </w:pPr>
    </w:p>
    <w:p w14:paraId="6451AE56"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Sun Joseph Chang</w:t>
      </w:r>
    </w:p>
    <w:p w14:paraId="2C99FD6C"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School of Renewable Natural Resources</w:t>
      </w:r>
    </w:p>
    <w:p w14:paraId="2A9BEC75"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Louisianan State University Agricultural Center</w:t>
      </w:r>
    </w:p>
    <w:p w14:paraId="3ACAFE46" w14:textId="77777777" w:rsidR="00CF0744" w:rsidRDefault="00CF0744" w:rsidP="00CF0744">
      <w:pPr>
        <w:jc w:val="center"/>
        <w:rPr>
          <w:rFonts w:ascii="Times New Roman" w:hAnsi="Times New Roman" w:cs="Times New Roman"/>
          <w:sz w:val="24"/>
          <w:szCs w:val="24"/>
        </w:rPr>
      </w:pPr>
      <w:r>
        <w:rPr>
          <w:rFonts w:ascii="Times New Roman" w:hAnsi="Times New Roman" w:cs="Times New Roman"/>
          <w:sz w:val="24"/>
          <w:szCs w:val="24"/>
        </w:rPr>
        <w:t>Baton Rouge, LA 70803-6202</w:t>
      </w:r>
    </w:p>
    <w:p w14:paraId="18899EFF" w14:textId="393BAC35" w:rsidR="00CF0744" w:rsidRDefault="00CF0744" w:rsidP="00CF0744">
      <w:pPr>
        <w:jc w:val="center"/>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F85736" w:rsidRPr="00CF0D3A">
          <w:rPr>
            <w:rStyle w:val="Hyperlink"/>
            <w:rFonts w:ascii="Times New Roman" w:hAnsi="Times New Roman" w:cs="Times New Roman"/>
            <w:sz w:val="24"/>
            <w:szCs w:val="24"/>
          </w:rPr>
          <w:t>xp2610@lsu.edu</w:t>
        </w:r>
      </w:hyperlink>
    </w:p>
    <w:p w14:paraId="414A4392" w14:textId="590F1B78" w:rsidR="00413130" w:rsidRDefault="00413130" w:rsidP="00CF0744">
      <w:pPr>
        <w:jc w:val="center"/>
        <w:rPr>
          <w:rStyle w:val="Hyperlink"/>
          <w:rFonts w:ascii="Times New Roman" w:hAnsi="Times New Roman" w:cs="Times New Roman"/>
          <w:sz w:val="24"/>
          <w:szCs w:val="24"/>
        </w:rPr>
      </w:pPr>
    </w:p>
    <w:p w14:paraId="339DA5DC" w14:textId="5C803254" w:rsidR="00413130" w:rsidRPr="00650836" w:rsidRDefault="00413130" w:rsidP="00CF0744">
      <w:pPr>
        <w:jc w:val="center"/>
        <w:rPr>
          <w:rStyle w:val="Hyperlink"/>
          <w:rFonts w:ascii="Times New Roman" w:hAnsi="Times New Roman" w:cs="Times New Roman"/>
          <w:color w:val="auto"/>
          <w:sz w:val="24"/>
          <w:szCs w:val="28"/>
          <w:u w:val="none"/>
        </w:rPr>
      </w:pPr>
      <w:r w:rsidRPr="00650836">
        <w:rPr>
          <w:rStyle w:val="Hyperlink"/>
          <w:rFonts w:ascii="Times New Roman" w:hAnsi="Times New Roman" w:cs="Times New Roman"/>
          <w:color w:val="auto"/>
          <w:sz w:val="24"/>
          <w:szCs w:val="28"/>
          <w:u w:val="none"/>
        </w:rPr>
        <w:t>and</w:t>
      </w:r>
    </w:p>
    <w:p w14:paraId="3D17AB24" w14:textId="500D49C3" w:rsidR="00413130" w:rsidRPr="00891DAF" w:rsidRDefault="00413130" w:rsidP="00CF0744">
      <w:pPr>
        <w:jc w:val="center"/>
        <w:rPr>
          <w:rStyle w:val="Hyperlink"/>
          <w:rFonts w:ascii="Times New Roman" w:hAnsi="Times New Roman" w:cs="Times New Roman"/>
          <w:color w:val="auto"/>
          <w:sz w:val="24"/>
          <w:szCs w:val="28"/>
          <w:u w:val="none"/>
          <w:shd w:val="pct15" w:color="auto" w:fill="FFFFFF"/>
        </w:rPr>
      </w:pPr>
    </w:p>
    <w:p w14:paraId="28D394D5" w14:textId="0DDEA718" w:rsidR="00413130" w:rsidRPr="00650836" w:rsidRDefault="000B0FC6" w:rsidP="00CF0744">
      <w:pPr>
        <w:jc w:val="center"/>
        <w:rPr>
          <w:rFonts w:ascii="Times New Roman" w:hAnsi="Times New Roman" w:cs="Times New Roman"/>
          <w:sz w:val="24"/>
          <w:szCs w:val="28"/>
        </w:rPr>
      </w:pPr>
      <w:r w:rsidRPr="00650836">
        <w:rPr>
          <w:rStyle w:val="Hyperlink"/>
          <w:rFonts w:ascii="Times New Roman" w:hAnsi="Times New Roman" w:cs="Times New Roman"/>
          <w:color w:val="auto"/>
          <w:sz w:val="24"/>
          <w:szCs w:val="28"/>
          <w:u w:val="none"/>
        </w:rPr>
        <w:t>Fan Zhang</w:t>
      </w:r>
    </w:p>
    <w:p w14:paraId="72A54EC3" w14:textId="4E24998C" w:rsidR="00F85736" w:rsidRDefault="00F32DB2" w:rsidP="00CF0744">
      <w:pPr>
        <w:jc w:val="center"/>
        <w:rPr>
          <w:ins w:id="0" w:author="Fan Zhang" w:date="2022-10-12T19:49:00Z"/>
          <w:rFonts w:ascii="Times New Roman" w:hAnsi="Times New Roman" w:cs="Times New Roman"/>
          <w:sz w:val="24"/>
          <w:szCs w:val="24"/>
        </w:rPr>
      </w:pPr>
      <w:del w:id="1" w:author="Fan Zhang" w:date="2022-10-12T19:49:00Z">
        <w:r w:rsidDel="000229F1">
          <w:rPr>
            <w:rFonts w:ascii="Times New Roman" w:hAnsi="Times New Roman" w:cs="Times New Roman"/>
            <w:sz w:val="24"/>
            <w:szCs w:val="24"/>
          </w:rPr>
          <w:delText xml:space="preserve">Nielsen </w:delText>
        </w:r>
      </w:del>
      <w:ins w:id="2" w:author="Fan Zhang" w:date="2022-10-12T19:49:00Z">
        <w:r w:rsidR="000229F1">
          <w:rPr>
            <w:rFonts w:ascii="Times New Roman" w:hAnsi="Times New Roman" w:cs="Times New Roman"/>
            <w:sz w:val="24"/>
            <w:szCs w:val="24"/>
          </w:rPr>
          <w:t xml:space="preserve">Retail </w:t>
        </w:r>
      </w:ins>
      <w:r>
        <w:rPr>
          <w:rFonts w:ascii="Times New Roman" w:hAnsi="Times New Roman" w:cs="Times New Roman"/>
          <w:sz w:val="24"/>
          <w:szCs w:val="24"/>
        </w:rPr>
        <w:t>Analytics</w:t>
      </w:r>
    </w:p>
    <w:p w14:paraId="6D235F22" w14:textId="6A3ADB71" w:rsidR="000229F1" w:rsidDel="000229F1" w:rsidRDefault="000229F1" w:rsidP="00CF0744">
      <w:pPr>
        <w:jc w:val="center"/>
        <w:rPr>
          <w:del w:id="3" w:author="Fan Zhang" w:date="2022-10-12T19:50:00Z"/>
          <w:rFonts w:ascii="Times New Roman" w:hAnsi="Times New Roman" w:cs="Times New Roman"/>
          <w:sz w:val="24"/>
          <w:szCs w:val="24"/>
        </w:rPr>
      </w:pPr>
      <w:ins w:id="4" w:author="Fan Zhang" w:date="2022-10-12T19:49:00Z">
        <w:r>
          <w:rPr>
            <w:rFonts w:ascii="Times New Roman" w:hAnsi="Times New Roman" w:cs="Times New Roman"/>
            <w:sz w:val="24"/>
            <w:szCs w:val="24"/>
          </w:rPr>
          <w:t>NielsenI</w:t>
        </w:r>
      </w:ins>
      <w:ins w:id="5" w:author="Fan Zhang" w:date="2022-10-12T19:50:00Z">
        <w:r>
          <w:rPr>
            <w:rFonts w:ascii="Times New Roman" w:hAnsi="Times New Roman" w:cs="Times New Roman"/>
            <w:sz w:val="24"/>
            <w:szCs w:val="24"/>
          </w:rPr>
          <w:t xml:space="preserve">Q, </w:t>
        </w:r>
      </w:ins>
    </w:p>
    <w:p w14:paraId="1554252B" w14:textId="40CAE1BA" w:rsidR="00F32DB2" w:rsidRDefault="00F32DB2" w:rsidP="000229F1">
      <w:pPr>
        <w:jc w:val="center"/>
        <w:rPr>
          <w:rFonts w:ascii="Times New Roman" w:hAnsi="Times New Roman" w:cs="Times New Roman"/>
          <w:sz w:val="24"/>
          <w:szCs w:val="24"/>
        </w:rPr>
      </w:pPr>
      <w:r>
        <w:rPr>
          <w:rFonts w:ascii="Times New Roman" w:hAnsi="Times New Roman" w:cs="Times New Roman"/>
          <w:sz w:val="24"/>
          <w:szCs w:val="24"/>
        </w:rPr>
        <w:t>Chicago, IL</w:t>
      </w:r>
      <w:ins w:id="6" w:author="Fan Zhang" w:date="2022-10-12T19:50:00Z">
        <w:r w:rsidR="000229F1">
          <w:rPr>
            <w:rFonts w:ascii="Times New Roman" w:hAnsi="Times New Roman" w:cs="Times New Roman"/>
            <w:sz w:val="24"/>
            <w:szCs w:val="24"/>
          </w:rPr>
          <w:t>, 60606</w:t>
        </w:r>
      </w:ins>
      <w:r>
        <w:rPr>
          <w:rFonts w:ascii="Times New Roman" w:hAnsi="Times New Roman" w:cs="Times New Roman"/>
          <w:sz w:val="24"/>
          <w:szCs w:val="24"/>
        </w:rPr>
        <w:t xml:space="preserve"> </w:t>
      </w:r>
    </w:p>
    <w:p w14:paraId="4ACB7C89" w14:textId="77777777" w:rsidR="00F85736" w:rsidRDefault="00F85736" w:rsidP="00CF0744">
      <w:pPr>
        <w:jc w:val="center"/>
        <w:rPr>
          <w:rFonts w:ascii="Times New Roman" w:hAnsi="Times New Roman" w:cs="Times New Roman"/>
          <w:sz w:val="24"/>
          <w:szCs w:val="24"/>
        </w:rPr>
      </w:pPr>
    </w:p>
    <w:p w14:paraId="7B756A9C" w14:textId="77777777" w:rsidR="00F85736" w:rsidRDefault="00F85736" w:rsidP="00CF0744">
      <w:pPr>
        <w:jc w:val="center"/>
        <w:rPr>
          <w:rFonts w:ascii="Times New Roman" w:hAnsi="Times New Roman" w:cs="Times New Roman"/>
          <w:sz w:val="24"/>
          <w:szCs w:val="24"/>
        </w:rPr>
      </w:pPr>
    </w:p>
    <w:p w14:paraId="6287D084" w14:textId="77777777" w:rsidR="00F85736" w:rsidRDefault="00F85736" w:rsidP="00CF0744">
      <w:pPr>
        <w:jc w:val="center"/>
        <w:rPr>
          <w:rFonts w:ascii="Times New Roman" w:hAnsi="Times New Roman" w:cs="Times New Roman"/>
          <w:sz w:val="24"/>
          <w:szCs w:val="24"/>
        </w:rPr>
      </w:pPr>
    </w:p>
    <w:p w14:paraId="0F573CE3" w14:textId="77777777" w:rsidR="00F85736" w:rsidRDefault="00F85736" w:rsidP="00CF0744">
      <w:pPr>
        <w:jc w:val="center"/>
        <w:rPr>
          <w:rFonts w:ascii="Times New Roman" w:hAnsi="Times New Roman" w:cs="Times New Roman"/>
          <w:sz w:val="24"/>
          <w:szCs w:val="24"/>
        </w:rPr>
      </w:pPr>
    </w:p>
    <w:p w14:paraId="20C77748" w14:textId="77777777" w:rsidR="00F85736" w:rsidRDefault="00F85736" w:rsidP="00CF0744">
      <w:pPr>
        <w:jc w:val="center"/>
        <w:rPr>
          <w:rFonts w:ascii="Times New Roman" w:hAnsi="Times New Roman" w:cs="Times New Roman"/>
          <w:sz w:val="24"/>
          <w:szCs w:val="24"/>
        </w:rPr>
      </w:pPr>
    </w:p>
    <w:p w14:paraId="1F37BC15" w14:textId="77777777" w:rsidR="00F85736" w:rsidRDefault="00F85736" w:rsidP="00CF0744">
      <w:pPr>
        <w:jc w:val="center"/>
        <w:rPr>
          <w:rFonts w:ascii="Times New Roman" w:hAnsi="Times New Roman" w:cs="Times New Roman"/>
          <w:sz w:val="24"/>
          <w:szCs w:val="24"/>
        </w:rPr>
      </w:pPr>
    </w:p>
    <w:p w14:paraId="38372A93" w14:textId="77777777" w:rsidR="00F85736" w:rsidRDefault="00F85736" w:rsidP="00CF0744">
      <w:pPr>
        <w:jc w:val="center"/>
        <w:rPr>
          <w:rFonts w:ascii="Times New Roman" w:hAnsi="Times New Roman" w:cs="Times New Roman"/>
          <w:sz w:val="24"/>
          <w:szCs w:val="24"/>
        </w:rPr>
      </w:pPr>
    </w:p>
    <w:p w14:paraId="3769250A" w14:textId="77777777" w:rsidR="00F85736" w:rsidRDefault="00F85736" w:rsidP="00CF0744">
      <w:pPr>
        <w:jc w:val="center"/>
        <w:rPr>
          <w:rFonts w:ascii="Times New Roman" w:hAnsi="Times New Roman" w:cs="Times New Roman"/>
          <w:sz w:val="24"/>
          <w:szCs w:val="24"/>
        </w:rPr>
      </w:pPr>
    </w:p>
    <w:p w14:paraId="57BED017" w14:textId="77777777" w:rsidR="00F85736" w:rsidRDefault="00F85736" w:rsidP="00CF0744">
      <w:pPr>
        <w:jc w:val="center"/>
        <w:rPr>
          <w:rFonts w:ascii="Times New Roman" w:hAnsi="Times New Roman" w:cs="Times New Roman"/>
          <w:sz w:val="24"/>
          <w:szCs w:val="24"/>
        </w:rPr>
      </w:pPr>
    </w:p>
    <w:p w14:paraId="4E41EBEE" w14:textId="77777777" w:rsidR="00F85736" w:rsidRDefault="00F85736" w:rsidP="00CF0744">
      <w:pPr>
        <w:jc w:val="center"/>
        <w:rPr>
          <w:rFonts w:ascii="Times New Roman" w:hAnsi="Times New Roman" w:cs="Times New Roman"/>
          <w:sz w:val="24"/>
          <w:szCs w:val="24"/>
        </w:rPr>
      </w:pPr>
    </w:p>
    <w:p w14:paraId="5204E0AD" w14:textId="77777777" w:rsidR="00F85736" w:rsidRDefault="00F85736" w:rsidP="00CF0744">
      <w:pPr>
        <w:jc w:val="center"/>
        <w:rPr>
          <w:rFonts w:ascii="Times New Roman" w:hAnsi="Times New Roman" w:cs="Times New Roman"/>
          <w:sz w:val="24"/>
          <w:szCs w:val="24"/>
        </w:rPr>
      </w:pPr>
    </w:p>
    <w:p w14:paraId="202C372C" w14:textId="77A8EA9E" w:rsidR="00F85736" w:rsidRPr="00710BD3" w:rsidRDefault="00F85736" w:rsidP="00F85736">
      <w:pPr>
        <w:tabs>
          <w:tab w:val="left" w:pos="-720"/>
        </w:tabs>
        <w:suppressAutoHyphens/>
        <w:rPr>
          <w:rFonts w:ascii="Times New Roman" w:hAnsi="Times New Roman" w:cs="Times New Roman"/>
          <w:spacing w:val="-3"/>
          <w:sz w:val="24"/>
          <w:szCs w:val="24"/>
        </w:rPr>
      </w:pPr>
      <w:r>
        <w:rPr>
          <w:rFonts w:ascii="Times New Roman" w:hAnsi="Times New Roman"/>
          <w:spacing w:val="-3"/>
          <w:szCs w:val="24"/>
        </w:rPr>
        <w:t xml:space="preserve">Approved for publication by the </w:t>
      </w:r>
      <w:r w:rsidRPr="00710BD3">
        <w:rPr>
          <w:rFonts w:ascii="Times New Roman" w:hAnsi="Times New Roman"/>
          <w:spacing w:val="-3"/>
          <w:szCs w:val="24"/>
        </w:rPr>
        <w:t>director of the Louisiana Agricultural Experiment Station</w:t>
      </w:r>
      <w:r>
        <w:rPr>
          <w:rFonts w:ascii="Times New Roman" w:hAnsi="Times New Roman"/>
          <w:spacing w:val="-3"/>
          <w:szCs w:val="24"/>
        </w:rPr>
        <w:t xml:space="preserve"> as manuscript no. </w:t>
      </w:r>
      <w:r w:rsidR="000A50C4">
        <w:rPr>
          <w:rFonts w:ascii="Times New Roman" w:hAnsi="Times New Roman"/>
          <w:spacing w:val="-3"/>
          <w:szCs w:val="24"/>
        </w:rPr>
        <w:t>20</w:t>
      </w:r>
      <w:r>
        <w:rPr>
          <w:rFonts w:ascii="Times New Roman" w:hAnsi="Times New Roman"/>
          <w:spacing w:val="-3"/>
          <w:szCs w:val="24"/>
        </w:rPr>
        <w:t xml:space="preserve">-22-xxxxx. </w:t>
      </w:r>
      <w:r w:rsidRPr="00710BD3">
        <w:rPr>
          <w:rFonts w:ascii="Times New Roman" w:hAnsi="Times New Roman"/>
          <w:spacing w:val="-3"/>
          <w:szCs w:val="24"/>
        </w:rPr>
        <w:t xml:space="preserve">Research supported in part </w:t>
      </w:r>
      <w:r w:rsidRPr="00710BD3">
        <w:rPr>
          <w:rFonts w:ascii="Times New Roman" w:hAnsi="Times New Roman" w:cs="Times New Roman"/>
          <w:spacing w:val="-3"/>
          <w:sz w:val="24"/>
          <w:szCs w:val="24"/>
        </w:rPr>
        <w:t xml:space="preserve">by </w:t>
      </w:r>
      <w:r w:rsidRPr="00710BD3">
        <w:rPr>
          <w:rFonts w:ascii="Times New Roman" w:hAnsi="Times New Roman" w:cs="Times New Roman"/>
          <w:iCs/>
          <w:sz w:val="24"/>
          <w:szCs w:val="24"/>
        </w:rPr>
        <w:t xml:space="preserve">the National Institute of Food and Agriculture, U.S. Department of Agriculture, </w:t>
      </w:r>
      <w:r>
        <w:rPr>
          <w:rFonts w:ascii="Times New Roman" w:hAnsi="Times New Roman"/>
          <w:iCs/>
          <w:szCs w:val="24"/>
        </w:rPr>
        <w:t>McIntire Stennis State Cooperative Research Project LAB 94315.</w:t>
      </w:r>
      <w:r w:rsidRPr="00710BD3">
        <w:rPr>
          <w:rFonts w:ascii="Times New Roman" w:hAnsi="Times New Roman" w:cs="Times New Roman"/>
          <w:spacing w:val="-3"/>
          <w:sz w:val="24"/>
          <w:szCs w:val="24"/>
        </w:rPr>
        <w:t xml:space="preserve"> </w:t>
      </w:r>
    </w:p>
    <w:p w14:paraId="5B4D6328" w14:textId="77777777" w:rsidR="00F85736" w:rsidRPr="00FE058B" w:rsidRDefault="00F85736" w:rsidP="00F85736">
      <w:pPr>
        <w:rPr>
          <w:rFonts w:ascii="Times New Roman" w:hAnsi="Times New Roman" w:cs="Times New Roman"/>
          <w:sz w:val="24"/>
          <w:szCs w:val="24"/>
        </w:rPr>
      </w:pPr>
    </w:p>
    <w:p w14:paraId="42E1DD02" w14:textId="77777777" w:rsidR="00A206E7" w:rsidRPr="00CF0744" w:rsidRDefault="00A206E7" w:rsidP="00CF0744">
      <w:pPr>
        <w:autoSpaceDE w:val="0"/>
        <w:autoSpaceDN w:val="0"/>
        <w:adjustRightInd w:val="0"/>
        <w:jc w:val="center"/>
        <w:rPr>
          <w:rFonts w:ascii="Times New Roman" w:hAnsi="Times New Roman" w:cs="Times New Roman"/>
          <w:sz w:val="24"/>
          <w:szCs w:val="24"/>
        </w:rPr>
      </w:pPr>
    </w:p>
    <w:p w14:paraId="6DE869A5" w14:textId="77777777" w:rsidR="00F85736" w:rsidRDefault="00F85736">
      <w:pPr>
        <w:rPr>
          <w:rFonts w:ascii="Times New Roman" w:hAnsi="Times New Roman" w:cs="Times New Roman"/>
          <w:i/>
          <w:sz w:val="24"/>
          <w:szCs w:val="24"/>
        </w:rPr>
      </w:pPr>
      <w:r>
        <w:rPr>
          <w:rFonts w:ascii="Times New Roman" w:hAnsi="Times New Roman" w:cs="Times New Roman"/>
          <w:i/>
          <w:sz w:val="24"/>
          <w:szCs w:val="24"/>
        </w:rPr>
        <w:br w:type="page"/>
      </w:r>
    </w:p>
    <w:p w14:paraId="0829C991" w14:textId="77777777" w:rsidR="00A206E7" w:rsidRPr="002C354F" w:rsidRDefault="00A206E7" w:rsidP="00A206E7">
      <w:pPr>
        <w:rPr>
          <w:rFonts w:ascii="Times New Roman" w:hAnsi="Times New Roman" w:cs="Times New Roman"/>
          <w:i/>
          <w:sz w:val="24"/>
          <w:szCs w:val="24"/>
        </w:rPr>
      </w:pPr>
      <w:r w:rsidRPr="002C354F">
        <w:rPr>
          <w:rFonts w:ascii="Times New Roman" w:hAnsi="Times New Roman" w:cs="Times New Roman"/>
          <w:i/>
          <w:sz w:val="24"/>
          <w:szCs w:val="24"/>
        </w:rPr>
        <w:lastRenderedPageBreak/>
        <w:t>Abstract</w:t>
      </w:r>
    </w:p>
    <w:p w14:paraId="4626856F" w14:textId="77777777" w:rsidR="00A206E7" w:rsidRDefault="00A206E7" w:rsidP="00A206E7">
      <w:pPr>
        <w:rPr>
          <w:rFonts w:ascii="Times New Roman" w:hAnsi="Times New Roman" w:cs="Times New Roman"/>
          <w:sz w:val="24"/>
          <w:szCs w:val="24"/>
        </w:rPr>
      </w:pPr>
    </w:p>
    <w:p w14:paraId="12144854" w14:textId="5BAE2838" w:rsidR="001A7AB1" w:rsidRDefault="00A206E7" w:rsidP="00900E6B">
      <w:pPr>
        <w:spacing w:line="480" w:lineRule="auto"/>
        <w:ind w:firstLine="720"/>
        <w:rPr>
          <w:ins w:id="7" w:author="Fan Zhang" w:date="2022-10-14T23:12:00Z"/>
          <w:rFonts w:ascii="Times New Roman" w:hAnsi="Times New Roman" w:cs="Times New Roman"/>
          <w:sz w:val="24"/>
          <w:szCs w:val="24"/>
        </w:rPr>
      </w:pPr>
      <w:r>
        <w:rPr>
          <w:rFonts w:ascii="Times New Roman" w:hAnsi="Times New Roman" w:cs="Times New Roman"/>
          <w:sz w:val="24"/>
          <w:szCs w:val="24"/>
        </w:rPr>
        <w:t xml:space="preserve">Timber production </w:t>
      </w:r>
      <w:r w:rsidR="00CF0744">
        <w:rPr>
          <w:rFonts w:ascii="Times New Roman" w:hAnsi="Times New Roman" w:cs="Times New Roman"/>
          <w:sz w:val="24"/>
          <w:szCs w:val="24"/>
        </w:rPr>
        <w:t>is</w:t>
      </w:r>
      <w:r w:rsidR="004A2BD3">
        <w:rPr>
          <w:rFonts w:ascii="Times New Roman" w:hAnsi="Times New Roman" w:cs="Times New Roman"/>
          <w:sz w:val="24"/>
          <w:szCs w:val="24"/>
        </w:rPr>
        <w:t xml:space="preserve"> a</w:t>
      </w:r>
      <w:r w:rsidR="00CF0744">
        <w:rPr>
          <w:rFonts w:ascii="Times New Roman" w:hAnsi="Times New Roman" w:cs="Times New Roman"/>
          <w:sz w:val="24"/>
          <w:szCs w:val="24"/>
        </w:rPr>
        <w:t xml:space="preserve"> risky business, with </w:t>
      </w:r>
      <w:r>
        <w:rPr>
          <w:rFonts w:ascii="Times New Roman" w:hAnsi="Times New Roman" w:cs="Times New Roman"/>
          <w:sz w:val="24"/>
          <w:szCs w:val="24"/>
        </w:rPr>
        <w:t xml:space="preserve">price </w:t>
      </w:r>
      <w:r w:rsidR="00CF0744">
        <w:rPr>
          <w:rFonts w:ascii="Times New Roman" w:hAnsi="Times New Roman" w:cs="Times New Roman"/>
          <w:sz w:val="24"/>
          <w:szCs w:val="24"/>
        </w:rPr>
        <w:t xml:space="preserve">uncertainties </w:t>
      </w:r>
      <w:r w:rsidR="002B7C1B">
        <w:rPr>
          <w:rFonts w:ascii="Times New Roman" w:hAnsi="Times New Roman" w:cs="Times New Roman"/>
          <w:sz w:val="24"/>
          <w:szCs w:val="24"/>
        </w:rPr>
        <w:t xml:space="preserve">caused by </w:t>
      </w:r>
      <w:r>
        <w:rPr>
          <w:rFonts w:ascii="Times New Roman" w:hAnsi="Times New Roman" w:cs="Times New Roman"/>
          <w:sz w:val="24"/>
          <w:szCs w:val="24"/>
        </w:rPr>
        <w:t xml:space="preserve">fluctuations of stumpage prices.  </w:t>
      </w:r>
      <w:ins w:id="8" w:author="Fan Zhang" w:date="2022-10-14T23:08:00Z">
        <w:r w:rsidR="001A7AB1">
          <w:rPr>
            <w:rFonts w:ascii="Times New Roman" w:hAnsi="Times New Roman" w:cs="Times New Roman"/>
            <w:sz w:val="24"/>
            <w:szCs w:val="24"/>
          </w:rPr>
          <w:t xml:space="preserve">However, almost since the beginning of commercial forestry, forestland owners have been always the price taker in the market. </w:t>
        </w:r>
      </w:ins>
      <w:ins w:id="9" w:author="Fan Zhang" w:date="2022-10-14T23:10:00Z">
        <w:r w:rsidR="001A7AB1">
          <w:rPr>
            <w:rFonts w:ascii="Times New Roman" w:hAnsi="Times New Roman" w:cs="Times New Roman"/>
            <w:sz w:val="24"/>
            <w:szCs w:val="24"/>
          </w:rPr>
          <w:t>F</w:t>
        </w:r>
      </w:ins>
      <w:ins w:id="10" w:author="Fan Zhang" w:date="2022-10-14T23:09:00Z">
        <w:r w:rsidR="001A7AB1">
          <w:rPr>
            <w:rFonts w:ascii="Times New Roman" w:hAnsi="Times New Roman" w:cs="Times New Roman"/>
            <w:sz w:val="24"/>
            <w:szCs w:val="24"/>
          </w:rPr>
          <w:t xml:space="preserve">orestland owners can only accept the market price. When the market stumpage price is low, forestland owners </w:t>
        </w:r>
      </w:ins>
      <w:ins w:id="11" w:author="Fan Zhang" w:date="2022-10-14T23:10:00Z">
        <w:r w:rsidR="001A7AB1">
          <w:rPr>
            <w:rFonts w:ascii="Times New Roman" w:hAnsi="Times New Roman" w:cs="Times New Roman"/>
            <w:sz w:val="24"/>
            <w:szCs w:val="24"/>
          </w:rPr>
          <w:t xml:space="preserve">barely have any choice but wait. In other words, the entire decision process in traditional forestry is passive. </w:t>
        </w:r>
      </w:ins>
      <w:r w:rsidR="00FE2DE8">
        <w:rPr>
          <w:rFonts w:ascii="Times New Roman" w:hAnsi="Times New Roman" w:cs="Times New Roman"/>
          <w:sz w:val="24"/>
          <w:szCs w:val="24"/>
        </w:rPr>
        <w:t xml:space="preserve">In this study, </w:t>
      </w:r>
      <w:ins w:id="12" w:author="Fan Zhang" w:date="2022-10-14T23:11:00Z">
        <w:r w:rsidR="001A7AB1">
          <w:rPr>
            <w:rFonts w:ascii="Times New Roman" w:hAnsi="Times New Roman" w:cs="Times New Roman"/>
            <w:sz w:val="24"/>
            <w:szCs w:val="24"/>
          </w:rPr>
          <w:t xml:space="preserve">we are introducing a new method that </w:t>
        </w:r>
      </w:ins>
      <w:ins w:id="13" w:author="Fan Zhang" w:date="2022-10-14T23:12:00Z">
        <w:r w:rsidR="001A7AB1">
          <w:rPr>
            <w:rFonts w:ascii="Times New Roman" w:hAnsi="Times New Roman" w:cs="Times New Roman"/>
            <w:sz w:val="24"/>
            <w:szCs w:val="24"/>
          </w:rPr>
          <w:t xml:space="preserve">applies real option as a proxy to help forestland owners to actively making forest management decisions. Rather than </w:t>
        </w:r>
      </w:ins>
      <w:ins w:id="14" w:author="Fan Zhang" w:date="2022-10-14T23:13:00Z">
        <w:r w:rsidR="001A7AB1">
          <w:rPr>
            <w:rFonts w:ascii="Times New Roman" w:hAnsi="Times New Roman" w:cs="Times New Roman"/>
            <w:sz w:val="24"/>
            <w:szCs w:val="24"/>
          </w:rPr>
          <w:t xml:space="preserve">merely waiting for the good price in the future, one could leverage the financial tools </w:t>
        </w:r>
      </w:ins>
      <w:ins w:id="15" w:author="Fan Zhang" w:date="2022-10-14T23:14:00Z">
        <w:r w:rsidR="001A7AB1">
          <w:rPr>
            <w:rFonts w:ascii="Times New Roman" w:hAnsi="Times New Roman" w:cs="Times New Roman"/>
            <w:sz w:val="24"/>
            <w:szCs w:val="24"/>
          </w:rPr>
          <w:t>to cover certain down side price risks to manage the price uncertainties more actively than ever. This could bring the e</w:t>
        </w:r>
      </w:ins>
      <w:ins w:id="16" w:author="Fan Zhang" w:date="2022-10-14T23:15:00Z">
        <w:r w:rsidR="001A7AB1">
          <w:rPr>
            <w:rFonts w:ascii="Times New Roman" w:hAnsi="Times New Roman" w:cs="Times New Roman"/>
            <w:sz w:val="24"/>
            <w:szCs w:val="24"/>
          </w:rPr>
          <w:t>ntire forest management into a new era.</w:t>
        </w:r>
      </w:ins>
    </w:p>
    <w:p w14:paraId="630AD93A" w14:textId="3EF898C9" w:rsidR="008F26A1" w:rsidRDefault="00414EB5" w:rsidP="00900E6B">
      <w:pPr>
        <w:spacing w:line="480" w:lineRule="auto"/>
        <w:ind w:firstLine="720"/>
        <w:rPr>
          <w:rFonts w:ascii="Times New Roman" w:hAnsi="Times New Roman" w:cs="Times New Roman"/>
          <w:sz w:val="24"/>
          <w:szCs w:val="24"/>
        </w:rPr>
      </w:pPr>
      <w:ins w:id="17" w:author="Fan Zhang" w:date="2022-10-17T20:20:00Z">
        <w:r>
          <w:rPr>
            <w:rFonts w:ascii="Times New Roman" w:hAnsi="Times New Roman" w:cs="Times New Roman" w:hint="eastAsia"/>
            <w:sz w:val="24"/>
            <w:szCs w:val="24"/>
          </w:rPr>
          <w:t>I</w:t>
        </w:r>
        <w:r>
          <w:rPr>
            <w:rFonts w:ascii="Times New Roman" w:hAnsi="Times New Roman" w:cs="Times New Roman"/>
            <w:sz w:val="24"/>
            <w:szCs w:val="24"/>
          </w:rPr>
          <w:t>n this paper</w:t>
        </w:r>
      </w:ins>
      <w:ins w:id="18" w:author="Fan Zhang" w:date="2022-10-14T23:11:00Z">
        <w:r w:rsidR="001A7AB1">
          <w:rPr>
            <w:rFonts w:ascii="Times New Roman" w:hAnsi="Times New Roman" w:cs="Times New Roman"/>
            <w:sz w:val="24"/>
            <w:szCs w:val="24"/>
          </w:rPr>
          <w:t xml:space="preserve">, </w:t>
        </w:r>
      </w:ins>
      <w:ins w:id="19" w:author="Fan Zhang" w:date="2022-10-17T20:20:00Z">
        <w:r w:rsidR="00C72A2B">
          <w:rPr>
            <w:rFonts w:ascii="Times New Roman" w:hAnsi="Times New Roman" w:cs="Times New Roman"/>
            <w:sz w:val="24"/>
            <w:szCs w:val="24"/>
          </w:rPr>
          <w:t xml:space="preserve">we apply </w:t>
        </w:r>
      </w:ins>
      <w:r w:rsidR="00577794">
        <w:rPr>
          <w:rFonts w:ascii="Times New Roman" w:hAnsi="Times New Roman" w:cs="Times New Roman"/>
          <w:sz w:val="24"/>
          <w:szCs w:val="24"/>
        </w:rPr>
        <w:t>t</w:t>
      </w:r>
      <w:r w:rsidR="00434997">
        <w:rPr>
          <w:rFonts w:ascii="Times New Roman" w:hAnsi="Times New Roman" w:cs="Times New Roman"/>
          <w:sz w:val="24"/>
          <w:szCs w:val="24"/>
        </w:rPr>
        <w:t>h</w:t>
      </w:r>
      <w:r w:rsidR="00577794">
        <w:rPr>
          <w:rFonts w:ascii="Times New Roman" w:hAnsi="Times New Roman" w:cs="Times New Roman"/>
          <w:sz w:val="24"/>
          <w:szCs w:val="24"/>
        </w:rPr>
        <w:t>e</w:t>
      </w:r>
      <w:r w:rsidR="00434997">
        <w:rPr>
          <w:rFonts w:ascii="Times New Roman" w:hAnsi="Times New Roman" w:cs="Times New Roman"/>
          <w:sz w:val="24"/>
          <w:szCs w:val="24"/>
        </w:rPr>
        <w:t xml:space="preserve"> </w:t>
      </w:r>
      <w:r w:rsidR="00577794">
        <w:rPr>
          <w:rFonts w:ascii="Times New Roman" w:hAnsi="Times New Roman" w:cs="Times New Roman"/>
          <w:sz w:val="24"/>
          <w:szCs w:val="24"/>
        </w:rPr>
        <w:t>concept</w:t>
      </w:r>
      <w:r w:rsidR="00434997">
        <w:rPr>
          <w:rFonts w:ascii="Times New Roman" w:hAnsi="Times New Roman" w:cs="Times New Roman"/>
          <w:sz w:val="24"/>
          <w:szCs w:val="24"/>
        </w:rPr>
        <w:t xml:space="preserve"> </w:t>
      </w:r>
      <w:r w:rsidR="00577794">
        <w:rPr>
          <w:rFonts w:ascii="Times New Roman" w:hAnsi="Times New Roman" w:cs="Times New Roman"/>
          <w:sz w:val="24"/>
          <w:szCs w:val="24"/>
        </w:rPr>
        <w:t xml:space="preserve">of </w:t>
      </w:r>
      <w:r w:rsidR="00900E6B">
        <w:rPr>
          <w:rFonts w:ascii="Times New Roman" w:hAnsi="Times New Roman" w:cs="Times New Roman"/>
          <w:sz w:val="24"/>
          <w:szCs w:val="24"/>
        </w:rPr>
        <w:t xml:space="preserve">the American </w:t>
      </w:r>
      <w:r w:rsidR="000F2245">
        <w:rPr>
          <w:rFonts w:ascii="Times New Roman" w:hAnsi="Times New Roman" w:cs="Times New Roman"/>
          <w:sz w:val="24"/>
          <w:szCs w:val="24"/>
        </w:rPr>
        <w:t xml:space="preserve">put </w:t>
      </w:r>
      <w:r w:rsidR="00577794">
        <w:rPr>
          <w:rFonts w:ascii="Times New Roman" w:hAnsi="Times New Roman" w:cs="Times New Roman"/>
          <w:sz w:val="24"/>
          <w:szCs w:val="24"/>
        </w:rPr>
        <w:t xml:space="preserve">options </w:t>
      </w:r>
      <w:del w:id="20" w:author="Fan Zhang" w:date="2022-10-17T20:20:00Z">
        <w:r w:rsidR="00577794" w:rsidDel="00C72A2B">
          <w:rPr>
            <w:rFonts w:ascii="Times New Roman" w:hAnsi="Times New Roman" w:cs="Times New Roman"/>
            <w:sz w:val="24"/>
            <w:szCs w:val="24"/>
          </w:rPr>
          <w:delText xml:space="preserve">is </w:delText>
        </w:r>
        <w:r w:rsidR="00434997" w:rsidDel="00C72A2B">
          <w:rPr>
            <w:rFonts w:ascii="Times New Roman" w:hAnsi="Times New Roman" w:cs="Times New Roman"/>
            <w:sz w:val="24"/>
            <w:szCs w:val="24"/>
          </w:rPr>
          <w:delText xml:space="preserve">applied </w:delText>
        </w:r>
      </w:del>
      <w:r w:rsidR="00434997">
        <w:rPr>
          <w:rFonts w:ascii="Times New Roman" w:hAnsi="Times New Roman" w:cs="Times New Roman"/>
          <w:sz w:val="24"/>
          <w:szCs w:val="24"/>
        </w:rPr>
        <w:t xml:space="preserve">to </w:t>
      </w:r>
      <w:r w:rsidR="004722A4">
        <w:rPr>
          <w:rFonts w:ascii="Times New Roman" w:hAnsi="Times New Roman" w:cs="Times New Roman"/>
          <w:sz w:val="24"/>
          <w:szCs w:val="24"/>
        </w:rPr>
        <w:t xml:space="preserve">outsource </w:t>
      </w:r>
      <w:del w:id="21" w:author="Fan Zhang" w:date="2022-10-17T20:21:00Z">
        <w:r w:rsidR="003B712C" w:rsidDel="00C72A2B">
          <w:rPr>
            <w:rFonts w:ascii="Times New Roman" w:hAnsi="Times New Roman" w:cs="Times New Roman"/>
            <w:sz w:val="24"/>
            <w:szCs w:val="24"/>
          </w:rPr>
          <w:delText xml:space="preserve">such </w:delText>
        </w:r>
      </w:del>
      <w:ins w:id="22" w:author="Fan Zhang" w:date="2022-10-17T20:21:00Z">
        <w:r w:rsidR="00C72A2B">
          <w:rPr>
            <w:rFonts w:ascii="Times New Roman" w:hAnsi="Times New Roman" w:cs="Times New Roman"/>
            <w:sz w:val="24"/>
            <w:szCs w:val="24"/>
          </w:rPr>
          <w:t xml:space="preserve">the downside price </w:t>
        </w:r>
      </w:ins>
      <w:r w:rsidR="004722A4">
        <w:rPr>
          <w:rFonts w:ascii="Times New Roman" w:hAnsi="Times New Roman" w:cs="Times New Roman"/>
          <w:sz w:val="24"/>
          <w:szCs w:val="24"/>
        </w:rPr>
        <w:t>uncertainty</w:t>
      </w:r>
      <w:r w:rsidR="00D25D25">
        <w:rPr>
          <w:rFonts w:ascii="Times New Roman" w:hAnsi="Times New Roman" w:cs="Times New Roman"/>
          <w:sz w:val="24"/>
          <w:szCs w:val="24"/>
        </w:rPr>
        <w:t xml:space="preserve"> </w:t>
      </w:r>
      <w:ins w:id="23" w:author="Fan Zhang" w:date="2022-10-17T20:21:00Z">
        <w:r w:rsidR="00C72A2B">
          <w:rPr>
            <w:rFonts w:ascii="Times New Roman" w:hAnsi="Times New Roman" w:cs="Times New Roman"/>
            <w:sz w:val="24"/>
            <w:szCs w:val="24"/>
          </w:rPr>
          <w:t xml:space="preserve">in forest management </w:t>
        </w:r>
      </w:ins>
      <w:r w:rsidR="004722A4">
        <w:rPr>
          <w:rFonts w:ascii="Times New Roman" w:hAnsi="Times New Roman" w:cs="Times New Roman"/>
          <w:sz w:val="24"/>
          <w:szCs w:val="24"/>
        </w:rPr>
        <w:t xml:space="preserve">and </w:t>
      </w:r>
      <w:r w:rsidR="00F3545F">
        <w:rPr>
          <w:rFonts w:ascii="Times New Roman" w:hAnsi="Times New Roman" w:cs="Times New Roman"/>
          <w:sz w:val="24"/>
          <w:szCs w:val="24"/>
        </w:rPr>
        <w:t xml:space="preserve">establish the </w:t>
      </w:r>
      <w:r w:rsidR="00681B35">
        <w:rPr>
          <w:rFonts w:ascii="Times New Roman" w:hAnsi="Times New Roman" w:cs="Times New Roman"/>
          <w:sz w:val="24"/>
          <w:szCs w:val="24"/>
        </w:rPr>
        <w:t>reservation</w:t>
      </w:r>
      <w:r w:rsidR="00F3545F">
        <w:rPr>
          <w:rFonts w:ascii="Times New Roman" w:hAnsi="Times New Roman" w:cs="Times New Roman"/>
          <w:sz w:val="24"/>
          <w:szCs w:val="24"/>
        </w:rPr>
        <w:t xml:space="preserve"> p</w:t>
      </w:r>
      <w:r w:rsidR="00681B35">
        <w:rPr>
          <w:rFonts w:ascii="Times New Roman" w:hAnsi="Times New Roman" w:cs="Times New Roman"/>
          <w:sz w:val="24"/>
          <w:szCs w:val="24"/>
        </w:rPr>
        <w:t>rice</w:t>
      </w:r>
      <w:r w:rsidR="00A6629F">
        <w:rPr>
          <w:rFonts w:ascii="Times New Roman" w:hAnsi="Times New Roman" w:cs="Times New Roman"/>
          <w:sz w:val="24"/>
          <w:szCs w:val="24"/>
        </w:rPr>
        <w:t>s</w:t>
      </w:r>
      <w:r w:rsidR="003D487A">
        <w:rPr>
          <w:rFonts w:ascii="Times New Roman" w:hAnsi="Times New Roman" w:cs="Times New Roman"/>
          <w:sz w:val="24"/>
          <w:szCs w:val="24"/>
        </w:rPr>
        <w:t xml:space="preserve"> at various stand ages.</w:t>
      </w:r>
      <w:r w:rsidR="00B0207D">
        <w:rPr>
          <w:rFonts w:ascii="Times New Roman" w:hAnsi="Times New Roman" w:cs="Times New Roman"/>
          <w:sz w:val="24"/>
          <w:szCs w:val="24"/>
        </w:rPr>
        <w:t xml:space="preserve"> </w:t>
      </w:r>
      <w:r w:rsidR="002C0844">
        <w:rPr>
          <w:rFonts w:ascii="Times New Roman" w:hAnsi="Times New Roman" w:cs="Times New Roman"/>
          <w:sz w:val="24"/>
          <w:szCs w:val="24"/>
        </w:rPr>
        <w:t xml:space="preserve"> </w:t>
      </w:r>
      <w:r w:rsidR="00AC6B8D">
        <w:rPr>
          <w:rFonts w:ascii="Times New Roman" w:hAnsi="Times New Roman" w:cs="Times New Roman"/>
          <w:sz w:val="24"/>
          <w:szCs w:val="24"/>
        </w:rPr>
        <w:t xml:space="preserve">Put </w:t>
      </w:r>
      <w:r w:rsidR="00A206E7">
        <w:rPr>
          <w:rFonts w:ascii="Times New Roman" w:hAnsi="Times New Roman" w:cs="Times New Roman"/>
          <w:sz w:val="24"/>
          <w:szCs w:val="24"/>
        </w:rPr>
        <w:t>option</w:t>
      </w:r>
      <w:r w:rsidR="00946A04">
        <w:rPr>
          <w:rFonts w:ascii="Times New Roman" w:hAnsi="Times New Roman" w:cs="Times New Roman"/>
          <w:sz w:val="24"/>
          <w:szCs w:val="24"/>
        </w:rPr>
        <w:t xml:space="preserve"> values</w:t>
      </w:r>
      <w:r w:rsidR="009B76B9">
        <w:rPr>
          <w:rFonts w:ascii="Times New Roman" w:hAnsi="Times New Roman" w:cs="Times New Roman"/>
          <w:sz w:val="24"/>
          <w:szCs w:val="24"/>
        </w:rPr>
        <w:t xml:space="preserve"> and the reservation</w:t>
      </w:r>
      <w:r w:rsidR="00543ECA">
        <w:rPr>
          <w:rFonts w:ascii="Times New Roman" w:hAnsi="Times New Roman" w:cs="Times New Roman"/>
          <w:sz w:val="24"/>
          <w:szCs w:val="24"/>
        </w:rPr>
        <w:t xml:space="preserve"> </w:t>
      </w:r>
      <w:r w:rsidR="009B76B9">
        <w:rPr>
          <w:rFonts w:ascii="Times New Roman" w:hAnsi="Times New Roman" w:cs="Times New Roman"/>
          <w:sz w:val="24"/>
          <w:szCs w:val="24"/>
        </w:rPr>
        <w:t>price</w:t>
      </w:r>
      <w:r w:rsidR="00543ECA">
        <w:rPr>
          <w:rFonts w:ascii="Times New Roman" w:hAnsi="Times New Roman" w:cs="Times New Roman"/>
          <w:sz w:val="24"/>
          <w:szCs w:val="24"/>
        </w:rPr>
        <w:t>s derived thereof</w:t>
      </w:r>
      <w:r w:rsidR="00A206E7">
        <w:rPr>
          <w:rFonts w:ascii="Times New Roman" w:hAnsi="Times New Roman" w:cs="Times New Roman"/>
          <w:sz w:val="24"/>
          <w:szCs w:val="24"/>
        </w:rPr>
        <w:t xml:space="preserve">, </w:t>
      </w:r>
      <w:r w:rsidR="00424F32">
        <w:rPr>
          <w:rFonts w:ascii="Times New Roman" w:hAnsi="Times New Roman" w:cs="Times New Roman"/>
          <w:sz w:val="24"/>
          <w:szCs w:val="24"/>
        </w:rPr>
        <w:t>thus</w:t>
      </w:r>
      <w:r w:rsidR="00A206E7">
        <w:rPr>
          <w:rFonts w:ascii="Times New Roman" w:hAnsi="Times New Roman" w:cs="Times New Roman"/>
          <w:sz w:val="24"/>
          <w:szCs w:val="24"/>
        </w:rPr>
        <w:t xml:space="preserve">, </w:t>
      </w:r>
      <w:r w:rsidR="00523F10" w:rsidRPr="00523F10">
        <w:rPr>
          <w:rFonts w:ascii="Times New Roman" w:hAnsi="Times New Roman" w:cs="Times New Roman"/>
          <w:sz w:val="24"/>
          <w:szCs w:val="24"/>
        </w:rPr>
        <w:t>help fo</w:t>
      </w:r>
      <w:r w:rsidR="00523F10">
        <w:rPr>
          <w:rFonts w:ascii="Times New Roman" w:hAnsi="Times New Roman" w:cs="Times New Roman"/>
          <w:sz w:val="24"/>
          <w:szCs w:val="24"/>
        </w:rPr>
        <w:t>r</w:t>
      </w:r>
      <w:r w:rsidR="00523F10" w:rsidRPr="00523F10">
        <w:rPr>
          <w:rFonts w:ascii="Times New Roman" w:hAnsi="Times New Roman" w:cs="Times New Roman"/>
          <w:sz w:val="24"/>
          <w:szCs w:val="24"/>
        </w:rPr>
        <w:t>estland owners and managers decide</w:t>
      </w:r>
      <w:r w:rsidR="00FF71E2">
        <w:rPr>
          <w:rFonts w:ascii="Times New Roman" w:hAnsi="Times New Roman" w:cs="Times New Roman"/>
          <w:sz w:val="24"/>
          <w:szCs w:val="24"/>
        </w:rPr>
        <w:t xml:space="preserve"> </w:t>
      </w:r>
      <w:r w:rsidR="00523F10" w:rsidRPr="00523F10">
        <w:rPr>
          <w:rFonts w:ascii="Times New Roman" w:hAnsi="Times New Roman" w:cs="Times New Roman"/>
          <w:sz w:val="24"/>
          <w:szCs w:val="24"/>
        </w:rPr>
        <w:t>whether the stumpage price</w:t>
      </w:r>
      <w:r w:rsidR="00FF71E2">
        <w:rPr>
          <w:rFonts w:ascii="Times New Roman" w:hAnsi="Times New Roman" w:cs="Times New Roman"/>
          <w:sz w:val="24"/>
          <w:szCs w:val="24"/>
        </w:rPr>
        <w:t xml:space="preserve"> </w:t>
      </w:r>
      <w:r w:rsidR="00523F10" w:rsidRPr="00523F10">
        <w:rPr>
          <w:rFonts w:ascii="Times New Roman" w:hAnsi="Times New Roman" w:cs="Times New Roman"/>
          <w:sz w:val="24"/>
          <w:szCs w:val="24"/>
        </w:rPr>
        <w:t xml:space="preserve">is high enough to justify </w:t>
      </w:r>
      <w:r w:rsidR="00AB012F">
        <w:rPr>
          <w:rFonts w:ascii="Times New Roman" w:hAnsi="Times New Roman" w:cs="Times New Roman"/>
          <w:sz w:val="24"/>
          <w:szCs w:val="24"/>
        </w:rPr>
        <w:t xml:space="preserve">an immediate </w:t>
      </w:r>
      <w:r w:rsidR="00523F10" w:rsidRPr="00523F10">
        <w:rPr>
          <w:rFonts w:ascii="Times New Roman" w:hAnsi="Times New Roman" w:cs="Times New Roman"/>
          <w:sz w:val="24"/>
          <w:szCs w:val="24"/>
        </w:rPr>
        <w:t>timb</w:t>
      </w:r>
      <w:r w:rsidR="00FF71E2">
        <w:rPr>
          <w:rFonts w:ascii="Times New Roman" w:hAnsi="Times New Roman" w:cs="Times New Roman"/>
          <w:sz w:val="24"/>
          <w:szCs w:val="24"/>
        </w:rPr>
        <w:t>e</w:t>
      </w:r>
      <w:r w:rsidR="00523F10" w:rsidRPr="00523F10">
        <w:rPr>
          <w:rFonts w:ascii="Times New Roman" w:hAnsi="Times New Roman" w:cs="Times New Roman"/>
          <w:sz w:val="24"/>
          <w:szCs w:val="24"/>
        </w:rPr>
        <w:t>r harvest.</w:t>
      </w:r>
      <w:r w:rsidR="00A114C7">
        <w:rPr>
          <w:rFonts w:ascii="Times New Roman" w:hAnsi="Times New Roman" w:cs="Times New Roman"/>
          <w:sz w:val="24"/>
          <w:szCs w:val="24"/>
        </w:rPr>
        <w:t xml:space="preserve">  </w:t>
      </w:r>
      <w:r w:rsidR="00841E5E">
        <w:rPr>
          <w:rFonts w:ascii="Times New Roman" w:hAnsi="Times New Roman" w:cs="Times New Roman"/>
          <w:sz w:val="24"/>
          <w:szCs w:val="24"/>
        </w:rPr>
        <w:t>With an ending</w:t>
      </w:r>
      <w:r w:rsidR="000916C0">
        <w:rPr>
          <w:rFonts w:ascii="Times New Roman" w:hAnsi="Times New Roman" w:cs="Times New Roman"/>
          <w:sz w:val="24"/>
          <w:szCs w:val="24"/>
        </w:rPr>
        <w:t xml:space="preserve"> stand age of 70</w:t>
      </w:r>
      <w:r w:rsidR="006E7599">
        <w:rPr>
          <w:rFonts w:ascii="Times New Roman" w:hAnsi="Times New Roman" w:cs="Times New Roman"/>
          <w:sz w:val="24"/>
          <w:szCs w:val="24"/>
        </w:rPr>
        <w:t xml:space="preserve"> for both the </w:t>
      </w:r>
      <w:proofErr w:type="spellStart"/>
      <w:r w:rsidR="006E7599">
        <w:rPr>
          <w:rFonts w:ascii="Times New Roman" w:hAnsi="Times New Roman" w:cs="Times New Roman"/>
          <w:sz w:val="24"/>
          <w:szCs w:val="24"/>
        </w:rPr>
        <w:t>Brazee</w:t>
      </w:r>
      <w:proofErr w:type="spellEnd"/>
      <w:r w:rsidR="006E7599">
        <w:rPr>
          <w:rFonts w:ascii="Times New Roman" w:hAnsi="Times New Roman" w:cs="Times New Roman"/>
          <w:sz w:val="24"/>
          <w:szCs w:val="24"/>
        </w:rPr>
        <w:t xml:space="preserve"> and Mendelsohn method and the </w:t>
      </w:r>
      <w:r w:rsidR="00E249D7">
        <w:rPr>
          <w:rFonts w:ascii="Times New Roman" w:hAnsi="Times New Roman" w:cs="Times New Roman"/>
          <w:sz w:val="24"/>
          <w:szCs w:val="24"/>
        </w:rPr>
        <w:t>American put option method, s</w:t>
      </w:r>
      <w:r w:rsidR="001173FB">
        <w:rPr>
          <w:rFonts w:ascii="Times New Roman" w:hAnsi="Times New Roman" w:cs="Times New Roman"/>
          <w:sz w:val="24"/>
          <w:szCs w:val="24"/>
        </w:rPr>
        <w:t xml:space="preserve">imulations </w:t>
      </w:r>
      <w:r w:rsidR="00BB2819">
        <w:rPr>
          <w:rFonts w:ascii="Times New Roman" w:hAnsi="Times New Roman" w:cs="Times New Roman"/>
          <w:sz w:val="24"/>
          <w:szCs w:val="24"/>
        </w:rPr>
        <w:t xml:space="preserve">results </w:t>
      </w:r>
      <w:r w:rsidR="001173FB">
        <w:rPr>
          <w:rFonts w:ascii="Times New Roman" w:hAnsi="Times New Roman" w:cs="Times New Roman"/>
          <w:sz w:val="24"/>
          <w:szCs w:val="24"/>
        </w:rPr>
        <w:t xml:space="preserve">of the optimal harvest strategies </w:t>
      </w:r>
      <w:r w:rsidR="00374D3C">
        <w:rPr>
          <w:rFonts w:ascii="Times New Roman" w:hAnsi="Times New Roman" w:cs="Times New Roman"/>
          <w:sz w:val="24"/>
          <w:szCs w:val="24"/>
        </w:rPr>
        <w:t xml:space="preserve">reveal that </w:t>
      </w:r>
      <w:r w:rsidR="00944A3C">
        <w:rPr>
          <w:rFonts w:ascii="Times New Roman" w:hAnsi="Times New Roman" w:cs="Times New Roman"/>
          <w:sz w:val="24"/>
          <w:szCs w:val="24"/>
        </w:rPr>
        <w:t xml:space="preserve">the </w:t>
      </w:r>
      <w:r w:rsidR="00F261E5">
        <w:rPr>
          <w:rFonts w:ascii="Times New Roman" w:hAnsi="Times New Roman" w:cs="Times New Roman"/>
          <w:sz w:val="24"/>
          <w:szCs w:val="24"/>
        </w:rPr>
        <w:t xml:space="preserve">latter </w:t>
      </w:r>
      <w:r w:rsidR="00433A3F">
        <w:rPr>
          <w:rFonts w:ascii="Times New Roman" w:hAnsi="Times New Roman" w:cs="Times New Roman"/>
          <w:sz w:val="24"/>
          <w:szCs w:val="24"/>
        </w:rPr>
        <w:t xml:space="preserve">leads </w:t>
      </w:r>
      <w:r w:rsidR="004D07FD">
        <w:rPr>
          <w:rFonts w:ascii="Times New Roman" w:hAnsi="Times New Roman" w:cs="Times New Roman"/>
          <w:sz w:val="24"/>
          <w:szCs w:val="24"/>
        </w:rPr>
        <w:t xml:space="preserve">an average </w:t>
      </w:r>
      <w:r w:rsidR="00D15636">
        <w:rPr>
          <w:rFonts w:ascii="Times New Roman" w:hAnsi="Times New Roman" w:cs="Times New Roman"/>
          <w:sz w:val="24"/>
          <w:szCs w:val="24"/>
        </w:rPr>
        <w:t>LE</w:t>
      </w:r>
      <w:r w:rsidR="00FC03A5">
        <w:rPr>
          <w:rFonts w:ascii="Times New Roman" w:hAnsi="Times New Roman" w:cs="Times New Roman"/>
          <w:sz w:val="24"/>
          <w:szCs w:val="24"/>
        </w:rPr>
        <w:t>V</w:t>
      </w:r>
      <w:r w:rsidR="00D15636">
        <w:rPr>
          <w:rFonts w:ascii="Times New Roman" w:hAnsi="Times New Roman" w:cs="Times New Roman"/>
          <w:sz w:val="24"/>
          <w:szCs w:val="24"/>
          <w:vertAlign w:val="subscript"/>
        </w:rPr>
        <w:t>1</w:t>
      </w:r>
      <w:r w:rsidR="00D15636">
        <w:rPr>
          <w:rFonts w:ascii="Times New Roman" w:hAnsi="Times New Roman" w:cs="Times New Roman"/>
          <w:sz w:val="24"/>
          <w:szCs w:val="24"/>
        </w:rPr>
        <w:t xml:space="preserve"> </w:t>
      </w:r>
      <w:r w:rsidR="002B4CE5">
        <w:rPr>
          <w:rFonts w:ascii="Times New Roman" w:hAnsi="Times New Roman" w:cs="Times New Roman"/>
          <w:sz w:val="24"/>
          <w:szCs w:val="24"/>
        </w:rPr>
        <w:t xml:space="preserve">-- </w:t>
      </w:r>
      <w:r w:rsidR="00D15636">
        <w:rPr>
          <w:rFonts w:ascii="Times New Roman" w:hAnsi="Times New Roman" w:cs="Times New Roman"/>
          <w:sz w:val="24"/>
          <w:szCs w:val="24"/>
        </w:rPr>
        <w:t xml:space="preserve">the generalized </w:t>
      </w:r>
      <w:r w:rsidR="004D07FD">
        <w:rPr>
          <w:rFonts w:ascii="Times New Roman" w:hAnsi="Times New Roman" w:cs="Times New Roman"/>
          <w:sz w:val="24"/>
          <w:szCs w:val="24"/>
        </w:rPr>
        <w:t>land expectation value</w:t>
      </w:r>
      <w:r w:rsidR="00935F8F">
        <w:rPr>
          <w:rFonts w:ascii="Times New Roman" w:hAnsi="Times New Roman" w:cs="Times New Roman"/>
          <w:sz w:val="24"/>
          <w:szCs w:val="24"/>
        </w:rPr>
        <w:t>,</w:t>
      </w:r>
      <w:r w:rsidR="004D07FD">
        <w:rPr>
          <w:rFonts w:ascii="Times New Roman" w:hAnsi="Times New Roman" w:cs="Times New Roman"/>
          <w:sz w:val="24"/>
          <w:szCs w:val="24"/>
        </w:rPr>
        <w:t xml:space="preserve"> of </w:t>
      </w:r>
      <w:r w:rsidR="00953734">
        <w:rPr>
          <w:rFonts w:ascii="Times New Roman" w:hAnsi="Times New Roman" w:cs="Times New Roman"/>
          <w:sz w:val="24"/>
          <w:szCs w:val="24"/>
        </w:rPr>
        <w:t>$2632.72/A</w:t>
      </w:r>
      <w:r w:rsidR="00BB6AF9">
        <w:rPr>
          <w:rFonts w:ascii="Times New Roman" w:hAnsi="Times New Roman" w:cs="Times New Roman"/>
          <w:sz w:val="24"/>
          <w:szCs w:val="24"/>
        </w:rPr>
        <w:t xml:space="preserve">.  Compared with the results under certainty, </w:t>
      </w:r>
      <w:r w:rsidR="0068548A">
        <w:rPr>
          <w:rFonts w:ascii="Times New Roman" w:hAnsi="Times New Roman" w:cs="Times New Roman"/>
          <w:sz w:val="24"/>
          <w:szCs w:val="24"/>
        </w:rPr>
        <w:t>the land expectation value is 37%</w:t>
      </w:r>
      <w:r w:rsidR="00043A6C">
        <w:rPr>
          <w:rFonts w:ascii="Times New Roman" w:hAnsi="Times New Roman" w:cs="Times New Roman"/>
          <w:sz w:val="24"/>
          <w:szCs w:val="24"/>
        </w:rPr>
        <w:t xml:space="preserve"> higher</w:t>
      </w:r>
      <w:r w:rsidR="0045678C">
        <w:rPr>
          <w:rFonts w:ascii="Times New Roman" w:hAnsi="Times New Roman" w:cs="Times New Roman"/>
          <w:sz w:val="24"/>
          <w:szCs w:val="24"/>
        </w:rPr>
        <w:t xml:space="preserve">, </w:t>
      </w:r>
      <w:r w:rsidR="00AA714F">
        <w:rPr>
          <w:rFonts w:ascii="Times New Roman" w:hAnsi="Times New Roman" w:cs="Times New Roman"/>
          <w:sz w:val="24"/>
          <w:szCs w:val="24"/>
        </w:rPr>
        <w:t xml:space="preserve">demonstrating </w:t>
      </w:r>
      <w:r w:rsidR="000E5FB2">
        <w:rPr>
          <w:rFonts w:ascii="Times New Roman" w:hAnsi="Times New Roman" w:cs="Times New Roman"/>
          <w:sz w:val="24"/>
          <w:szCs w:val="24"/>
        </w:rPr>
        <w:t xml:space="preserve">the efficacy of </w:t>
      </w:r>
      <w:r w:rsidR="00DC61AE">
        <w:rPr>
          <w:rFonts w:ascii="Times New Roman" w:hAnsi="Times New Roman" w:cs="Times New Roman"/>
          <w:sz w:val="24"/>
          <w:szCs w:val="24"/>
        </w:rPr>
        <w:t>applying the American put option</w:t>
      </w:r>
      <w:r w:rsidR="00095F6F">
        <w:rPr>
          <w:rFonts w:ascii="Times New Roman" w:hAnsi="Times New Roman" w:cs="Times New Roman"/>
          <w:sz w:val="24"/>
          <w:szCs w:val="24"/>
        </w:rPr>
        <w:t xml:space="preserve"> to outsource price uncertainty </w:t>
      </w:r>
      <w:r w:rsidR="00DC61AE">
        <w:rPr>
          <w:rFonts w:ascii="Times New Roman" w:hAnsi="Times New Roman" w:cs="Times New Roman"/>
          <w:sz w:val="24"/>
          <w:szCs w:val="24"/>
        </w:rPr>
        <w:t>in timber management.</w:t>
      </w:r>
      <w:r w:rsidR="00136106">
        <w:rPr>
          <w:rFonts w:ascii="Times New Roman" w:hAnsi="Times New Roman" w:cs="Times New Roman"/>
          <w:sz w:val="24"/>
          <w:szCs w:val="24"/>
        </w:rPr>
        <w:t xml:space="preserve"> </w:t>
      </w:r>
      <w:r w:rsidR="00DC61AE">
        <w:rPr>
          <w:rFonts w:ascii="Times New Roman" w:hAnsi="Times New Roman" w:cs="Times New Roman"/>
          <w:sz w:val="24"/>
          <w:szCs w:val="24"/>
        </w:rPr>
        <w:t xml:space="preserve"> </w:t>
      </w:r>
      <w:r w:rsidR="00B72F00">
        <w:rPr>
          <w:rFonts w:ascii="Times New Roman" w:hAnsi="Times New Roman" w:cs="Times New Roman"/>
          <w:sz w:val="24"/>
          <w:szCs w:val="24"/>
        </w:rPr>
        <w:t xml:space="preserve">But the average rotation age of to an average harvest age of 45.15 years is </w:t>
      </w:r>
      <w:r w:rsidR="00816A1F">
        <w:rPr>
          <w:rFonts w:ascii="Times New Roman" w:hAnsi="Times New Roman" w:cs="Times New Roman"/>
          <w:sz w:val="24"/>
          <w:szCs w:val="24"/>
        </w:rPr>
        <w:t xml:space="preserve">50% longer than the </w:t>
      </w:r>
      <w:r w:rsidR="000E0813">
        <w:rPr>
          <w:rFonts w:ascii="Times New Roman" w:hAnsi="Times New Roman" w:cs="Times New Roman"/>
          <w:sz w:val="24"/>
          <w:szCs w:val="24"/>
        </w:rPr>
        <w:t xml:space="preserve">31 years under certainty.  Furthermore, </w:t>
      </w:r>
      <w:r w:rsidR="00BE71B6">
        <w:rPr>
          <w:rFonts w:ascii="Times New Roman" w:hAnsi="Times New Roman" w:cs="Times New Roman"/>
          <w:sz w:val="24"/>
          <w:szCs w:val="24"/>
        </w:rPr>
        <w:t>the</w:t>
      </w:r>
      <w:r w:rsidR="00BE1198">
        <w:rPr>
          <w:rFonts w:ascii="Times New Roman" w:hAnsi="Times New Roman" w:cs="Times New Roman"/>
          <w:sz w:val="24"/>
          <w:szCs w:val="24"/>
        </w:rPr>
        <w:t xml:space="preserve"> results from the </w:t>
      </w:r>
      <w:r w:rsidR="00BE1198">
        <w:rPr>
          <w:rFonts w:ascii="Times New Roman" w:hAnsi="Times New Roman" w:cs="Times New Roman"/>
          <w:sz w:val="24"/>
          <w:szCs w:val="24"/>
        </w:rPr>
        <w:lastRenderedPageBreak/>
        <w:t xml:space="preserve">55-year American put option is less than the </w:t>
      </w:r>
      <w:r w:rsidR="00AF2373">
        <w:rPr>
          <w:rFonts w:ascii="Times New Roman" w:hAnsi="Times New Roman" w:cs="Times New Roman"/>
          <w:sz w:val="24"/>
          <w:szCs w:val="24"/>
        </w:rPr>
        <w:t xml:space="preserve">land expectation value of </w:t>
      </w:r>
      <w:r w:rsidR="008963D7">
        <w:rPr>
          <w:rFonts w:ascii="Times New Roman" w:hAnsi="Times New Roman" w:cs="Times New Roman"/>
          <w:sz w:val="24"/>
          <w:szCs w:val="24"/>
        </w:rPr>
        <w:t xml:space="preserve">$2882.60/A and longer than the </w:t>
      </w:r>
      <w:r w:rsidR="00AF2373">
        <w:rPr>
          <w:rFonts w:ascii="Times New Roman" w:hAnsi="Times New Roman" w:cs="Times New Roman"/>
          <w:sz w:val="24"/>
          <w:szCs w:val="24"/>
        </w:rPr>
        <w:t xml:space="preserve">average rotation age of </w:t>
      </w:r>
      <w:r w:rsidR="0041177E">
        <w:rPr>
          <w:rFonts w:ascii="Times New Roman" w:hAnsi="Times New Roman" w:cs="Times New Roman"/>
          <w:sz w:val="24"/>
          <w:szCs w:val="24"/>
        </w:rPr>
        <w:t>35.45 years</w:t>
      </w:r>
      <w:r w:rsidR="00BE71B6">
        <w:rPr>
          <w:rFonts w:ascii="Times New Roman" w:hAnsi="Times New Roman" w:cs="Times New Roman"/>
          <w:sz w:val="24"/>
          <w:szCs w:val="24"/>
        </w:rPr>
        <w:t xml:space="preserve"> obtained by the </w:t>
      </w:r>
      <w:proofErr w:type="spellStart"/>
      <w:r w:rsidR="00BE71B6">
        <w:rPr>
          <w:rFonts w:ascii="Times New Roman" w:hAnsi="Times New Roman" w:cs="Times New Roman"/>
          <w:sz w:val="24"/>
          <w:szCs w:val="24"/>
        </w:rPr>
        <w:t>Brazee</w:t>
      </w:r>
      <w:proofErr w:type="spellEnd"/>
      <w:r w:rsidR="00BE71B6">
        <w:rPr>
          <w:rFonts w:ascii="Times New Roman" w:hAnsi="Times New Roman" w:cs="Times New Roman"/>
          <w:sz w:val="24"/>
          <w:szCs w:val="24"/>
        </w:rPr>
        <w:t xml:space="preserve"> and Mendelsohn method.</w:t>
      </w:r>
      <w:r w:rsidR="00953734">
        <w:rPr>
          <w:rFonts w:ascii="Times New Roman" w:hAnsi="Times New Roman" w:cs="Times New Roman"/>
          <w:sz w:val="24"/>
          <w:szCs w:val="24"/>
        </w:rPr>
        <w:t xml:space="preserve"> </w:t>
      </w:r>
      <w:r w:rsidR="001718BB">
        <w:rPr>
          <w:rFonts w:ascii="Times New Roman" w:hAnsi="Times New Roman" w:cs="Times New Roman" w:hint="eastAsia"/>
          <w:sz w:val="24"/>
          <w:szCs w:val="24"/>
        </w:rPr>
        <w:t xml:space="preserve"> </w:t>
      </w:r>
      <w:r w:rsidR="00694398">
        <w:rPr>
          <w:rFonts w:ascii="Times New Roman" w:hAnsi="Times New Roman" w:cs="Times New Roman"/>
          <w:sz w:val="24"/>
          <w:szCs w:val="24"/>
        </w:rPr>
        <w:t xml:space="preserve"> </w:t>
      </w:r>
    </w:p>
    <w:p w14:paraId="2CFA0695" w14:textId="471329AB" w:rsidR="0051238D" w:rsidRDefault="00A520D4" w:rsidP="00900E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w:t>
      </w:r>
      <w:r w:rsidR="00F62059">
        <w:rPr>
          <w:rFonts w:ascii="Times New Roman" w:hAnsi="Times New Roman" w:cs="Times New Roman"/>
          <w:sz w:val="24"/>
          <w:szCs w:val="24"/>
        </w:rPr>
        <w:t xml:space="preserve">management outcome of </w:t>
      </w:r>
      <w:r w:rsidR="009776E4">
        <w:rPr>
          <w:rFonts w:ascii="Times New Roman" w:hAnsi="Times New Roman" w:cs="Times New Roman"/>
          <w:sz w:val="24"/>
          <w:szCs w:val="24"/>
        </w:rPr>
        <w:t>applying t</w:t>
      </w:r>
      <w:r w:rsidR="00222DCD">
        <w:rPr>
          <w:rFonts w:ascii="Times New Roman" w:hAnsi="Times New Roman" w:cs="Times New Roman"/>
          <w:sz w:val="24"/>
          <w:szCs w:val="24"/>
        </w:rPr>
        <w:t>h</w:t>
      </w:r>
      <w:r w:rsidR="009776E4">
        <w:rPr>
          <w:rFonts w:ascii="Times New Roman" w:hAnsi="Times New Roman" w:cs="Times New Roman"/>
          <w:sz w:val="24"/>
          <w:szCs w:val="24"/>
        </w:rPr>
        <w:t>e</w:t>
      </w:r>
      <w:r w:rsidR="00222DCD">
        <w:rPr>
          <w:rFonts w:ascii="Times New Roman" w:hAnsi="Times New Roman" w:cs="Times New Roman"/>
          <w:sz w:val="24"/>
          <w:szCs w:val="24"/>
        </w:rPr>
        <w:t xml:space="preserve"> </w:t>
      </w:r>
      <w:r w:rsidR="009776E4">
        <w:rPr>
          <w:rFonts w:ascii="Times New Roman" w:hAnsi="Times New Roman" w:cs="Times New Roman"/>
          <w:sz w:val="24"/>
          <w:szCs w:val="24"/>
        </w:rPr>
        <w:t>put</w:t>
      </w:r>
      <w:r w:rsidR="00222DCD">
        <w:rPr>
          <w:rFonts w:ascii="Times New Roman" w:hAnsi="Times New Roman" w:cs="Times New Roman"/>
          <w:sz w:val="24"/>
          <w:szCs w:val="24"/>
        </w:rPr>
        <w:t xml:space="preserve"> </w:t>
      </w:r>
      <w:r w:rsidR="009776E4">
        <w:rPr>
          <w:rFonts w:ascii="Times New Roman" w:hAnsi="Times New Roman" w:cs="Times New Roman"/>
          <w:sz w:val="24"/>
          <w:szCs w:val="24"/>
        </w:rPr>
        <w:t>option</w:t>
      </w:r>
      <w:r w:rsidR="000F2A9A">
        <w:rPr>
          <w:rFonts w:ascii="Times New Roman" w:hAnsi="Times New Roman" w:cs="Times New Roman"/>
          <w:sz w:val="24"/>
          <w:szCs w:val="24"/>
        </w:rPr>
        <w:t xml:space="preserve"> ten </w:t>
      </w:r>
      <w:r w:rsidR="00822D75">
        <w:rPr>
          <w:rFonts w:ascii="Times New Roman" w:hAnsi="Times New Roman" w:cs="Times New Roman"/>
          <w:sz w:val="24"/>
          <w:szCs w:val="24"/>
        </w:rPr>
        <w:t xml:space="preserve">rolling </w:t>
      </w:r>
      <w:r w:rsidR="00922763">
        <w:rPr>
          <w:rFonts w:ascii="Times New Roman" w:hAnsi="Times New Roman" w:cs="Times New Roman"/>
          <w:sz w:val="24"/>
          <w:szCs w:val="24"/>
        </w:rPr>
        <w:t>option</w:t>
      </w:r>
      <w:r w:rsidR="00FB6F4E">
        <w:rPr>
          <w:rFonts w:ascii="Times New Roman" w:hAnsi="Times New Roman" w:cs="Times New Roman"/>
          <w:sz w:val="24"/>
          <w:szCs w:val="24"/>
        </w:rPr>
        <w:t>s</w:t>
      </w:r>
      <w:r w:rsidR="00922763">
        <w:rPr>
          <w:rFonts w:ascii="Times New Roman" w:hAnsi="Times New Roman" w:cs="Times New Roman"/>
          <w:sz w:val="24"/>
          <w:szCs w:val="24"/>
        </w:rPr>
        <w:t xml:space="preserve"> </w:t>
      </w:r>
      <w:r w:rsidR="008D407E">
        <w:rPr>
          <w:rFonts w:ascii="Times New Roman" w:hAnsi="Times New Roman" w:cs="Times New Roman"/>
          <w:sz w:val="24"/>
          <w:szCs w:val="24"/>
        </w:rPr>
        <w:t>–</w:t>
      </w:r>
      <w:r w:rsidR="005B0DA7">
        <w:rPr>
          <w:rFonts w:ascii="Times New Roman" w:hAnsi="Times New Roman" w:cs="Times New Roman"/>
          <w:sz w:val="24"/>
          <w:szCs w:val="24"/>
        </w:rPr>
        <w:t xml:space="preserve"> </w:t>
      </w:r>
      <w:r w:rsidR="008D407E">
        <w:rPr>
          <w:rFonts w:ascii="Times New Roman" w:hAnsi="Times New Roman" w:cs="Times New Roman"/>
          <w:sz w:val="24"/>
          <w:szCs w:val="24"/>
        </w:rPr>
        <w:t xml:space="preserve">those of </w:t>
      </w:r>
      <w:r w:rsidR="00F51164">
        <w:rPr>
          <w:rFonts w:ascii="Times New Roman" w:hAnsi="Times New Roman" w:cs="Times New Roman"/>
          <w:sz w:val="24"/>
          <w:szCs w:val="24"/>
        </w:rPr>
        <w:t>10</w:t>
      </w:r>
      <w:r w:rsidR="00822D75">
        <w:rPr>
          <w:rFonts w:ascii="Times New Roman" w:hAnsi="Times New Roman" w:cs="Times New Roman"/>
          <w:sz w:val="24"/>
          <w:szCs w:val="24"/>
        </w:rPr>
        <w:t>, 13, 15, 17, 19,</w:t>
      </w:r>
      <w:r w:rsidR="00580626">
        <w:rPr>
          <w:rFonts w:ascii="Times New Roman" w:hAnsi="Times New Roman" w:cs="Times New Roman"/>
          <w:sz w:val="24"/>
          <w:szCs w:val="24"/>
        </w:rPr>
        <w:t xml:space="preserve"> 20, </w:t>
      </w:r>
      <w:r w:rsidR="00822D75">
        <w:rPr>
          <w:rFonts w:ascii="Times New Roman" w:hAnsi="Times New Roman" w:cs="Times New Roman"/>
          <w:sz w:val="24"/>
          <w:szCs w:val="24"/>
        </w:rPr>
        <w:t xml:space="preserve">21, 23, 25, and 40-year rolling </w:t>
      </w:r>
      <w:r w:rsidR="004317FA">
        <w:rPr>
          <w:rFonts w:ascii="Times New Roman" w:hAnsi="Times New Roman" w:cs="Times New Roman"/>
          <w:sz w:val="24"/>
          <w:szCs w:val="24"/>
        </w:rPr>
        <w:t>put option</w:t>
      </w:r>
      <w:r w:rsidR="008D407E">
        <w:rPr>
          <w:rFonts w:ascii="Times New Roman" w:hAnsi="Times New Roman" w:cs="Times New Roman"/>
          <w:sz w:val="24"/>
          <w:szCs w:val="24"/>
        </w:rPr>
        <w:t>s</w:t>
      </w:r>
      <w:r w:rsidR="004317FA">
        <w:rPr>
          <w:rFonts w:ascii="Times New Roman" w:hAnsi="Times New Roman" w:cs="Times New Roman"/>
          <w:sz w:val="24"/>
          <w:szCs w:val="24"/>
        </w:rPr>
        <w:t xml:space="preserve"> </w:t>
      </w:r>
      <w:r w:rsidR="004D5C84">
        <w:rPr>
          <w:rFonts w:ascii="Times New Roman" w:hAnsi="Times New Roman" w:cs="Times New Roman"/>
          <w:sz w:val="24"/>
          <w:szCs w:val="24"/>
        </w:rPr>
        <w:t xml:space="preserve">are </w:t>
      </w:r>
      <w:r w:rsidR="001E048D">
        <w:rPr>
          <w:rFonts w:ascii="Times New Roman" w:hAnsi="Times New Roman" w:cs="Times New Roman"/>
          <w:sz w:val="24"/>
          <w:szCs w:val="24"/>
        </w:rPr>
        <w:t>examined</w:t>
      </w:r>
      <w:r w:rsidR="004D5C84">
        <w:rPr>
          <w:rFonts w:ascii="Times New Roman" w:hAnsi="Times New Roman" w:cs="Times New Roman"/>
          <w:sz w:val="24"/>
          <w:szCs w:val="24"/>
        </w:rPr>
        <w:t xml:space="preserve">. </w:t>
      </w:r>
      <w:r w:rsidR="00532741">
        <w:rPr>
          <w:rFonts w:ascii="Times New Roman" w:hAnsi="Times New Roman" w:cs="Times New Roman" w:hint="eastAsia"/>
          <w:sz w:val="24"/>
          <w:szCs w:val="24"/>
        </w:rPr>
        <w:t>These</w:t>
      </w:r>
      <w:r w:rsidR="00532741">
        <w:rPr>
          <w:rFonts w:ascii="Times New Roman" w:hAnsi="Times New Roman" w:cs="Times New Roman"/>
          <w:sz w:val="24"/>
          <w:szCs w:val="24"/>
        </w:rPr>
        <w:t xml:space="preserve"> </w:t>
      </w:r>
      <w:r w:rsidR="00872F59">
        <w:rPr>
          <w:rFonts w:ascii="Times New Roman" w:hAnsi="Times New Roman" w:cs="Times New Roman"/>
          <w:sz w:val="24"/>
          <w:szCs w:val="24"/>
        </w:rPr>
        <w:t xml:space="preserve">additional </w:t>
      </w:r>
      <w:r w:rsidR="00824BDC">
        <w:rPr>
          <w:rFonts w:ascii="Times New Roman" w:hAnsi="Times New Roman" w:cs="Times New Roman"/>
          <w:sz w:val="24"/>
          <w:szCs w:val="24"/>
        </w:rPr>
        <w:t xml:space="preserve">analyses </w:t>
      </w:r>
      <w:r w:rsidR="00175BF9">
        <w:rPr>
          <w:rFonts w:ascii="Times New Roman" w:hAnsi="Times New Roman" w:cs="Times New Roman"/>
          <w:sz w:val="24"/>
          <w:szCs w:val="24"/>
        </w:rPr>
        <w:t xml:space="preserve">reveal that </w:t>
      </w:r>
      <w:r w:rsidR="00C72D83">
        <w:rPr>
          <w:rFonts w:ascii="Times New Roman" w:hAnsi="Times New Roman" w:cs="Times New Roman"/>
          <w:sz w:val="24"/>
          <w:szCs w:val="24"/>
        </w:rPr>
        <w:t xml:space="preserve">the length of the </w:t>
      </w:r>
      <w:r w:rsidR="00C84284">
        <w:rPr>
          <w:rFonts w:ascii="Times New Roman" w:hAnsi="Times New Roman" w:cs="Times New Roman"/>
          <w:sz w:val="24"/>
          <w:szCs w:val="24"/>
        </w:rPr>
        <w:t xml:space="preserve">rolling </w:t>
      </w:r>
      <w:r w:rsidR="00C72D83">
        <w:rPr>
          <w:rFonts w:ascii="Times New Roman" w:hAnsi="Times New Roman" w:cs="Times New Roman"/>
          <w:sz w:val="24"/>
          <w:szCs w:val="24"/>
        </w:rPr>
        <w:t xml:space="preserve">put option and </w:t>
      </w:r>
      <w:r w:rsidR="00A10913">
        <w:rPr>
          <w:rFonts w:ascii="Times New Roman" w:hAnsi="Times New Roman" w:cs="Times New Roman"/>
          <w:sz w:val="24"/>
          <w:szCs w:val="24"/>
        </w:rPr>
        <w:t>LEV</w:t>
      </w:r>
      <w:r w:rsidR="00737F34">
        <w:rPr>
          <w:rFonts w:ascii="Times New Roman" w:hAnsi="Times New Roman" w:cs="Times New Roman"/>
          <w:sz w:val="24"/>
          <w:szCs w:val="24"/>
          <w:vertAlign w:val="subscript"/>
        </w:rPr>
        <w:t>1</w:t>
      </w:r>
      <w:r w:rsidR="00A10913">
        <w:rPr>
          <w:rFonts w:ascii="Times New Roman" w:hAnsi="Times New Roman" w:cs="Times New Roman"/>
          <w:sz w:val="24"/>
          <w:szCs w:val="24"/>
        </w:rPr>
        <w:t xml:space="preserve"> </w:t>
      </w:r>
      <w:r w:rsidR="006D7B45">
        <w:rPr>
          <w:rFonts w:ascii="Times New Roman" w:hAnsi="Times New Roman" w:cs="Times New Roman"/>
          <w:sz w:val="24"/>
          <w:szCs w:val="24"/>
        </w:rPr>
        <w:t>exhibit a curv</w:t>
      </w:r>
      <w:r w:rsidR="00C34045">
        <w:rPr>
          <w:rFonts w:ascii="Times New Roman" w:hAnsi="Times New Roman" w:cs="Times New Roman"/>
          <w:sz w:val="24"/>
          <w:szCs w:val="24"/>
        </w:rPr>
        <w:t>i</w:t>
      </w:r>
      <w:r w:rsidR="006D7B45">
        <w:rPr>
          <w:rFonts w:ascii="Times New Roman" w:hAnsi="Times New Roman" w:cs="Times New Roman"/>
          <w:sz w:val="24"/>
          <w:szCs w:val="24"/>
        </w:rPr>
        <w:t xml:space="preserve">linear </w:t>
      </w:r>
      <w:r w:rsidR="00C34045">
        <w:rPr>
          <w:rFonts w:ascii="Times New Roman" w:hAnsi="Times New Roman" w:cs="Times New Roman"/>
          <w:sz w:val="24"/>
          <w:szCs w:val="24"/>
        </w:rPr>
        <w:t>relation</w:t>
      </w:r>
      <w:r w:rsidR="00892882">
        <w:rPr>
          <w:rFonts w:ascii="Times New Roman" w:hAnsi="Times New Roman" w:cs="Times New Roman"/>
          <w:sz w:val="24"/>
          <w:szCs w:val="24"/>
        </w:rPr>
        <w:t>,</w:t>
      </w:r>
      <w:r w:rsidR="0082601D">
        <w:rPr>
          <w:rFonts w:ascii="Times New Roman" w:hAnsi="Times New Roman" w:cs="Times New Roman"/>
          <w:sz w:val="24"/>
          <w:szCs w:val="24"/>
        </w:rPr>
        <w:t xml:space="preserve"> with the 15-year rolling put option </w:t>
      </w:r>
      <w:r w:rsidR="005D6208">
        <w:rPr>
          <w:rFonts w:ascii="Times New Roman" w:hAnsi="Times New Roman" w:cs="Times New Roman"/>
          <w:sz w:val="24"/>
          <w:szCs w:val="24"/>
        </w:rPr>
        <w:t xml:space="preserve">generating </w:t>
      </w:r>
      <w:r w:rsidR="004A6D5D">
        <w:rPr>
          <w:rFonts w:ascii="Times New Roman" w:hAnsi="Times New Roman" w:cs="Times New Roman"/>
          <w:sz w:val="24"/>
          <w:szCs w:val="24"/>
        </w:rPr>
        <w:t xml:space="preserve">the highest </w:t>
      </w:r>
      <w:r w:rsidR="00216773">
        <w:rPr>
          <w:rFonts w:ascii="Times New Roman" w:hAnsi="Times New Roman" w:cs="Times New Roman"/>
          <w:sz w:val="24"/>
          <w:szCs w:val="24"/>
        </w:rPr>
        <w:t xml:space="preserve">average </w:t>
      </w:r>
      <w:r w:rsidR="005D6208">
        <w:rPr>
          <w:rFonts w:ascii="Times New Roman" w:hAnsi="Times New Roman" w:cs="Times New Roman"/>
          <w:sz w:val="24"/>
          <w:szCs w:val="24"/>
        </w:rPr>
        <w:t>land expectation value of</w:t>
      </w:r>
      <w:r w:rsidR="004A6D5D">
        <w:rPr>
          <w:rFonts w:ascii="Times New Roman" w:hAnsi="Times New Roman" w:cs="Times New Roman"/>
          <w:sz w:val="24"/>
          <w:szCs w:val="24"/>
        </w:rPr>
        <w:t xml:space="preserve"> </w:t>
      </w:r>
      <w:r w:rsidR="002B4E2E">
        <w:rPr>
          <w:rFonts w:ascii="Times New Roman" w:hAnsi="Times New Roman" w:cs="Times New Roman"/>
          <w:sz w:val="24"/>
          <w:szCs w:val="24"/>
        </w:rPr>
        <w:t>$2872.</w:t>
      </w:r>
      <w:r w:rsidR="007A4420">
        <w:rPr>
          <w:rFonts w:ascii="Times New Roman" w:hAnsi="Times New Roman" w:cs="Times New Roman"/>
          <w:sz w:val="24"/>
          <w:szCs w:val="24"/>
        </w:rPr>
        <w:t>95</w:t>
      </w:r>
      <w:r w:rsidR="001C71BE">
        <w:rPr>
          <w:rFonts w:ascii="Times New Roman" w:hAnsi="Times New Roman" w:cs="Times New Roman"/>
          <w:sz w:val="24"/>
          <w:szCs w:val="24"/>
        </w:rPr>
        <w:t xml:space="preserve">/A </w:t>
      </w:r>
      <w:r w:rsidR="00216773">
        <w:rPr>
          <w:rFonts w:ascii="Times New Roman" w:hAnsi="Times New Roman" w:cs="Times New Roman"/>
          <w:sz w:val="24"/>
          <w:szCs w:val="24"/>
        </w:rPr>
        <w:t xml:space="preserve">on an average </w:t>
      </w:r>
      <w:r w:rsidR="00AD44B6">
        <w:rPr>
          <w:rFonts w:ascii="Times New Roman" w:hAnsi="Times New Roman" w:cs="Times New Roman"/>
          <w:sz w:val="24"/>
          <w:szCs w:val="24"/>
        </w:rPr>
        <w:t xml:space="preserve">rotation age of </w:t>
      </w:r>
      <w:r w:rsidR="00065264">
        <w:rPr>
          <w:rFonts w:ascii="Times New Roman" w:hAnsi="Times New Roman" w:cs="Times New Roman"/>
          <w:sz w:val="24"/>
          <w:szCs w:val="24"/>
        </w:rPr>
        <w:t>35.69 y</w:t>
      </w:r>
      <w:r w:rsidR="00D6687E">
        <w:rPr>
          <w:rFonts w:ascii="Times New Roman" w:hAnsi="Times New Roman" w:cs="Times New Roman"/>
          <w:sz w:val="24"/>
          <w:szCs w:val="24"/>
        </w:rPr>
        <w:t>ears</w:t>
      </w:r>
      <w:r w:rsidR="000A0090">
        <w:rPr>
          <w:rFonts w:ascii="Times New Roman" w:hAnsi="Times New Roman" w:cs="Times New Roman"/>
          <w:sz w:val="24"/>
          <w:szCs w:val="24"/>
        </w:rPr>
        <w:t>.</w:t>
      </w:r>
      <w:r w:rsidR="00E865F9">
        <w:rPr>
          <w:rFonts w:ascii="Times New Roman" w:hAnsi="Times New Roman" w:cs="Times New Roman"/>
          <w:sz w:val="24"/>
          <w:szCs w:val="24"/>
        </w:rPr>
        <w:t xml:space="preserve">  </w:t>
      </w:r>
      <w:r w:rsidR="000A0090">
        <w:rPr>
          <w:rFonts w:ascii="Times New Roman" w:hAnsi="Times New Roman" w:cs="Times New Roman"/>
          <w:sz w:val="24"/>
          <w:szCs w:val="24"/>
        </w:rPr>
        <w:t xml:space="preserve">  </w:t>
      </w:r>
    </w:p>
    <w:p w14:paraId="29363390" w14:textId="1983D2F0" w:rsidR="008526DC" w:rsidRPr="008526DC" w:rsidRDefault="008526DC" w:rsidP="000C06F7">
      <w:pPr>
        <w:spacing w:line="480" w:lineRule="auto"/>
        <w:ind w:firstLine="720"/>
        <w:rPr>
          <w:rFonts w:ascii="Times New Roman" w:hAnsi="Times New Roman" w:cs="Times New Roman"/>
          <w:sz w:val="24"/>
          <w:szCs w:val="24"/>
        </w:rPr>
      </w:pPr>
      <w:r w:rsidRPr="008526DC">
        <w:rPr>
          <w:rFonts w:ascii="Times New Roman" w:hAnsi="Times New Roman" w:cs="Times New Roman"/>
          <w:sz w:val="24"/>
          <w:szCs w:val="24"/>
        </w:rPr>
        <w:t>With the American put option to determine the option value and reservation price, timberland owners can now actively manage stumpage price uncertainty</w:t>
      </w:r>
      <w:r w:rsidR="002D53A4">
        <w:rPr>
          <w:rFonts w:ascii="Times New Roman" w:hAnsi="Times New Roman" w:cs="Times New Roman"/>
          <w:sz w:val="24"/>
          <w:szCs w:val="24"/>
        </w:rPr>
        <w:t xml:space="preserve">.  </w:t>
      </w:r>
      <w:r w:rsidR="00CC676A" w:rsidRPr="00CC676A">
        <w:rPr>
          <w:rFonts w:ascii="Times New Roman" w:hAnsi="Times New Roman" w:cs="Times New Roman"/>
          <w:sz w:val="24"/>
          <w:szCs w:val="24"/>
        </w:rPr>
        <w:t xml:space="preserve">They can explore different combinations of strike price, interest rate, the length of the management window, and the length of the rolling put option for the desirable reservation prices. </w:t>
      </w:r>
      <w:r w:rsidR="00881CC4">
        <w:rPr>
          <w:rFonts w:ascii="Times New Roman" w:hAnsi="Times New Roman" w:cs="Times New Roman"/>
          <w:sz w:val="24"/>
          <w:szCs w:val="24"/>
        </w:rPr>
        <w:t xml:space="preserve">  </w:t>
      </w:r>
      <w:r w:rsidR="00433C40">
        <w:rPr>
          <w:rFonts w:ascii="Times New Roman" w:hAnsi="Times New Roman" w:cs="Times New Roman"/>
          <w:sz w:val="24"/>
          <w:szCs w:val="24"/>
        </w:rPr>
        <w:t xml:space="preserve">Given that </w:t>
      </w:r>
      <w:r w:rsidR="005A0DB5" w:rsidRPr="005A0DB5">
        <w:rPr>
          <w:rFonts w:ascii="Times New Roman" w:hAnsi="Times New Roman" w:cs="Times New Roman"/>
          <w:sz w:val="24"/>
          <w:szCs w:val="24"/>
        </w:rPr>
        <w:t xml:space="preserve">the length of a specific rolling put option implies a specific level of risk </w:t>
      </w:r>
      <w:r w:rsidR="00105E84">
        <w:rPr>
          <w:rFonts w:ascii="Times New Roman" w:hAnsi="Times New Roman" w:cs="Times New Roman"/>
          <w:sz w:val="24"/>
          <w:szCs w:val="24"/>
        </w:rPr>
        <w:t>tolerance</w:t>
      </w:r>
      <w:r w:rsidR="005A0DB5" w:rsidRPr="005A0DB5">
        <w:rPr>
          <w:rFonts w:ascii="Times New Roman" w:hAnsi="Times New Roman" w:cs="Times New Roman"/>
          <w:sz w:val="24"/>
          <w:szCs w:val="24"/>
        </w:rPr>
        <w:t xml:space="preserve">, </w:t>
      </w:r>
      <w:r w:rsidR="00B55DB1">
        <w:rPr>
          <w:rFonts w:ascii="Times New Roman" w:hAnsi="Times New Roman" w:cs="Times New Roman"/>
          <w:sz w:val="24"/>
          <w:szCs w:val="24"/>
        </w:rPr>
        <w:t xml:space="preserve">it </w:t>
      </w:r>
      <w:r w:rsidR="0062303A">
        <w:rPr>
          <w:rFonts w:ascii="Times New Roman" w:hAnsi="Times New Roman" w:cs="Times New Roman"/>
          <w:sz w:val="24"/>
          <w:szCs w:val="24"/>
        </w:rPr>
        <w:t xml:space="preserve">leads to </w:t>
      </w:r>
      <w:r w:rsidR="005A0DB5" w:rsidRPr="005A0DB5">
        <w:rPr>
          <w:rFonts w:ascii="Times New Roman" w:hAnsi="Times New Roman" w:cs="Times New Roman"/>
          <w:sz w:val="24"/>
          <w:szCs w:val="24"/>
        </w:rPr>
        <w:t xml:space="preserve">specific rotation ages and land expectation values. </w:t>
      </w:r>
      <w:r w:rsidR="00586E59">
        <w:rPr>
          <w:rFonts w:ascii="Times New Roman" w:hAnsi="Times New Roman" w:cs="Times New Roman"/>
          <w:sz w:val="24"/>
          <w:szCs w:val="24"/>
        </w:rPr>
        <w:t xml:space="preserve"> </w:t>
      </w:r>
      <w:r w:rsidR="00BC765E" w:rsidRPr="00BC765E">
        <w:rPr>
          <w:rFonts w:ascii="Times New Roman" w:hAnsi="Times New Roman" w:cs="Times New Roman"/>
          <w:sz w:val="24"/>
          <w:szCs w:val="24"/>
        </w:rPr>
        <w:t>Once the owners begin actively selecting the strike price, the length of the management window, and the length of the rolling option, they are no longer price takers.</w:t>
      </w:r>
      <w:r w:rsidR="00586E59">
        <w:rPr>
          <w:rFonts w:ascii="Times New Roman" w:hAnsi="Times New Roman" w:cs="Times New Roman"/>
          <w:sz w:val="24"/>
          <w:szCs w:val="24"/>
        </w:rPr>
        <w:t xml:space="preserve">  </w:t>
      </w:r>
      <w:r w:rsidR="00B03E42" w:rsidRPr="00B03E42">
        <w:rPr>
          <w:rFonts w:ascii="Times New Roman" w:hAnsi="Times New Roman" w:cs="Times New Roman"/>
          <w:sz w:val="24"/>
          <w:szCs w:val="24"/>
        </w:rPr>
        <w:t xml:space="preserve">Instead, they become price setters.  That would cause a sea change in the stumpage market with profound implications for timber supply and social welfare. </w:t>
      </w:r>
    </w:p>
    <w:p w14:paraId="49143E2E" w14:textId="77777777" w:rsidR="008526DC" w:rsidRDefault="008526DC" w:rsidP="00900E6B">
      <w:pPr>
        <w:spacing w:line="480" w:lineRule="auto"/>
        <w:ind w:firstLine="720"/>
        <w:rPr>
          <w:rFonts w:ascii="Times New Roman" w:hAnsi="Times New Roman" w:cs="Times New Roman"/>
          <w:sz w:val="24"/>
          <w:szCs w:val="24"/>
        </w:rPr>
      </w:pPr>
    </w:p>
    <w:p w14:paraId="20C564D7" w14:textId="77777777" w:rsidR="00A206E7" w:rsidRDefault="00A206E7" w:rsidP="006113B7">
      <w:pPr>
        <w:autoSpaceDE w:val="0"/>
        <w:autoSpaceDN w:val="0"/>
        <w:adjustRightInd w:val="0"/>
        <w:rPr>
          <w:rFonts w:ascii="NimbusRomNo9L-Regu" w:hAnsi="NimbusRomNo9L-Regu" w:cs="NimbusRomNo9L-Regu"/>
          <w:sz w:val="24"/>
          <w:szCs w:val="24"/>
        </w:rPr>
      </w:pPr>
    </w:p>
    <w:p w14:paraId="4FBA4892" w14:textId="77777777" w:rsidR="00453B57" w:rsidRDefault="00453B57" w:rsidP="006113B7">
      <w:pPr>
        <w:autoSpaceDE w:val="0"/>
        <w:autoSpaceDN w:val="0"/>
        <w:adjustRightInd w:val="0"/>
        <w:rPr>
          <w:rFonts w:ascii="NimbusRomNo9L-Regu" w:hAnsi="NimbusRomNo9L-Regu" w:cs="NimbusRomNo9L-Regu"/>
          <w:sz w:val="24"/>
          <w:szCs w:val="24"/>
        </w:rPr>
      </w:pPr>
    </w:p>
    <w:p w14:paraId="76F3DADA" w14:textId="77777777" w:rsidR="002D3D9E" w:rsidRDefault="002D3D9E">
      <w:pPr>
        <w:rPr>
          <w:rFonts w:ascii="Times New Roman" w:hAnsi="Times New Roman" w:cs="Times New Roman"/>
          <w:i/>
          <w:sz w:val="24"/>
          <w:szCs w:val="24"/>
        </w:rPr>
      </w:pPr>
      <w:r>
        <w:rPr>
          <w:rFonts w:ascii="Times New Roman" w:hAnsi="Times New Roman" w:cs="Times New Roman"/>
          <w:i/>
          <w:sz w:val="24"/>
          <w:szCs w:val="24"/>
        </w:rPr>
        <w:br w:type="page"/>
      </w:r>
    </w:p>
    <w:p w14:paraId="7A2E1CBD" w14:textId="0F06122C" w:rsidR="00CF0744" w:rsidRPr="002C354F" w:rsidRDefault="00CF0744">
      <w:pPr>
        <w:rPr>
          <w:rFonts w:ascii="Times New Roman" w:hAnsi="Times New Roman" w:cs="Times New Roman"/>
          <w:i/>
          <w:sz w:val="24"/>
          <w:szCs w:val="24"/>
        </w:rPr>
      </w:pPr>
      <w:r w:rsidRPr="002C354F">
        <w:rPr>
          <w:rFonts w:ascii="Times New Roman" w:hAnsi="Times New Roman" w:cs="Times New Roman"/>
          <w:i/>
          <w:sz w:val="24"/>
          <w:szCs w:val="24"/>
        </w:rPr>
        <w:lastRenderedPageBreak/>
        <w:t>Introduction</w:t>
      </w:r>
    </w:p>
    <w:p w14:paraId="561179D7" w14:textId="77777777" w:rsidR="00CF0744" w:rsidRDefault="00CF0744">
      <w:pPr>
        <w:rPr>
          <w:rFonts w:ascii="Times New Roman" w:hAnsi="Times New Roman" w:cs="Times New Roman"/>
          <w:sz w:val="24"/>
          <w:szCs w:val="24"/>
        </w:rPr>
      </w:pPr>
    </w:p>
    <w:p w14:paraId="5B312663" w14:textId="4020EA92" w:rsidR="00787F97" w:rsidRDefault="00CF0744" w:rsidP="0006216F">
      <w:pPr>
        <w:spacing w:line="480" w:lineRule="auto"/>
        <w:ind w:firstLine="720"/>
        <w:rPr>
          <w:rFonts w:ascii="Times New Roman" w:hAnsi="Times New Roman" w:cs="Times New Roman"/>
          <w:sz w:val="24"/>
          <w:szCs w:val="24"/>
        </w:rPr>
      </w:pPr>
      <w:r w:rsidRPr="00CF0744">
        <w:rPr>
          <w:rFonts w:ascii="Times New Roman" w:hAnsi="Times New Roman" w:cs="Times New Roman"/>
          <w:sz w:val="24"/>
          <w:szCs w:val="24"/>
        </w:rPr>
        <w:t>Timber production</w:t>
      </w:r>
      <w:r w:rsidR="00360FBA">
        <w:rPr>
          <w:rFonts w:ascii="Times New Roman" w:hAnsi="Times New Roman" w:cs="Times New Roman"/>
          <w:sz w:val="24"/>
          <w:szCs w:val="24"/>
        </w:rPr>
        <w:t xml:space="preserve"> is </w:t>
      </w:r>
      <w:r>
        <w:rPr>
          <w:rFonts w:ascii="Times New Roman" w:hAnsi="Times New Roman" w:cs="Times New Roman"/>
          <w:sz w:val="24"/>
          <w:szCs w:val="24"/>
        </w:rPr>
        <w:t>inherent</w:t>
      </w:r>
      <w:r w:rsidR="008E4355">
        <w:rPr>
          <w:rFonts w:ascii="Times New Roman" w:hAnsi="Times New Roman" w:cs="Times New Roman"/>
          <w:sz w:val="24"/>
          <w:szCs w:val="24"/>
        </w:rPr>
        <w:t>ly</w:t>
      </w:r>
      <w:r>
        <w:rPr>
          <w:rFonts w:ascii="Times New Roman" w:hAnsi="Times New Roman" w:cs="Times New Roman"/>
          <w:sz w:val="24"/>
          <w:szCs w:val="24"/>
        </w:rPr>
        <w:t xml:space="preserve"> </w:t>
      </w:r>
      <w:r w:rsidR="00360FBA">
        <w:rPr>
          <w:rFonts w:ascii="Times New Roman" w:hAnsi="Times New Roman" w:cs="Times New Roman"/>
          <w:sz w:val="24"/>
          <w:szCs w:val="24"/>
        </w:rPr>
        <w:t xml:space="preserve">a </w:t>
      </w:r>
      <w:r>
        <w:rPr>
          <w:rFonts w:ascii="Times New Roman" w:hAnsi="Times New Roman" w:cs="Times New Roman"/>
          <w:sz w:val="24"/>
          <w:szCs w:val="24"/>
        </w:rPr>
        <w:t xml:space="preserve">risky business.  </w:t>
      </w:r>
      <w:r w:rsidR="00F97625">
        <w:rPr>
          <w:rFonts w:ascii="Times New Roman" w:hAnsi="Times New Roman" w:cs="Times New Roman"/>
          <w:sz w:val="24"/>
          <w:szCs w:val="24"/>
        </w:rPr>
        <w:t xml:space="preserve">Stumpage price fluctuates all the time, creating uncertainty </w:t>
      </w:r>
      <w:r w:rsidR="004A4309">
        <w:rPr>
          <w:rFonts w:ascii="Times New Roman" w:hAnsi="Times New Roman" w:cs="Times New Roman"/>
          <w:sz w:val="24"/>
          <w:szCs w:val="24"/>
        </w:rPr>
        <w:t xml:space="preserve">for forestland owners and managers. </w:t>
      </w:r>
      <w:r w:rsidR="00A83A5D">
        <w:rPr>
          <w:rFonts w:ascii="Times New Roman" w:hAnsi="Times New Roman" w:cs="Times New Roman"/>
          <w:sz w:val="24"/>
          <w:szCs w:val="24"/>
        </w:rPr>
        <w:t xml:space="preserve">Over the years, </w:t>
      </w:r>
      <w:r w:rsidR="002C37B8">
        <w:rPr>
          <w:rFonts w:ascii="Times New Roman" w:hAnsi="Times New Roman" w:cs="Times New Roman"/>
          <w:sz w:val="24"/>
          <w:szCs w:val="24"/>
        </w:rPr>
        <w:t>rotation</w:t>
      </w:r>
      <w:r w:rsidR="009E0A92">
        <w:rPr>
          <w:rFonts w:ascii="Times New Roman" w:hAnsi="Times New Roman" w:cs="Times New Roman"/>
          <w:sz w:val="24"/>
          <w:szCs w:val="24"/>
        </w:rPr>
        <w:t xml:space="preserve"> </w:t>
      </w:r>
      <w:r w:rsidR="002C37B8">
        <w:rPr>
          <w:rFonts w:ascii="Times New Roman" w:hAnsi="Times New Roman" w:cs="Times New Roman"/>
          <w:sz w:val="24"/>
          <w:szCs w:val="24"/>
        </w:rPr>
        <w:t xml:space="preserve">age determination </w:t>
      </w:r>
      <w:r w:rsidR="00CA6B8B">
        <w:rPr>
          <w:rFonts w:ascii="Times New Roman" w:hAnsi="Times New Roman" w:cs="Times New Roman"/>
          <w:sz w:val="24"/>
          <w:szCs w:val="24"/>
        </w:rPr>
        <w:t xml:space="preserve">under uncertainty </w:t>
      </w:r>
      <w:r w:rsidR="00A83A5D">
        <w:rPr>
          <w:rFonts w:ascii="Times New Roman" w:hAnsi="Times New Roman" w:cs="Times New Roman"/>
          <w:sz w:val="24"/>
          <w:szCs w:val="24"/>
        </w:rPr>
        <w:t xml:space="preserve">has remained one of the key topics in forest management and economic.  </w:t>
      </w:r>
      <w:r w:rsidR="003471E6">
        <w:rPr>
          <w:rFonts w:ascii="Times New Roman" w:hAnsi="Times New Roman" w:cs="Times New Roman"/>
          <w:sz w:val="24"/>
          <w:szCs w:val="24"/>
        </w:rPr>
        <w:t xml:space="preserve">To overcome the stumpage price uncertainty, </w:t>
      </w:r>
      <w:r w:rsidR="00CD322C">
        <w:rPr>
          <w:rFonts w:ascii="Times New Roman" w:hAnsi="Times New Roman"/>
          <w:sz w:val="24"/>
          <w:szCs w:val="24"/>
        </w:rPr>
        <w:t>o</w:t>
      </w:r>
      <w:r w:rsidR="003471E6" w:rsidRPr="00191BD5">
        <w:rPr>
          <w:rFonts w:ascii="Times New Roman" w:hAnsi="Times New Roman"/>
          <w:sz w:val="24"/>
          <w:szCs w:val="24"/>
        </w:rPr>
        <w:t xml:space="preserve">ver the last 30 years, </w:t>
      </w:r>
      <w:r w:rsidR="00DE2FCF">
        <w:rPr>
          <w:rFonts w:ascii="Times New Roman" w:hAnsi="Times New Roman"/>
          <w:sz w:val="24"/>
          <w:szCs w:val="24"/>
        </w:rPr>
        <w:t>highl</w:t>
      </w:r>
      <w:r w:rsidR="00731E2E">
        <w:rPr>
          <w:rFonts w:ascii="Times New Roman" w:hAnsi="Times New Roman"/>
          <w:sz w:val="24"/>
          <w:szCs w:val="24"/>
        </w:rPr>
        <w:t>y</w:t>
      </w:r>
      <w:r w:rsidR="003471E6" w:rsidRPr="00191BD5">
        <w:rPr>
          <w:rFonts w:ascii="Times New Roman" w:hAnsi="Times New Roman"/>
          <w:sz w:val="24"/>
          <w:szCs w:val="24"/>
        </w:rPr>
        <w:t xml:space="preserve"> sophisticated mathematical tools have been employed to address forest management </w:t>
      </w:r>
      <w:proofErr w:type="spellStart"/>
      <w:r w:rsidR="003471E6" w:rsidRPr="00191BD5">
        <w:rPr>
          <w:rFonts w:ascii="Times New Roman" w:hAnsi="Times New Roman"/>
          <w:sz w:val="24"/>
          <w:szCs w:val="24"/>
        </w:rPr>
        <w:t xml:space="preserve">under </w:t>
      </w:r>
      <w:r w:rsidR="00DC2E7A">
        <w:rPr>
          <w:rFonts w:ascii="Times New Roman" w:hAnsi="Times New Roman"/>
          <w:sz w:val="24"/>
          <w:szCs w:val="24"/>
        </w:rPr>
        <w:t>price</w:t>
      </w:r>
      <w:proofErr w:type="spellEnd"/>
      <w:r w:rsidR="00DC2E7A">
        <w:rPr>
          <w:rFonts w:ascii="Times New Roman" w:hAnsi="Times New Roman"/>
          <w:sz w:val="24"/>
          <w:szCs w:val="24"/>
        </w:rPr>
        <w:t xml:space="preserve"> </w:t>
      </w:r>
      <w:r w:rsidR="003471E6" w:rsidRPr="00191BD5">
        <w:rPr>
          <w:rFonts w:ascii="Times New Roman" w:hAnsi="Times New Roman"/>
          <w:sz w:val="24"/>
          <w:szCs w:val="24"/>
        </w:rPr>
        <w:t>uncertainty</w:t>
      </w:r>
      <w:r w:rsidR="003471E6">
        <w:rPr>
          <w:rFonts w:ascii="Times New Roman" w:hAnsi="Times New Roman"/>
          <w:sz w:val="24"/>
          <w:szCs w:val="24"/>
        </w:rPr>
        <w:t xml:space="preserve">.  A partial list would include Alvarez and </w:t>
      </w:r>
      <w:proofErr w:type="spellStart"/>
      <w:r w:rsidR="003471E6">
        <w:rPr>
          <w:rFonts w:ascii="Times New Roman" w:hAnsi="Times New Roman"/>
          <w:sz w:val="24"/>
          <w:szCs w:val="24"/>
        </w:rPr>
        <w:t>Koskela</w:t>
      </w:r>
      <w:proofErr w:type="spellEnd"/>
      <w:r w:rsidR="003471E6">
        <w:rPr>
          <w:rFonts w:ascii="Times New Roman" w:hAnsi="Times New Roman"/>
          <w:sz w:val="24"/>
          <w:szCs w:val="24"/>
        </w:rPr>
        <w:t xml:space="preserve"> (2007) and the reference therein, </w:t>
      </w:r>
      <w:proofErr w:type="spellStart"/>
      <w:r w:rsidR="00660AFB">
        <w:rPr>
          <w:rFonts w:ascii="Times New Roman" w:hAnsi="Times New Roman"/>
          <w:sz w:val="24"/>
          <w:szCs w:val="24"/>
        </w:rPr>
        <w:t>Chladn</w:t>
      </w:r>
      <w:r w:rsidR="007437FF">
        <w:rPr>
          <w:rFonts w:ascii="Times New Roman" w:hAnsi="Times New Roman" w:cs="Times New Roman"/>
          <w:sz w:val="24"/>
          <w:szCs w:val="24"/>
        </w:rPr>
        <w:t>á</w:t>
      </w:r>
      <w:proofErr w:type="spellEnd"/>
      <w:r w:rsidR="00660AFB">
        <w:rPr>
          <w:rFonts w:ascii="Times New Roman" w:hAnsi="Times New Roman"/>
          <w:sz w:val="24"/>
          <w:szCs w:val="24"/>
        </w:rPr>
        <w:t xml:space="preserve"> (20</w:t>
      </w:r>
      <w:r w:rsidR="007437FF">
        <w:rPr>
          <w:rFonts w:ascii="Times New Roman" w:hAnsi="Times New Roman"/>
          <w:sz w:val="24"/>
          <w:szCs w:val="24"/>
        </w:rPr>
        <w:t>07),</w:t>
      </w:r>
      <w:r w:rsidR="00660AFB">
        <w:rPr>
          <w:rFonts w:ascii="Times New Roman" w:hAnsi="Times New Roman"/>
          <w:sz w:val="24"/>
          <w:szCs w:val="24"/>
        </w:rPr>
        <w:t xml:space="preserve"> </w:t>
      </w:r>
      <w:r w:rsidR="0063103F" w:rsidRPr="00654F84">
        <w:rPr>
          <w:rFonts w:ascii="Times New Roman" w:hAnsi="Times New Roman" w:cs="Times New Roman"/>
          <w:noProof/>
          <w:sz w:val="24"/>
        </w:rPr>
        <w:t>Gjolberg and Guttormsen (2002)</w:t>
      </w:r>
      <w:r w:rsidR="0063103F" w:rsidRPr="002E578F">
        <w:rPr>
          <w:sz w:val="24"/>
        </w:rPr>
        <w:t xml:space="preserve">, </w:t>
      </w:r>
      <w:r w:rsidR="005E0A4F">
        <w:rPr>
          <w:rFonts w:ascii="Times New Roman" w:hAnsi="Times New Roman"/>
          <w:sz w:val="24"/>
          <w:szCs w:val="24"/>
        </w:rPr>
        <w:t>Hug</w:t>
      </w:r>
      <w:r w:rsidR="00592013">
        <w:rPr>
          <w:rFonts w:ascii="Times New Roman" w:hAnsi="Times New Roman"/>
          <w:sz w:val="24"/>
          <w:szCs w:val="24"/>
        </w:rPr>
        <w:t>h</w:t>
      </w:r>
      <w:r w:rsidR="005E0A4F">
        <w:rPr>
          <w:rFonts w:ascii="Times New Roman" w:hAnsi="Times New Roman"/>
          <w:sz w:val="24"/>
          <w:szCs w:val="24"/>
        </w:rPr>
        <w:t xml:space="preserve">es </w:t>
      </w:r>
      <w:r w:rsidR="00C14958">
        <w:rPr>
          <w:rFonts w:ascii="Times New Roman" w:hAnsi="Times New Roman"/>
          <w:sz w:val="24"/>
          <w:szCs w:val="24"/>
        </w:rPr>
        <w:t>(</w:t>
      </w:r>
      <w:r w:rsidR="00592013">
        <w:rPr>
          <w:rFonts w:ascii="Times New Roman" w:hAnsi="Times New Roman"/>
          <w:sz w:val="24"/>
          <w:szCs w:val="24"/>
        </w:rPr>
        <w:t>2000</w:t>
      </w:r>
      <w:r w:rsidR="00C14958">
        <w:rPr>
          <w:rFonts w:ascii="Times New Roman" w:hAnsi="Times New Roman"/>
          <w:sz w:val="24"/>
          <w:szCs w:val="24"/>
        </w:rPr>
        <w:t>)</w:t>
      </w:r>
      <w:r w:rsidR="00592013">
        <w:rPr>
          <w:rFonts w:ascii="Times New Roman" w:hAnsi="Times New Roman"/>
          <w:sz w:val="24"/>
          <w:szCs w:val="24"/>
        </w:rPr>
        <w:t xml:space="preserve">, </w:t>
      </w:r>
      <w:proofErr w:type="spellStart"/>
      <w:r w:rsidR="003471E6">
        <w:rPr>
          <w:rFonts w:ascii="Times New Roman" w:hAnsi="Times New Roman"/>
          <w:sz w:val="24"/>
          <w:szCs w:val="24"/>
        </w:rPr>
        <w:t>Insley</w:t>
      </w:r>
      <w:proofErr w:type="spellEnd"/>
      <w:r w:rsidR="003471E6">
        <w:rPr>
          <w:rFonts w:ascii="Times New Roman" w:hAnsi="Times New Roman"/>
          <w:sz w:val="24"/>
          <w:szCs w:val="24"/>
        </w:rPr>
        <w:t xml:space="preserve"> (2002), </w:t>
      </w:r>
      <w:proofErr w:type="spellStart"/>
      <w:r w:rsidR="003471E6">
        <w:rPr>
          <w:rFonts w:ascii="Times New Roman" w:hAnsi="Times New Roman"/>
          <w:sz w:val="24"/>
          <w:szCs w:val="24"/>
        </w:rPr>
        <w:t>Insley</w:t>
      </w:r>
      <w:proofErr w:type="spellEnd"/>
      <w:r w:rsidR="003471E6">
        <w:rPr>
          <w:rFonts w:ascii="Times New Roman" w:hAnsi="Times New Roman"/>
          <w:sz w:val="24"/>
          <w:szCs w:val="24"/>
        </w:rPr>
        <w:t xml:space="preserve"> and Rollins (2005), </w:t>
      </w:r>
      <w:r w:rsidR="005B763D" w:rsidRPr="005B763D">
        <w:rPr>
          <w:rFonts w:ascii="Times New Roman" w:hAnsi="Times New Roman" w:cs="Times New Roman"/>
          <w:noProof/>
          <w:sz w:val="24"/>
        </w:rPr>
        <w:t>Limaei and Mohammadi (2021),</w:t>
      </w:r>
      <w:r w:rsidR="005B763D">
        <w:rPr>
          <w:rFonts w:ascii="Times New Roman" w:hAnsi="Times New Roman"/>
          <w:sz w:val="24"/>
          <w:szCs w:val="24"/>
        </w:rPr>
        <w:t xml:space="preserve"> </w:t>
      </w:r>
      <w:r w:rsidR="009562EE">
        <w:rPr>
          <w:rFonts w:ascii="Times New Roman" w:hAnsi="Times New Roman"/>
          <w:sz w:val="24"/>
          <w:szCs w:val="24"/>
        </w:rPr>
        <w:t xml:space="preserve">Lu and Gong </w:t>
      </w:r>
      <w:r w:rsidR="001B62D2">
        <w:rPr>
          <w:rFonts w:ascii="Times New Roman" w:hAnsi="Times New Roman"/>
          <w:sz w:val="24"/>
          <w:szCs w:val="24"/>
        </w:rPr>
        <w:t xml:space="preserve">(2003), </w:t>
      </w:r>
      <w:proofErr w:type="spellStart"/>
      <w:r w:rsidR="003471E6">
        <w:rPr>
          <w:rFonts w:ascii="Times New Roman" w:hAnsi="Times New Roman"/>
          <w:sz w:val="24"/>
          <w:szCs w:val="24"/>
        </w:rPr>
        <w:t>Morck</w:t>
      </w:r>
      <w:proofErr w:type="spellEnd"/>
      <w:r w:rsidR="003471E6">
        <w:rPr>
          <w:rFonts w:ascii="Times New Roman" w:hAnsi="Times New Roman"/>
          <w:sz w:val="24"/>
          <w:szCs w:val="24"/>
        </w:rPr>
        <w:t xml:space="preserve"> et al. (1989), </w:t>
      </w:r>
      <w:proofErr w:type="spellStart"/>
      <w:r w:rsidR="002A0F48" w:rsidRPr="00834A1E">
        <w:rPr>
          <w:rFonts w:ascii="Times New Roman" w:hAnsi="Times New Roman" w:cs="Times New Roman"/>
          <w:sz w:val="24"/>
          <w:szCs w:val="24"/>
        </w:rPr>
        <w:t>Rakotoarison</w:t>
      </w:r>
      <w:proofErr w:type="spellEnd"/>
      <w:r w:rsidR="00834A1E">
        <w:rPr>
          <w:rFonts w:ascii="Times New Roman" w:hAnsi="Times New Roman" w:cs="Times New Roman"/>
          <w:sz w:val="24"/>
          <w:szCs w:val="24"/>
        </w:rPr>
        <w:t xml:space="preserve"> and </w:t>
      </w:r>
      <w:r w:rsidR="002A0F48" w:rsidRPr="00834A1E">
        <w:rPr>
          <w:rFonts w:ascii="Times New Roman" w:hAnsi="Times New Roman" w:cs="Times New Roman"/>
          <w:sz w:val="24"/>
          <w:szCs w:val="24"/>
        </w:rPr>
        <w:t>Loisel</w:t>
      </w:r>
      <w:r w:rsidR="00834A1E">
        <w:rPr>
          <w:rFonts w:ascii="Times New Roman" w:hAnsi="Times New Roman" w:cs="Times New Roman"/>
          <w:sz w:val="24"/>
          <w:szCs w:val="24"/>
        </w:rPr>
        <w:t xml:space="preserve"> (</w:t>
      </w:r>
      <w:r w:rsidR="002A0F48" w:rsidRPr="00834A1E">
        <w:rPr>
          <w:rFonts w:ascii="Times New Roman" w:hAnsi="Times New Roman" w:cs="Times New Roman"/>
          <w:sz w:val="24"/>
          <w:szCs w:val="24"/>
        </w:rPr>
        <w:t>2017</w:t>
      </w:r>
      <w:r w:rsidR="00834A1E">
        <w:rPr>
          <w:rFonts w:ascii="Times New Roman" w:hAnsi="Times New Roman" w:cs="Times New Roman"/>
          <w:sz w:val="24"/>
          <w:szCs w:val="24"/>
        </w:rPr>
        <w:t xml:space="preserve">), </w:t>
      </w:r>
      <w:proofErr w:type="spellStart"/>
      <w:r w:rsidR="003471E6">
        <w:rPr>
          <w:rFonts w:ascii="Times New Roman" w:hAnsi="Times New Roman"/>
          <w:sz w:val="24"/>
          <w:szCs w:val="24"/>
        </w:rPr>
        <w:t>S</w:t>
      </w:r>
      <w:r w:rsidR="003471E6">
        <w:rPr>
          <w:rFonts w:ascii="Times New Roman" w:hAnsi="Times New Roman" w:cs="Times New Roman"/>
          <w:sz w:val="24"/>
          <w:szCs w:val="24"/>
        </w:rPr>
        <w:t>ø</w:t>
      </w:r>
      <w:r w:rsidR="003471E6">
        <w:rPr>
          <w:rFonts w:ascii="Times New Roman" w:hAnsi="Times New Roman"/>
          <w:sz w:val="24"/>
          <w:szCs w:val="24"/>
        </w:rPr>
        <w:t>dal</w:t>
      </w:r>
      <w:proofErr w:type="spellEnd"/>
      <w:r w:rsidR="003471E6">
        <w:rPr>
          <w:rFonts w:ascii="Times New Roman" w:hAnsi="Times New Roman"/>
          <w:sz w:val="24"/>
          <w:szCs w:val="24"/>
        </w:rPr>
        <w:t xml:space="preserve"> (2002), Thomson (1992)</w:t>
      </w:r>
      <w:r w:rsidR="0055292C">
        <w:rPr>
          <w:rFonts w:ascii="Times New Roman" w:hAnsi="Times New Roman"/>
          <w:sz w:val="24"/>
          <w:szCs w:val="24"/>
        </w:rPr>
        <w:t xml:space="preserve"> and </w:t>
      </w:r>
      <w:proofErr w:type="spellStart"/>
      <w:r w:rsidR="0055292C">
        <w:rPr>
          <w:rFonts w:ascii="Times New Roman" w:hAnsi="Times New Roman"/>
          <w:sz w:val="24"/>
          <w:szCs w:val="24"/>
        </w:rPr>
        <w:t>W</w:t>
      </w:r>
      <w:r w:rsidR="00797588">
        <w:rPr>
          <w:rFonts w:ascii="Times New Roman" w:hAnsi="Times New Roman"/>
          <w:sz w:val="24"/>
          <w:szCs w:val="24"/>
        </w:rPr>
        <w:t>illassen</w:t>
      </w:r>
      <w:proofErr w:type="spellEnd"/>
      <w:r w:rsidR="00797588">
        <w:rPr>
          <w:rFonts w:ascii="Times New Roman" w:hAnsi="Times New Roman"/>
          <w:sz w:val="24"/>
          <w:szCs w:val="24"/>
        </w:rPr>
        <w:t xml:space="preserve"> (1998).</w:t>
      </w:r>
      <w:r w:rsidR="003471E6">
        <w:rPr>
          <w:rFonts w:ascii="Times New Roman" w:hAnsi="Times New Roman"/>
          <w:sz w:val="24"/>
          <w:szCs w:val="24"/>
        </w:rPr>
        <w:t xml:space="preserve">  </w:t>
      </w:r>
      <w:r w:rsidR="003471E6" w:rsidRPr="00191BD5">
        <w:rPr>
          <w:rFonts w:ascii="Times New Roman" w:hAnsi="Times New Roman"/>
          <w:sz w:val="24"/>
          <w:szCs w:val="24"/>
        </w:rPr>
        <w:t xml:space="preserve"> </w:t>
      </w:r>
      <w:r w:rsidR="004634DA">
        <w:rPr>
          <w:rFonts w:ascii="Times New Roman" w:hAnsi="Times New Roman"/>
          <w:sz w:val="24"/>
          <w:szCs w:val="24"/>
        </w:rPr>
        <w:t xml:space="preserve">The article by </w:t>
      </w:r>
      <w:proofErr w:type="spellStart"/>
      <w:r w:rsidR="00C24DD1" w:rsidRPr="00C24DD1">
        <w:rPr>
          <w:rFonts w:ascii="Times New Roman" w:hAnsi="Times New Roman" w:cs="Times New Roman"/>
          <w:sz w:val="24"/>
          <w:szCs w:val="24"/>
        </w:rPr>
        <w:t>Yousefpour</w:t>
      </w:r>
      <w:proofErr w:type="spellEnd"/>
      <w:r w:rsidR="00C24DD1" w:rsidRPr="00C24DD1">
        <w:rPr>
          <w:rFonts w:ascii="Times New Roman" w:hAnsi="Times New Roman" w:cs="Times New Roman"/>
          <w:sz w:val="24"/>
          <w:szCs w:val="24"/>
        </w:rPr>
        <w:t xml:space="preserve"> et al (2012) provided a comprehensive review of the relevant literature in the context of dealing with risks and uncertainties caused by climate changes.</w:t>
      </w:r>
      <w:r w:rsidR="004032EA">
        <w:rPr>
          <w:rFonts w:ascii="Times New Roman" w:hAnsi="Times New Roman" w:cs="Times New Roman"/>
          <w:sz w:val="24"/>
          <w:szCs w:val="24"/>
        </w:rPr>
        <w:t xml:space="preserve">  </w:t>
      </w:r>
      <w:r w:rsidR="00E530D4">
        <w:rPr>
          <w:rFonts w:ascii="Times New Roman" w:hAnsi="Times New Roman" w:cs="Times New Roman"/>
          <w:sz w:val="24"/>
          <w:szCs w:val="24"/>
        </w:rPr>
        <w:t>It is important to note that a</w:t>
      </w:r>
      <w:r w:rsidR="004634DA" w:rsidRPr="00191BD5">
        <w:rPr>
          <w:rFonts w:ascii="Times New Roman" w:hAnsi="Times New Roman"/>
          <w:sz w:val="24"/>
          <w:szCs w:val="24"/>
        </w:rPr>
        <w:t>ll of them tr</w:t>
      </w:r>
      <w:r w:rsidR="004634DA">
        <w:rPr>
          <w:rFonts w:ascii="Times New Roman" w:hAnsi="Times New Roman"/>
          <w:sz w:val="24"/>
          <w:szCs w:val="24"/>
        </w:rPr>
        <w:t>ied</w:t>
      </w:r>
      <w:r w:rsidR="004634DA" w:rsidRPr="00191BD5">
        <w:rPr>
          <w:rFonts w:ascii="Times New Roman" w:hAnsi="Times New Roman"/>
          <w:sz w:val="24"/>
          <w:szCs w:val="24"/>
        </w:rPr>
        <w:t xml:space="preserve"> to internalize the effects of </w:t>
      </w:r>
      <w:r w:rsidR="004634DA">
        <w:rPr>
          <w:rFonts w:ascii="Times New Roman" w:hAnsi="Times New Roman"/>
          <w:sz w:val="24"/>
          <w:szCs w:val="24"/>
        </w:rPr>
        <w:t>price u</w:t>
      </w:r>
      <w:r w:rsidR="004634DA" w:rsidRPr="00191BD5">
        <w:rPr>
          <w:rFonts w:ascii="Times New Roman" w:hAnsi="Times New Roman"/>
          <w:sz w:val="24"/>
          <w:szCs w:val="24"/>
        </w:rPr>
        <w:t>ncertainty</w:t>
      </w:r>
      <w:r w:rsidR="004634DA" w:rsidRPr="00C24DD1">
        <w:rPr>
          <w:rFonts w:ascii="Times New Roman" w:hAnsi="Times New Roman"/>
          <w:sz w:val="24"/>
          <w:szCs w:val="24"/>
        </w:rPr>
        <w:t>.</w:t>
      </w:r>
    </w:p>
    <w:p w14:paraId="250BFD4D" w14:textId="5DA2426D" w:rsidR="002B38CD" w:rsidRDefault="000A3F8F" w:rsidP="00D406ED">
      <w:pPr>
        <w:spacing w:line="480" w:lineRule="auto"/>
        <w:ind w:firstLine="720"/>
        <w:rPr>
          <w:rFonts w:ascii="Times New Roman" w:hAnsi="Times New Roman"/>
          <w:sz w:val="24"/>
          <w:szCs w:val="24"/>
        </w:rPr>
      </w:pPr>
      <w:proofErr w:type="spellStart"/>
      <w:r w:rsidRPr="004912FC">
        <w:rPr>
          <w:rFonts w:ascii="Times New Roman" w:hAnsi="Times New Roman" w:cs="Times New Roman"/>
          <w:sz w:val="24"/>
          <w:szCs w:val="24"/>
        </w:rPr>
        <w:t>Brazee</w:t>
      </w:r>
      <w:proofErr w:type="spellEnd"/>
      <w:r w:rsidRPr="004912FC">
        <w:rPr>
          <w:rFonts w:ascii="Times New Roman" w:hAnsi="Times New Roman" w:cs="Times New Roman"/>
          <w:sz w:val="24"/>
          <w:szCs w:val="24"/>
        </w:rPr>
        <w:t xml:space="preserve"> and Mendelsohn (1988)</w:t>
      </w:r>
      <w:r w:rsidR="00BD2EC4">
        <w:rPr>
          <w:rFonts w:ascii="Times New Roman" w:hAnsi="Times New Roman" w:cs="Times New Roman"/>
          <w:sz w:val="24"/>
          <w:szCs w:val="24"/>
        </w:rPr>
        <w:t>, hereafter</w:t>
      </w:r>
      <w:r w:rsidR="003632D7">
        <w:rPr>
          <w:rFonts w:ascii="Times New Roman" w:hAnsi="Times New Roman" w:cs="Times New Roman"/>
          <w:sz w:val="24"/>
          <w:szCs w:val="24"/>
        </w:rPr>
        <w:t xml:space="preserve"> B&amp;M</w:t>
      </w:r>
      <w:r w:rsidR="00D540E7">
        <w:rPr>
          <w:rFonts w:ascii="Times New Roman" w:hAnsi="Times New Roman" w:cs="Times New Roman"/>
          <w:sz w:val="24"/>
          <w:szCs w:val="24"/>
        </w:rPr>
        <w:t xml:space="preserve">, </w:t>
      </w:r>
      <w:r w:rsidRPr="004912FC">
        <w:rPr>
          <w:rFonts w:ascii="Times New Roman" w:hAnsi="Times New Roman" w:cs="Times New Roman"/>
          <w:sz w:val="24"/>
          <w:szCs w:val="24"/>
        </w:rPr>
        <w:t>dev</w:t>
      </w:r>
      <w:r w:rsidR="00C96705">
        <w:rPr>
          <w:rFonts w:ascii="Times New Roman" w:hAnsi="Times New Roman" w:cs="Times New Roman"/>
          <w:sz w:val="24"/>
          <w:szCs w:val="24"/>
        </w:rPr>
        <w:t xml:space="preserve">ised </w:t>
      </w:r>
      <w:r w:rsidRPr="004912FC">
        <w:rPr>
          <w:rFonts w:ascii="Times New Roman" w:hAnsi="Times New Roman" w:cs="Times New Roman"/>
          <w:sz w:val="24"/>
          <w:szCs w:val="24"/>
        </w:rPr>
        <w:t>the reservation price</w:t>
      </w:r>
      <w:r>
        <w:rPr>
          <w:rFonts w:ascii="Times New Roman" w:hAnsi="Times New Roman" w:cs="Times New Roman"/>
          <w:sz w:val="24"/>
          <w:szCs w:val="24"/>
        </w:rPr>
        <w:t xml:space="preserve"> method</w:t>
      </w:r>
      <w:r w:rsidRPr="004912FC">
        <w:rPr>
          <w:rFonts w:ascii="Times New Roman" w:hAnsi="Times New Roman" w:cs="Times New Roman"/>
          <w:sz w:val="24"/>
          <w:szCs w:val="24"/>
        </w:rPr>
        <w:t xml:space="preserve"> to determine both the value of the land and trees as well as </w:t>
      </w:r>
      <w:r w:rsidR="00D83845">
        <w:rPr>
          <w:rFonts w:ascii="Times New Roman" w:hAnsi="Times New Roman" w:cs="Times New Roman"/>
          <w:sz w:val="24"/>
          <w:szCs w:val="24"/>
        </w:rPr>
        <w:t>the rotation age</w:t>
      </w:r>
      <w:r w:rsidRPr="004912FC">
        <w:rPr>
          <w:rFonts w:ascii="Times New Roman" w:hAnsi="Times New Roman" w:cs="Times New Roman"/>
          <w:sz w:val="24"/>
          <w:szCs w:val="24"/>
        </w:rPr>
        <w:t>.</w:t>
      </w:r>
      <w:r>
        <w:rPr>
          <w:rFonts w:ascii="Times New Roman" w:hAnsi="Times New Roman" w:cs="Times New Roman"/>
          <w:sz w:val="24"/>
          <w:szCs w:val="24"/>
        </w:rPr>
        <w:t xml:space="preserve">  </w:t>
      </w:r>
      <w:r w:rsidR="00911190">
        <w:rPr>
          <w:rFonts w:ascii="Times New Roman" w:hAnsi="Times New Roman" w:cs="Times New Roman"/>
          <w:sz w:val="24"/>
          <w:szCs w:val="24"/>
        </w:rPr>
        <w:t xml:space="preserve">As </w:t>
      </w:r>
      <w:r w:rsidR="00911190" w:rsidRPr="00FE7840">
        <w:rPr>
          <w:rFonts w:ascii="Times New Roman" w:hAnsi="Times New Roman" w:cs="Times New Roman"/>
          <w:sz w:val="24"/>
          <w:szCs w:val="24"/>
        </w:rPr>
        <w:t xml:space="preserve">Plantinga (1998) </w:t>
      </w:r>
      <w:r w:rsidR="00911190" w:rsidRPr="00FE7840">
        <w:rPr>
          <w:rFonts w:ascii="Times New Roman" w:hAnsi="Times New Roman"/>
          <w:sz w:val="24"/>
          <w:szCs w:val="24"/>
        </w:rPr>
        <w:t>pointed out</w:t>
      </w:r>
      <w:r w:rsidR="006918FA">
        <w:rPr>
          <w:rFonts w:ascii="Times New Roman" w:hAnsi="Times New Roman"/>
          <w:sz w:val="24"/>
          <w:szCs w:val="24"/>
        </w:rPr>
        <w:t>,</w:t>
      </w:r>
      <w:r w:rsidR="00911190" w:rsidRPr="00FE7840">
        <w:rPr>
          <w:rFonts w:ascii="Times New Roman" w:hAnsi="Times New Roman"/>
          <w:sz w:val="24"/>
          <w:szCs w:val="24"/>
        </w:rPr>
        <w:t xml:space="preserve"> the reservation price </w:t>
      </w:r>
      <w:r w:rsidR="00911190">
        <w:rPr>
          <w:rFonts w:ascii="Times New Roman" w:hAnsi="Times New Roman"/>
          <w:sz w:val="24"/>
          <w:szCs w:val="24"/>
        </w:rPr>
        <w:t xml:space="preserve">of </w:t>
      </w:r>
      <w:r w:rsidR="00A97F8A">
        <w:rPr>
          <w:rFonts w:ascii="Times New Roman" w:hAnsi="Times New Roman"/>
          <w:sz w:val="24"/>
          <w:szCs w:val="24"/>
        </w:rPr>
        <w:t>B&amp;M method</w:t>
      </w:r>
      <w:r w:rsidR="00911190">
        <w:rPr>
          <w:rFonts w:ascii="Times New Roman" w:hAnsi="Times New Roman"/>
          <w:sz w:val="24"/>
          <w:szCs w:val="24"/>
        </w:rPr>
        <w:t xml:space="preserve"> </w:t>
      </w:r>
      <w:r w:rsidR="00911190" w:rsidRPr="00FE7840">
        <w:rPr>
          <w:rFonts w:ascii="Times New Roman" w:hAnsi="Times New Roman"/>
          <w:sz w:val="24"/>
          <w:szCs w:val="24"/>
        </w:rPr>
        <w:t xml:space="preserve">represents </w:t>
      </w:r>
      <w:r w:rsidR="001C5A91" w:rsidRPr="001C5A91">
        <w:rPr>
          <w:rFonts w:ascii="Times New Roman" w:hAnsi="Times New Roman"/>
          <w:sz w:val="24"/>
          <w:szCs w:val="24"/>
        </w:rPr>
        <w:t>a mechanism for incorporating the option value in determining the optimal rotation length</w:t>
      </w:r>
      <w:r w:rsidR="001C5A91" w:rsidRPr="001C5A91">
        <w:rPr>
          <w:rFonts w:ascii="Times New Roman" w:hAnsi="Times New Roman"/>
          <w:b/>
          <w:bCs/>
          <w:sz w:val="24"/>
          <w:szCs w:val="24"/>
        </w:rPr>
        <w:t>.</w:t>
      </w:r>
      <w:r w:rsidR="007F574D">
        <w:rPr>
          <w:rFonts w:ascii="Times New Roman" w:hAnsi="Times New Roman"/>
          <w:b/>
          <w:bCs/>
          <w:sz w:val="24"/>
          <w:szCs w:val="24"/>
        </w:rPr>
        <w:t xml:space="preserve"> </w:t>
      </w:r>
      <w:r w:rsidR="007F574D" w:rsidRPr="007948F8">
        <w:rPr>
          <w:rFonts w:ascii="Times New Roman" w:hAnsi="Times New Roman"/>
          <w:sz w:val="24"/>
          <w:szCs w:val="24"/>
        </w:rPr>
        <w:t xml:space="preserve"> </w:t>
      </w:r>
      <w:r w:rsidR="007948F8" w:rsidRPr="007948F8">
        <w:rPr>
          <w:rFonts w:ascii="Times New Roman" w:hAnsi="Times New Roman"/>
          <w:sz w:val="24"/>
          <w:szCs w:val="24"/>
        </w:rPr>
        <w:t xml:space="preserve">Despite </w:t>
      </w:r>
      <w:r w:rsidR="007948F8">
        <w:rPr>
          <w:rFonts w:ascii="Times New Roman" w:hAnsi="Times New Roman"/>
          <w:sz w:val="24"/>
          <w:szCs w:val="24"/>
        </w:rPr>
        <w:t>the reservation prices</w:t>
      </w:r>
      <w:r w:rsidR="007B7274">
        <w:rPr>
          <w:rFonts w:ascii="Times New Roman" w:hAnsi="Times New Roman"/>
          <w:sz w:val="24"/>
          <w:szCs w:val="24"/>
        </w:rPr>
        <w:t xml:space="preserve"> thus deriv</w:t>
      </w:r>
      <w:r w:rsidR="00790ED7">
        <w:rPr>
          <w:rFonts w:ascii="Times New Roman" w:hAnsi="Times New Roman"/>
          <w:sz w:val="24"/>
          <w:szCs w:val="24"/>
        </w:rPr>
        <w:t>ed</w:t>
      </w:r>
      <w:r w:rsidR="007948F8">
        <w:rPr>
          <w:rFonts w:ascii="Times New Roman" w:hAnsi="Times New Roman"/>
          <w:sz w:val="24"/>
          <w:szCs w:val="24"/>
        </w:rPr>
        <w:t xml:space="preserve">, </w:t>
      </w:r>
      <w:r w:rsidR="003C008E">
        <w:rPr>
          <w:rFonts w:ascii="Times New Roman" w:hAnsi="Times New Roman"/>
          <w:sz w:val="24"/>
          <w:szCs w:val="24"/>
        </w:rPr>
        <w:t xml:space="preserve">timber </w:t>
      </w:r>
      <w:r w:rsidR="00E92C45">
        <w:rPr>
          <w:rFonts w:ascii="Times New Roman" w:hAnsi="Times New Roman"/>
          <w:sz w:val="24"/>
          <w:szCs w:val="24"/>
        </w:rPr>
        <w:t xml:space="preserve">management </w:t>
      </w:r>
      <w:r w:rsidR="006A35FA">
        <w:rPr>
          <w:rFonts w:ascii="Times New Roman" w:hAnsi="Times New Roman"/>
          <w:sz w:val="24"/>
          <w:szCs w:val="24"/>
        </w:rPr>
        <w:t>remains</w:t>
      </w:r>
      <w:r w:rsidR="00D65DE7">
        <w:rPr>
          <w:rFonts w:ascii="Times New Roman" w:hAnsi="Times New Roman"/>
          <w:sz w:val="24"/>
          <w:szCs w:val="24"/>
        </w:rPr>
        <w:t xml:space="preserve"> </w:t>
      </w:r>
      <w:r w:rsidR="007E482E">
        <w:rPr>
          <w:rFonts w:ascii="Times New Roman" w:hAnsi="Times New Roman"/>
          <w:sz w:val="24"/>
          <w:szCs w:val="24"/>
        </w:rPr>
        <w:t xml:space="preserve">a </w:t>
      </w:r>
      <w:r w:rsidR="00D65DE7">
        <w:rPr>
          <w:rFonts w:ascii="Times New Roman" w:hAnsi="Times New Roman"/>
          <w:sz w:val="24"/>
          <w:szCs w:val="24"/>
        </w:rPr>
        <w:t xml:space="preserve">passive </w:t>
      </w:r>
      <w:r w:rsidR="007B4D8B">
        <w:rPr>
          <w:rFonts w:ascii="Times New Roman" w:hAnsi="Times New Roman"/>
          <w:sz w:val="24"/>
          <w:szCs w:val="24"/>
        </w:rPr>
        <w:t xml:space="preserve">venture </w:t>
      </w:r>
      <w:r w:rsidR="00D65DE7">
        <w:rPr>
          <w:rFonts w:ascii="Times New Roman" w:hAnsi="Times New Roman"/>
          <w:sz w:val="24"/>
          <w:szCs w:val="24"/>
        </w:rPr>
        <w:t xml:space="preserve">in </w:t>
      </w:r>
      <w:r w:rsidR="002C5BD1">
        <w:rPr>
          <w:rFonts w:ascii="Times New Roman" w:hAnsi="Times New Roman"/>
          <w:sz w:val="24"/>
          <w:szCs w:val="24"/>
        </w:rPr>
        <w:t xml:space="preserve">waiting for the right price to </w:t>
      </w:r>
      <w:r w:rsidR="009E2CC1">
        <w:rPr>
          <w:rFonts w:ascii="Times New Roman" w:hAnsi="Times New Roman"/>
          <w:sz w:val="24"/>
          <w:szCs w:val="24"/>
        </w:rPr>
        <w:t xml:space="preserve">come along.  </w:t>
      </w:r>
    </w:p>
    <w:p w14:paraId="76D7C9C8" w14:textId="1875376A" w:rsidR="00460F47" w:rsidRDefault="00D406ED" w:rsidP="00D406ED">
      <w:pPr>
        <w:spacing w:line="480" w:lineRule="auto"/>
        <w:ind w:firstLine="720"/>
        <w:rPr>
          <w:rFonts w:ascii="Times New Roman" w:hAnsi="Times New Roman" w:cs="Times New Roman"/>
          <w:sz w:val="24"/>
          <w:szCs w:val="24"/>
        </w:rPr>
      </w:pPr>
      <w:r>
        <w:rPr>
          <w:rFonts w:ascii="Times New Roman" w:hAnsi="Times New Roman"/>
          <w:sz w:val="24"/>
          <w:szCs w:val="24"/>
        </w:rPr>
        <w:t>C</w:t>
      </w:r>
      <w:r w:rsidR="00EF0715">
        <w:rPr>
          <w:rFonts w:ascii="Times New Roman" w:hAnsi="Times New Roman"/>
          <w:sz w:val="24"/>
          <w:szCs w:val="24"/>
        </w:rPr>
        <w:t>o</w:t>
      </w:r>
      <w:r w:rsidR="00911190">
        <w:rPr>
          <w:rFonts w:ascii="Times New Roman" w:hAnsi="Times New Roman" w:cs="Times New Roman"/>
          <w:sz w:val="24"/>
          <w:szCs w:val="24"/>
        </w:rPr>
        <w:t xml:space="preserve">nceptually, the put option enables the forestland owners to have the choice but not the obligation of selling a specified amount of timber for a specific price by a particular date.  An American put option allows the owner of the put option to exercise it </w:t>
      </w:r>
      <w:r w:rsidR="0018380B">
        <w:rPr>
          <w:rFonts w:ascii="Times New Roman" w:hAnsi="Times New Roman" w:cs="Times New Roman"/>
          <w:sz w:val="24"/>
          <w:szCs w:val="24"/>
        </w:rPr>
        <w:t xml:space="preserve">any time </w:t>
      </w:r>
      <w:r w:rsidR="000F1B47">
        <w:rPr>
          <w:rFonts w:ascii="Times New Roman" w:hAnsi="Times New Roman" w:cs="Times New Roman"/>
          <w:sz w:val="24"/>
          <w:szCs w:val="24"/>
        </w:rPr>
        <w:t>over its duration</w:t>
      </w:r>
      <w:r w:rsidR="00435619">
        <w:rPr>
          <w:rFonts w:ascii="Times New Roman" w:hAnsi="Times New Roman" w:cs="Times New Roman"/>
          <w:sz w:val="24"/>
          <w:szCs w:val="24"/>
        </w:rPr>
        <w:t xml:space="preserve"> while the European put option can only be exercised at the end of the </w:t>
      </w:r>
      <w:r w:rsidR="00647E95">
        <w:rPr>
          <w:rFonts w:ascii="Times New Roman" w:hAnsi="Times New Roman" w:cs="Times New Roman"/>
          <w:sz w:val="24"/>
          <w:szCs w:val="24"/>
        </w:rPr>
        <w:t xml:space="preserve">contract.  </w:t>
      </w:r>
      <w:r w:rsidR="00143534">
        <w:rPr>
          <w:rFonts w:ascii="Times New Roman" w:hAnsi="Times New Roman" w:cs="Times New Roman"/>
          <w:sz w:val="24"/>
          <w:szCs w:val="24"/>
        </w:rPr>
        <w:t xml:space="preserve">The American </w:t>
      </w:r>
      <w:r w:rsidR="00143534">
        <w:rPr>
          <w:rFonts w:ascii="Times New Roman" w:hAnsi="Times New Roman" w:cs="Times New Roman"/>
          <w:sz w:val="24"/>
          <w:szCs w:val="24"/>
        </w:rPr>
        <w:lastRenderedPageBreak/>
        <w:t>put option</w:t>
      </w:r>
      <w:r w:rsidR="00336E37">
        <w:rPr>
          <w:rFonts w:ascii="Times New Roman" w:hAnsi="Times New Roman" w:cs="Times New Roman"/>
          <w:sz w:val="24"/>
          <w:szCs w:val="24"/>
        </w:rPr>
        <w:t xml:space="preserve"> </w:t>
      </w:r>
      <w:r w:rsidR="00143534">
        <w:rPr>
          <w:rFonts w:ascii="Times New Roman" w:hAnsi="Times New Roman" w:cs="Times New Roman"/>
          <w:sz w:val="24"/>
          <w:szCs w:val="24"/>
        </w:rPr>
        <w:t>is chosen in</w:t>
      </w:r>
      <w:r w:rsidR="00336E37">
        <w:rPr>
          <w:rFonts w:ascii="Times New Roman" w:hAnsi="Times New Roman" w:cs="Times New Roman"/>
          <w:sz w:val="24"/>
          <w:szCs w:val="24"/>
        </w:rPr>
        <w:t xml:space="preserve"> </w:t>
      </w:r>
      <w:r w:rsidR="00143534">
        <w:rPr>
          <w:rFonts w:ascii="Times New Roman" w:hAnsi="Times New Roman" w:cs="Times New Roman"/>
          <w:sz w:val="24"/>
          <w:szCs w:val="24"/>
        </w:rPr>
        <w:t xml:space="preserve">this </w:t>
      </w:r>
      <w:r w:rsidR="00336E37">
        <w:rPr>
          <w:rFonts w:ascii="Times New Roman" w:hAnsi="Times New Roman" w:cs="Times New Roman"/>
          <w:sz w:val="24"/>
          <w:szCs w:val="24"/>
        </w:rPr>
        <w:t xml:space="preserve">study </w:t>
      </w:r>
      <w:r w:rsidR="00143534">
        <w:rPr>
          <w:rFonts w:ascii="Times New Roman" w:hAnsi="Times New Roman" w:cs="Times New Roman"/>
          <w:sz w:val="24"/>
          <w:szCs w:val="24"/>
        </w:rPr>
        <w:t xml:space="preserve">because </w:t>
      </w:r>
      <w:r w:rsidR="00336E37">
        <w:rPr>
          <w:rFonts w:ascii="Times New Roman" w:hAnsi="Times New Roman" w:cs="Times New Roman"/>
          <w:sz w:val="24"/>
          <w:szCs w:val="24"/>
        </w:rPr>
        <w:t>s</w:t>
      </w:r>
      <w:r w:rsidR="00911190">
        <w:rPr>
          <w:rFonts w:ascii="Times New Roman" w:hAnsi="Times New Roman" w:cs="Times New Roman"/>
          <w:sz w:val="24"/>
          <w:szCs w:val="24"/>
        </w:rPr>
        <w:t xml:space="preserve">uch a purchase eliminates the price uncertainty over that </w:t>
      </w:r>
      <w:r w:rsidR="00D84675">
        <w:rPr>
          <w:rFonts w:ascii="Times New Roman" w:hAnsi="Times New Roman" w:cs="Times New Roman"/>
          <w:sz w:val="24"/>
          <w:szCs w:val="24"/>
        </w:rPr>
        <w:t>duration of the contract.</w:t>
      </w:r>
      <w:r w:rsidR="00911190">
        <w:rPr>
          <w:rFonts w:ascii="Times New Roman" w:hAnsi="Times New Roman" w:cs="Times New Roman"/>
          <w:sz w:val="24"/>
          <w:szCs w:val="24"/>
        </w:rPr>
        <w:t xml:space="preserve"> More importantly, the </w:t>
      </w:r>
      <w:r w:rsidR="00E84624">
        <w:rPr>
          <w:rFonts w:ascii="Times New Roman" w:hAnsi="Times New Roman" w:cs="Times New Roman"/>
          <w:sz w:val="24"/>
          <w:szCs w:val="24"/>
        </w:rPr>
        <w:t xml:space="preserve">derived </w:t>
      </w:r>
      <w:r w:rsidR="00C007C8">
        <w:rPr>
          <w:rFonts w:ascii="Times New Roman" w:hAnsi="Times New Roman" w:cs="Times New Roman"/>
          <w:sz w:val="24"/>
          <w:szCs w:val="24"/>
        </w:rPr>
        <w:t>option value</w:t>
      </w:r>
      <w:r w:rsidR="004A4C05">
        <w:rPr>
          <w:rFonts w:ascii="Times New Roman" w:hAnsi="Times New Roman" w:cs="Times New Roman"/>
          <w:sz w:val="24"/>
          <w:szCs w:val="24"/>
        </w:rPr>
        <w:t>s</w:t>
      </w:r>
      <w:r w:rsidR="00C007C8">
        <w:rPr>
          <w:rFonts w:ascii="Times New Roman" w:hAnsi="Times New Roman" w:cs="Times New Roman"/>
          <w:sz w:val="24"/>
          <w:szCs w:val="24"/>
        </w:rPr>
        <w:t xml:space="preserve"> </w:t>
      </w:r>
      <w:r w:rsidR="00BF22BD">
        <w:rPr>
          <w:rFonts w:ascii="Times New Roman" w:hAnsi="Times New Roman" w:cs="Times New Roman"/>
          <w:sz w:val="24"/>
          <w:szCs w:val="24"/>
        </w:rPr>
        <w:t xml:space="preserve">enable </w:t>
      </w:r>
      <w:r w:rsidR="00911190">
        <w:rPr>
          <w:rFonts w:ascii="Times New Roman" w:hAnsi="Times New Roman" w:cs="Times New Roman"/>
          <w:sz w:val="24"/>
          <w:szCs w:val="24"/>
        </w:rPr>
        <w:t>the forest owners/managers to establish the reservation prices at various stand ages</w:t>
      </w:r>
      <w:r w:rsidR="008D747A">
        <w:rPr>
          <w:rFonts w:ascii="Times New Roman" w:hAnsi="Times New Roman" w:cs="Times New Roman"/>
          <w:sz w:val="24"/>
          <w:szCs w:val="24"/>
        </w:rPr>
        <w:t xml:space="preserve"> </w:t>
      </w:r>
      <w:r w:rsidR="00491AB6">
        <w:rPr>
          <w:rFonts w:ascii="Times New Roman" w:hAnsi="Times New Roman" w:cs="Times New Roman"/>
          <w:sz w:val="24"/>
          <w:szCs w:val="24"/>
        </w:rPr>
        <w:t xml:space="preserve">to take advantage of </w:t>
      </w:r>
      <w:r w:rsidR="007A3346">
        <w:rPr>
          <w:rFonts w:ascii="Times New Roman" w:hAnsi="Times New Roman" w:cs="Times New Roman"/>
          <w:sz w:val="24"/>
          <w:szCs w:val="24"/>
        </w:rPr>
        <w:t xml:space="preserve">potentially high stumpage prices </w:t>
      </w:r>
      <w:r w:rsidR="00D35939">
        <w:rPr>
          <w:rFonts w:ascii="Times New Roman" w:hAnsi="Times New Roman" w:cs="Times New Roman"/>
          <w:sz w:val="24"/>
          <w:szCs w:val="24"/>
        </w:rPr>
        <w:t>that might occur.</w:t>
      </w:r>
      <w:r w:rsidR="00911190">
        <w:rPr>
          <w:rFonts w:ascii="Times New Roman" w:hAnsi="Times New Roman" w:cs="Times New Roman"/>
          <w:sz w:val="24"/>
          <w:szCs w:val="24"/>
        </w:rPr>
        <w:t xml:space="preserve">  </w:t>
      </w:r>
    </w:p>
    <w:p w14:paraId="1B65F190" w14:textId="78DD0A61" w:rsidR="00D406ED" w:rsidRDefault="00460F47" w:rsidP="00D63714">
      <w:pPr>
        <w:spacing w:line="480" w:lineRule="auto"/>
        <w:ind w:firstLine="720"/>
        <w:rPr>
          <w:rFonts w:ascii="Times New Roman" w:hAnsi="Times New Roman"/>
          <w:sz w:val="24"/>
          <w:szCs w:val="24"/>
        </w:rPr>
      </w:pPr>
      <w:r>
        <w:rPr>
          <w:rFonts w:ascii="Times New Roman" w:hAnsi="Times New Roman"/>
          <w:sz w:val="24"/>
          <w:szCs w:val="24"/>
        </w:rPr>
        <w:t>In this paper, we outsource the stumpage price uncertainty with American put option</w:t>
      </w:r>
      <w:r w:rsidR="00130438">
        <w:rPr>
          <w:rFonts w:ascii="Times New Roman" w:hAnsi="Times New Roman"/>
          <w:sz w:val="24"/>
          <w:szCs w:val="24"/>
        </w:rPr>
        <w:t>s of different lengths</w:t>
      </w:r>
      <w:r>
        <w:rPr>
          <w:rFonts w:ascii="Times New Roman" w:hAnsi="Times New Roman"/>
          <w:sz w:val="24"/>
          <w:szCs w:val="24"/>
        </w:rPr>
        <w:t xml:space="preserve"> to actively establish the option value</w:t>
      </w:r>
      <w:r w:rsidR="00D63714">
        <w:rPr>
          <w:rFonts w:ascii="Times New Roman" w:hAnsi="Times New Roman"/>
          <w:sz w:val="24"/>
          <w:szCs w:val="24"/>
        </w:rPr>
        <w:t>s</w:t>
      </w:r>
      <w:r>
        <w:rPr>
          <w:rFonts w:ascii="Times New Roman" w:hAnsi="Times New Roman"/>
          <w:sz w:val="24"/>
          <w:szCs w:val="24"/>
        </w:rPr>
        <w:t xml:space="preserve"> and the reservation price</w:t>
      </w:r>
      <w:r w:rsidR="00D63714">
        <w:rPr>
          <w:rFonts w:ascii="Times New Roman" w:hAnsi="Times New Roman"/>
          <w:sz w:val="24"/>
          <w:szCs w:val="24"/>
        </w:rPr>
        <w:t>s</w:t>
      </w:r>
      <w:r>
        <w:rPr>
          <w:rFonts w:ascii="Times New Roman" w:hAnsi="Times New Roman"/>
          <w:sz w:val="24"/>
          <w:szCs w:val="24"/>
        </w:rPr>
        <w:t>.</w:t>
      </w:r>
      <w:r w:rsidR="00D63714">
        <w:rPr>
          <w:rFonts w:ascii="Times New Roman" w:hAnsi="Times New Roman"/>
          <w:sz w:val="24"/>
          <w:szCs w:val="24"/>
        </w:rPr>
        <w:t xml:space="preserve"> </w:t>
      </w:r>
      <w:r w:rsidR="00911190">
        <w:rPr>
          <w:rFonts w:ascii="Times New Roman" w:hAnsi="Times New Roman" w:cs="Times New Roman"/>
          <w:sz w:val="24"/>
          <w:szCs w:val="24"/>
        </w:rPr>
        <w:t>When the spot market price of the stumpage exceeds that of the reservation price, the stand should be harvested</w:t>
      </w:r>
      <w:r w:rsidR="00FC4410">
        <w:rPr>
          <w:rFonts w:ascii="Times New Roman" w:hAnsi="Times New Roman" w:cs="Times New Roman"/>
          <w:sz w:val="24"/>
          <w:szCs w:val="24"/>
        </w:rPr>
        <w:t xml:space="preserve"> to realize superior financial retur</w:t>
      </w:r>
      <w:r w:rsidR="00E17CEC">
        <w:rPr>
          <w:rFonts w:ascii="Times New Roman" w:hAnsi="Times New Roman" w:cs="Times New Roman"/>
          <w:sz w:val="24"/>
          <w:szCs w:val="24"/>
        </w:rPr>
        <w:t>n</w:t>
      </w:r>
      <w:r w:rsidR="00FC4410">
        <w:rPr>
          <w:rFonts w:ascii="Times New Roman" w:hAnsi="Times New Roman" w:cs="Times New Roman"/>
          <w:sz w:val="24"/>
          <w:szCs w:val="24"/>
        </w:rPr>
        <w:t>s.</w:t>
      </w:r>
      <w:r w:rsidR="00911190">
        <w:rPr>
          <w:rFonts w:ascii="Times New Roman" w:hAnsi="Times New Roman" w:cs="Times New Roman"/>
          <w:sz w:val="24"/>
          <w:szCs w:val="24"/>
        </w:rPr>
        <w:t xml:space="preserve">  </w:t>
      </w:r>
      <w:r w:rsidR="00D406ED">
        <w:rPr>
          <w:rFonts w:ascii="Times New Roman" w:hAnsi="Times New Roman"/>
          <w:sz w:val="24"/>
          <w:szCs w:val="24"/>
        </w:rPr>
        <w:t xml:space="preserve">In doing so, timber production becomes an active venture with forestland owners selecting the length of the put option, the starting and ending year of the management window, as well as the strike price.  As a result, forestland owners choose a specific set of reservation prices appropriate for their risk preferences and determine the corresponding rotation age and land expectation value accordingly. </w:t>
      </w:r>
    </w:p>
    <w:p w14:paraId="542D64BC" w14:textId="1ABE9B35" w:rsidR="00D0024D" w:rsidRDefault="00D0024D" w:rsidP="00E215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apply this concept to forest management with price uncertainty, the forestland owner could </w:t>
      </w:r>
      <w:r w:rsidR="004C04E8">
        <w:rPr>
          <w:rFonts w:ascii="Times New Roman" w:hAnsi="Times New Roman" w:cs="Times New Roman"/>
          <w:sz w:val="24"/>
          <w:szCs w:val="24"/>
        </w:rPr>
        <w:t xml:space="preserve">outsource such uncertainty with </w:t>
      </w:r>
      <w:r w:rsidR="00CC32F4">
        <w:rPr>
          <w:rFonts w:ascii="Times New Roman" w:hAnsi="Times New Roman" w:cs="Times New Roman"/>
          <w:sz w:val="24"/>
          <w:szCs w:val="24"/>
        </w:rPr>
        <w:t>an American put option</w:t>
      </w:r>
      <w:r>
        <w:rPr>
          <w:rFonts w:ascii="Times New Roman" w:hAnsi="Times New Roman" w:cs="Times New Roman"/>
          <w:sz w:val="24"/>
          <w:szCs w:val="24"/>
        </w:rPr>
        <w:t xml:space="preserve"> O(P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τ</w:t>
      </w:r>
      <w:r>
        <w:rPr>
          <w:rFonts w:ascii="Times New Roman" w:hAnsi="Times New Roman" w:cs="Times New Roman"/>
          <w:sz w:val="24"/>
          <w:szCs w:val="24"/>
          <w:vertAlign w:val="subscript"/>
        </w:rPr>
        <w:t>1</w:t>
      </w:r>
      <w:r>
        <w:rPr>
          <w:rFonts w:ascii="Times New Roman" w:hAnsi="Times New Roman" w:cs="Times New Roman"/>
          <w:sz w:val="24"/>
          <w:szCs w:val="24"/>
        </w:rPr>
        <w:t>)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A34768">
        <w:rPr>
          <w:rFonts w:ascii="Times New Roman" w:hAnsi="Times New Roman" w:cs="Times New Roman"/>
          <w:sz w:val="24"/>
          <w:szCs w:val="24"/>
        </w:rPr>
        <w:t>at age τ</w:t>
      </w:r>
      <w:r w:rsidR="00A34768">
        <w:rPr>
          <w:rFonts w:ascii="Times New Roman" w:hAnsi="Times New Roman" w:cs="Times New Roman"/>
          <w:sz w:val="24"/>
          <w:szCs w:val="24"/>
          <w:vertAlign w:val="subscript"/>
        </w:rPr>
        <w:t>1,</w:t>
      </w:r>
      <w:r w:rsidR="00A34768">
        <w:rPr>
          <w:rFonts w:ascii="Times New Roman" w:hAnsi="Times New Roman" w:cs="Times New Roman"/>
          <w:sz w:val="24"/>
          <w:szCs w:val="24"/>
        </w:rPr>
        <w:t xml:space="preserve"> τ</w:t>
      </w:r>
      <w:r w:rsidR="00A34768">
        <w:rPr>
          <w:rFonts w:ascii="Times New Roman" w:hAnsi="Times New Roman" w:cs="Times New Roman"/>
          <w:sz w:val="24"/>
          <w:szCs w:val="24"/>
          <w:vertAlign w:val="subscript"/>
        </w:rPr>
        <w:t>1</w:t>
      </w:r>
      <w:r w:rsidR="00A34768">
        <w:rPr>
          <w:rFonts w:ascii="Times New Roman" w:hAnsi="Times New Roman" w:cs="Times New Roman"/>
          <w:sz w:val="24"/>
          <w:szCs w:val="24"/>
        </w:rPr>
        <w:t xml:space="preserve"> &lt; T</w:t>
      </w:r>
      <w:r w:rsidR="00A34768">
        <w:rPr>
          <w:rFonts w:ascii="Times New Roman" w:hAnsi="Times New Roman" w:cs="Times New Roman"/>
          <w:sz w:val="24"/>
          <w:szCs w:val="24"/>
          <w:vertAlign w:val="subscript"/>
        </w:rPr>
        <w:t>1</w:t>
      </w:r>
      <w:r>
        <w:rPr>
          <w:rFonts w:ascii="Times New Roman" w:hAnsi="Times New Roman" w:cs="Times New Roman"/>
          <w:sz w:val="24"/>
          <w:szCs w:val="24"/>
        </w:rPr>
        <w:t xml:space="preserve"> with the specified </w:t>
      </w:r>
      <w:r w:rsidR="00A34768">
        <w:rPr>
          <w:rFonts w:ascii="Times New Roman" w:hAnsi="Times New Roman" w:cs="Times New Roman"/>
          <w:sz w:val="24"/>
          <w:szCs w:val="24"/>
        </w:rPr>
        <w:t xml:space="preserve">target </w:t>
      </w:r>
      <w:r>
        <w:rPr>
          <w:rFonts w:ascii="Times New Roman" w:hAnsi="Times New Roman" w:cs="Times New Roman"/>
          <w:sz w:val="24"/>
          <w:szCs w:val="24"/>
        </w:rPr>
        <w:t>price of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for a specific quantity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by the expiration age T</w:t>
      </w:r>
      <w:r>
        <w:rPr>
          <w:rFonts w:ascii="Times New Roman" w:hAnsi="Times New Roman" w:cs="Times New Roman"/>
          <w:sz w:val="24"/>
          <w:szCs w:val="24"/>
          <w:vertAlign w:val="subscript"/>
        </w:rPr>
        <w:t>1</w:t>
      </w:r>
      <w:r>
        <w:rPr>
          <w:rFonts w:ascii="Times New Roman" w:hAnsi="Times New Roman" w:cs="Times New Roman"/>
          <w:sz w:val="24"/>
          <w:szCs w:val="24"/>
        </w:rPr>
        <w:t>, T</w:t>
      </w:r>
      <w:r>
        <w:rPr>
          <w:rFonts w:ascii="Times New Roman" w:hAnsi="Times New Roman" w:cs="Times New Roman"/>
          <w:sz w:val="24"/>
          <w:szCs w:val="24"/>
          <w:vertAlign w:val="subscript"/>
        </w:rPr>
        <w:t xml:space="preserve">1 </w:t>
      </w:r>
      <w:r w:rsidRPr="00B240E9">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A63175">
        <w:rPr>
          <w:rFonts w:ascii="Times New Roman" w:hAnsi="Times New Roman" w:cs="Times New Roman"/>
          <w:sz w:val="24"/>
          <w:szCs w:val="24"/>
        </w:rPr>
        <w:t>I</w:t>
      </w:r>
      <w:r w:rsidR="0099327E">
        <w:rPr>
          <w:rFonts w:ascii="Times New Roman" w:hAnsi="Times New Roman" w:cs="Times New Roman"/>
          <w:sz w:val="24"/>
          <w:szCs w:val="24"/>
        </w:rPr>
        <w:t>n</w:t>
      </w:r>
      <w:r w:rsidR="00A63175">
        <w:rPr>
          <w:rFonts w:ascii="Times New Roman" w:hAnsi="Times New Roman" w:cs="Times New Roman"/>
          <w:sz w:val="24"/>
          <w:szCs w:val="24"/>
        </w:rPr>
        <w:t xml:space="preserve"> this study</w:t>
      </w:r>
      <w:r>
        <w:rPr>
          <w:rFonts w:ascii="Times New Roman" w:hAnsi="Times New Roman" w:cs="Times New Roman"/>
          <w:sz w:val="24"/>
          <w:szCs w:val="24"/>
        </w:rPr>
        <w:t xml:space="preserve">, the put option </w:t>
      </w:r>
      <w:r w:rsidR="006446FC">
        <w:rPr>
          <w:rFonts w:ascii="Times New Roman" w:hAnsi="Times New Roman" w:cs="Times New Roman"/>
          <w:sz w:val="24"/>
          <w:szCs w:val="24"/>
        </w:rPr>
        <w:t xml:space="preserve">would </w:t>
      </w:r>
      <w:r>
        <w:rPr>
          <w:rFonts w:ascii="Times New Roman" w:hAnsi="Times New Roman" w:cs="Times New Roman"/>
          <w:sz w:val="24"/>
          <w:szCs w:val="24"/>
        </w:rPr>
        <w:t>be purchased at age τ</w:t>
      </w:r>
      <w:r>
        <w:rPr>
          <w:rFonts w:ascii="Times New Roman" w:hAnsi="Times New Roman" w:cs="Times New Roman"/>
          <w:sz w:val="24"/>
          <w:szCs w:val="24"/>
          <w:vertAlign w:val="subscript"/>
        </w:rPr>
        <w:t>1</w:t>
      </w:r>
      <w:r w:rsidRPr="009211AE">
        <w:rPr>
          <w:rFonts w:ascii="Times New Roman" w:hAnsi="Times New Roman" w:cs="Times New Roman"/>
        </w:rPr>
        <w:t xml:space="preserve">=15, </w:t>
      </w:r>
      <w:r>
        <w:rPr>
          <w:rFonts w:ascii="Times New Roman" w:hAnsi="Times New Roman" w:cs="Times New Roman"/>
        </w:rPr>
        <w:t xml:space="preserve">for an expiration age of </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=70 while the harvest age t</w:t>
      </w:r>
      <w:r>
        <w:rPr>
          <w:rFonts w:ascii="Times New Roman" w:hAnsi="Times New Roman" w:cs="Times New Roman"/>
          <w:sz w:val="24"/>
          <w:szCs w:val="24"/>
          <w:vertAlign w:val="subscript"/>
        </w:rPr>
        <w:t>1</w:t>
      </w:r>
      <w:r>
        <w:rPr>
          <w:rFonts w:ascii="Times New Roman" w:hAnsi="Times New Roman" w:cs="Times New Roman"/>
          <w:sz w:val="24"/>
          <w:szCs w:val="24"/>
        </w:rPr>
        <w:t xml:space="preserve"> could be somewhere between 15 and 70.  To provide enough time to realize the benefit of the put option, 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B67389">
        <w:rPr>
          <w:rFonts w:ascii="Times New Roman" w:hAnsi="Times New Roman" w:cs="Times New Roman"/>
          <w:sz w:val="24"/>
          <w:szCs w:val="24"/>
        </w:rPr>
        <w:t xml:space="preserve">is </w:t>
      </w:r>
      <w:r w:rsidR="002B5507">
        <w:rPr>
          <w:rFonts w:ascii="Times New Roman" w:hAnsi="Times New Roman" w:cs="Times New Roman"/>
          <w:sz w:val="24"/>
          <w:szCs w:val="24"/>
        </w:rPr>
        <w:t xml:space="preserve">longer than twice </w:t>
      </w:r>
      <w:r w:rsidR="00B67389">
        <w:rPr>
          <w:rFonts w:ascii="Times New Roman" w:hAnsi="Times New Roman" w:cs="Times New Roman"/>
          <w:sz w:val="24"/>
          <w:szCs w:val="24"/>
        </w:rPr>
        <w:t>the optimal rotation age under certainty</w:t>
      </w:r>
      <w:r>
        <w:rPr>
          <w:rFonts w:ascii="Times New Roman" w:hAnsi="Times New Roman" w:cs="Times New Roman"/>
          <w:sz w:val="24"/>
          <w:szCs w:val="24"/>
        </w:rPr>
        <w:t>.  But since the longer the T</w:t>
      </w:r>
      <w:r>
        <w:rPr>
          <w:rFonts w:ascii="Times New Roman" w:hAnsi="Times New Roman" w:cs="Times New Roman"/>
          <w:sz w:val="24"/>
          <w:szCs w:val="24"/>
          <w:vertAlign w:val="subscript"/>
        </w:rPr>
        <w:t>1</w:t>
      </w:r>
      <w:r>
        <w:rPr>
          <w:rFonts w:ascii="Times New Roman" w:hAnsi="Times New Roman" w:cs="Times New Roman"/>
          <w:sz w:val="24"/>
          <w:szCs w:val="24"/>
        </w:rPr>
        <w:t>-τ</w:t>
      </w:r>
      <w:r>
        <w:rPr>
          <w:rFonts w:ascii="Times New Roman" w:hAnsi="Times New Roman" w:cs="Times New Roman"/>
          <w:sz w:val="24"/>
          <w:szCs w:val="24"/>
          <w:vertAlign w:val="subscript"/>
        </w:rPr>
        <w:t>1</w:t>
      </w:r>
      <w:r>
        <w:rPr>
          <w:rFonts w:ascii="Times New Roman" w:hAnsi="Times New Roman" w:cs="Times New Roman"/>
          <w:sz w:val="24"/>
          <w:szCs w:val="24"/>
        </w:rPr>
        <w:t xml:space="preserve"> is, the more expensive the put option would be. Further, the higher the specified </w:t>
      </w:r>
      <w:r w:rsidR="00DC55EA">
        <w:rPr>
          <w:rFonts w:ascii="Times New Roman" w:hAnsi="Times New Roman" w:cs="Times New Roman"/>
          <w:sz w:val="24"/>
          <w:szCs w:val="24"/>
        </w:rPr>
        <w:t xml:space="preserve">strike </w:t>
      </w:r>
      <w:r>
        <w:rPr>
          <w:rFonts w:ascii="Times New Roman" w:hAnsi="Times New Roman" w:cs="Times New Roman"/>
          <w:sz w:val="24"/>
          <w:szCs w:val="24"/>
        </w:rPr>
        <w:t>price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and the larger the specified volume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the costlier the put option would be.  Therefore, judicious selection of these variables for the put option represents important management decisions</w:t>
      </w:r>
      <w:r w:rsidR="00870B3F">
        <w:rPr>
          <w:rFonts w:ascii="Times New Roman" w:hAnsi="Times New Roman" w:cs="Times New Roman"/>
          <w:sz w:val="24"/>
          <w:szCs w:val="24"/>
        </w:rPr>
        <w:t xml:space="preserve"> in establishing the reservation prices.</w:t>
      </w:r>
      <w:r>
        <w:rPr>
          <w:rFonts w:ascii="Times New Roman" w:hAnsi="Times New Roman" w:cs="Times New Roman"/>
          <w:sz w:val="24"/>
          <w:szCs w:val="24"/>
        </w:rPr>
        <w:t xml:space="preserve">  </w:t>
      </w:r>
    </w:p>
    <w:p w14:paraId="1BB48FA8" w14:textId="5C25C201" w:rsidR="00184A7E" w:rsidRPr="00D91572" w:rsidRDefault="00554BD3" w:rsidP="00184A7E">
      <w:pPr>
        <w:autoSpaceDE w:val="0"/>
        <w:autoSpaceDN w:val="0"/>
        <w:adjustRightInd w:val="0"/>
        <w:rPr>
          <w:rFonts w:ascii="Times New Roman" w:hAnsi="Times New Roman" w:cs="Times New Roman"/>
          <w:i/>
          <w:iCs/>
          <w:sz w:val="24"/>
          <w:szCs w:val="24"/>
        </w:rPr>
      </w:pPr>
      <w:r>
        <w:rPr>
          <w:rFonts w:ascii="Times New Roman" w:hAnsi="Times New Roman" w:cs="Times New Roman"/>
          <w:i/>
          <w:iCs/>
          <w:sz w:val="24"/>
          <w:szCs w:val="24"/>
        </w:rPr>
        <w:t xml:space="preserve">Simulations </w:t>
      </w:r>
      <w:r w:rsidR="00184A7E">
        <w:rPr>
          <w:rFonts w:ascii="Times New Roman" w:hAnsi="Times New Roman" w:cs="Times New Roman"/>
          <w:i/>
          <w:iCs/>
          <w:sz w:val="24"/>
          <w:szCs w:val="24"/>
        </w:rPr>
        <w:t xml:space="preserve">and </w:t>
      </w:r>
      <w:r w:rsidR="0069518A">
        <w:rPr>
          <w:rFonts w:ascii="Times New Roman" w:hAnsi="Times New Roman" w:cs="Times New Roman"/>
          <w:i/>
          <w:iCs/>
          <w:sz w:val="24"/>
          <w:szCs w:val="24"/>
        </w:rPr>
        <w:t>Analyses</w:t>
      </w:r>
    </w:p>
    <w:p w14:paraId="78F7EA5C" w14:textId="77777777" w:rsidR="00184A7E" w:rsidRPr="00D91572" w:rsidRDefault="00184A7E" w:rsidP="00184A7E">
      <w:pPr>
        <w:autoSpaceDE w:val="0"/>
        <w:autoSpaceDN w:val="0"/>
        <w:adjustRightInd w:val="0"/>
        <w:rPr>
          <w:rFonts w:ascii="Times New Roman" w:hAnsi="Times New Roman" w:cs="Times New Roman"/>
          <w:i/>
          <w:iCs/>
          <w:sz w:val="24"/>
          <w:szCs w:val="24"/>
        </w:rPr>
      </w:pPr>
    </w:p>
    <w:p w14:paraId="635E7849" w14:textId="245BD7A9" w:rsidR="00F24215" w:rsidRDefault="002B0708" w:rsidP="0072712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this section, t</w:t>
      </w:r>
      <w:r w:rsidR="0006042F">
        <w:rPr>
          <w:rFonts w:ascii="Times New Roman" w:hAnsi="Times New Roman" w:cs="Times New Roman"/>
          <w:sz w:val="24"/>
          <w:szCs w:val="24"/>
        </w:rPr>
        <w:t xml:space="preserve">he </w:t>
      </w:r>
      <w:r w:rsidR="00B803B0">
        <w:rPr>
          <w:rFonts w:ascii="Times New Roman" w:hAnsi="Times New Roman" w:cs="Times New Roman"/>
          <w:sz w:val="24"/>
          <w:szCs w:val="24"/>
        </w:rPr>
        <w:t xml:space="preserve">results of the </w:t>
      </w:r>
      <w:r w:rsidR="0006042F">
        <w:rPr>
          <w:rFonts w:ascii="Times New Roman" w:hAnsi="Times New Roman" w:cs="Times New Roman"/>
          <w:sz w:val="24"/>
          <w:szCs w:val="24"/>
        </w:rPr>
        <w:t>reservation price</w:t>
      </w:r>
      <w:r w:rsidR="00C05EF5">
        <w:rPr>
          <w:rFonts w:ascii="Times New Roman" w:hAnsi="Times New Roman" w:cs="Times New Roman"/>
          <w:sz w:val="24"/>
          <w:szCs w:val="24"/>
        </w:rPr>
        <w:t>s</w:t>
      </w:r>
      <w:r w:rsidR="0006042F">
        <w:rPr>
          <w:rFonts w:ascii="Times New Roman" w:hAnsi="Times New Roman" w:cs="Times New Roman"/>
          <w:sz w:val="24"/>
          <w:szCs w:val="24"/>
        </w:rPr>
        <w:t xml:space="preserve"> established with the American </w:t>
      </w:r>
      <w:r w:rsidR="00DB273B">
        <w:rPr>
          <w:rFonts w:ascii="Times New Roman" w:hAnsi="Times New Roman" w:cs="Times New Roman"/>
          <w:sz w:val="24"/>
          <w:szCs w:val="24"/>
        </w:rPr>
        <w:t xml:space="preserve">put </w:t>
      </w:r>
      <w:r w:rsidR="0006042F">
        <w:rPr>
          <w:rFonts w:ascii="Times New Roman" w:hAnsi="Times New Roman" w:cs="Times New Roman"/>
          <w:sz w:val="24"/>
          <w:szCs w:val="24"/>
        </w:rPr>
        <w:t xml:space="preserve">option </w:t>
      </w:r>
      <w:r w:rsidR="006B6C59">
        <w:rPr>
          <w:rFonts w:ascii="Times New Roman" w:hAnsi="Times New Roman" w:cs="Times New Roman"/>
          <w:sz w:val="24"/>
          <w:szCs w:val="24"/>
        </w:rPr>
        <w:t xml:space="preserve">and </w:t>
      </w:r>
      <w:r w:rsidR="0006042F">
        <w:rPr>
          <w:rFonts w:ascii="Times New Roman" w:hAnsi="Times New Roman" w:cs="Times New Roman"/>
          <w:sz w:val="24"/>
          <w:szCs w:val="24"/>
        </w:rPr>
        <w:t xml:space="preserve">that by </w:t>
      </w:r>
      <w:r w:rsidR="00B96BF7">
        <w:rPr>
          <w:rFonts w:ascii="Times New Roman" w:hAnsi="Times New Roman" w:cs="Times New Roman"/>
          <w:sz w:val="24"/>
          <w:szCs w:val="24"/>
        </w:rPr>
        <w:t xml:space="preserve">B&amp;M </w:t>
      </w:r>
      <w:r w:rsidR="0006042F">
        <w:rPr>
          <w:rFonts w:ascii="Times New Roman" w:hAnsi="Times New Roman" w:cs="Times New Roman"/>
          <w:sz w:val="24"/>
          <w:szCs w:val="24"/>
        </w:rPr>
        <w:t xml:space="preserve">approach </w:t>
      </w:r>
      <w:r w:rsidR="00D224DC">
        <w:rPr>
          <w:rFonts w:ascii="Times New Roman" w:hAnsi="Times New Roman" w:cs="Times New Roman"/>
          <w:sz w:val="24"/>
          <w:szCs w:val="24"/>
        </w:rPr>
        <w:t xml:space="preserve">are </w:t>
      </w:r>
      <w:r w:rsidR="00D44678">
        <w:rPr>
          <w:rFonts w:ascii="Times New Roman" w:hAnsi="Times New Roman" w:cs="Times New Roman"/>
          <w:sz w:val="24"/>
          <w:szCs w:val="24"/>
        </w:rPr>
        <w:t xml:space="preserve">determined and </w:t>
      </w:r>
      <w:r w:rsidR="00D224DC">
        <w:rPr>
          <w:rFonts w:ascii="Times New Roman" w:hAnsi="Times New Roman" w:cs="Times New Roman"/>
          <w:sz w:val="24"/>
          <w:szCs w:val="24"/>
        </w:rPr>
        <w:t>compared.  Once the reservation prices are established</w:t>
      </w:r>
      <w:r w:rsidR="00BF7299">
        <w:rPr>
          <w:rFonts w:ascii="Times New Roman" w:hAnsi="Times New Roman" w:cs="Times New Roman"/>
          <w:sz w:val="24"/>
          <w:szCs w:val="24"/>
        </w:rPr>
        <w:t xml:space="preserve"> at various stand ages</w:t>
      </w:r>
      <w:r w:rsidR="00D224DC">
        <w:rPr>
          <w:rFonts w:ascii="Times New Roman" w:hAnsi="Times New Roman" w:cs="Times New Roman"/>
          <w:sz w:val="24"/>
          <w:szCs w:val="24"/>
        </w:rPr>
        <w:t xml:space="preserve">, </w:t>
      </w:r>
      <w:r w:rsidR="00C77C54">
        <w:rPr>
          <w:rFonts w:ascii="Times New Roman" w:hAnsi="Times New Roman" w:cs="Times New Roman"/>
          <w:sz w:val="24"/>
          <w:szCs w:val="24"/>
        </w:rPr>
        <w:t>si</w:t>
      </w:r>
      <w:r w:rsidR="00D21D5A">
        <w:rPr>
          <w:rFonts w:ascii="Times New Roman" w:hAnsi="Times New Roman" w:cs="Times New Roman"/>
          <w:sz w:val="24"/>
          <w:szCs w:val="24"/>
        </w:rPr>
        <w:t>m</w:t>
      </w:r>
      <w:r w:rsidR="00C77C54">
        <w:rPr>
          <w:rFonts w:ascii="Times New Roman" w:hAnsi="Times New Roman" w:cs="Times New Roman"/>
          <w:sz w:val="24"/>
          <w:szCs w:val="24"/>
        </w:rPr>
        <w:t>ulati</w:t>
      </w:r>
      <w:r w:rsidR="00D21D5A">
        <w:rPr>
          <w:rFonts w:ascii="Times New Roman" w:hAnsi="Times New Roman" w:cs="Times New Roman"/>
          <w:sz w:val="24"/>
          <w:szCs w:val="24"/>
        </w:rPr>
        <w:t>on</w:t>
      </w:r>
      <w:r w:rsidR="00C77C54">
        <w:rPr>
          <w:rFonts w:ascii="Times New Roman" w:hAnsi="Times New Roman" w:cs="Times New Roman"/>
          <w:sz w:val="24"/>
          <w:szCs w:val="24"/>
        </w:rPr>
        <w:t xml:space="preserve">s </w:t>
      </w:r>
      <w:r w:rsidR="00396F2E">
        <w:rPr>
          <w:rFonts w:ascii="Times New Roman" w:hAnsi="Times New Roman" w:cs="Times New Roman"/>
          <w:sz w:val="24"/>
          <w:szCs w:val="24"/>
        </w:rPr>
        <w:t>are</w:t>
      </w:r>
      <w:r w:rsidR="00C77C54">
        <w:rPr>
          <w:rFonts w:ascii="Times New Roman" w:hAnsi="Times New Roman" w:cs="Times New Roman"/>
          <w:sz w:val="24"/>
          <w:szCs w:val="24"/>
        </w:rPr>
        <w:t xml:space="preserve"> ca</w:t>
      </w:r>
      <w:r>
        <w:rPr>
          <w:rFonts w:ascii="Times New Roman" w:hAnsi="Times New Roman" w:cs="Times New Roman"/>
          <w:sz w:val="24"/>
          <w:szCs w:val="24"/>
        </w:rPr>
        <w:t>r</w:t>
      </w:r>
      <w:r w:rsidR="00C77C54">
        <w:rPr>
          <w:rFonts w:ascii="Times New Roman" w:hAnsi="Times New Roman" w:cs="Times New Roman"/>
          <w:sz w:val="24"/>
          <w:szCs w:val="24"/>
        </w:rPr>
        <w:t xml:space="preserve">ried out to determine the average rotation age and </w:t>
      </w:r>
      <w:r w:rsidR="00B2521B">
        <w:rPr>
          <w:rFonts w:ascii="Times New Roman" w:hAnsi="Times New Roman" w:cs="Times New Roman"/>
          <w:sz w:val="24"/>
          <w:szCs w:val="24"/>
        </w:rPr>
        <w:t>LEV</w:t>
      </w:r>
      <w:r w:rsidR="00B2521B">
        <w:rPr>
          <w:rFonts w:ascii="Times New Roman" w:hAnsi="Times New Roman" w:cs="Times New Roman"/>
          <w:sz w:val="24"/>
          <w:szCs w:val="24"/>
          <w:vertAlign w:val="subscript"/>
        </w:rPr>
        <w:t>1</w:t>
      </w:r>
      <w:r w:rsidR="00B2521B">
        <w:rPr>
          <w:rFonts w:ascii="Times New Roman" w:hAnsi="Times New Roman" w:cs="Times New Roman"/>
          <w:sz w:val="24"/>
          <w:szCs w:val="24"/>
        </w:rPr>
        <w:t xml:space="preserve"> </w:t>
      </w:r>
      <w:r w:rsidR="005B52C8">
        <w:rPr>
          <w:rFonts w:ascii="Times New Roman" w:hAnsi="Times New Roman" w:cs="Times New Roman"/>
          <w:sz w:val="24"/>
          <w:szCs w:val="24"/>
        </w:rPr>
        <w:t>--</w:t>
      </w:r>
      <w:r w:rsidR="0088029A">
        <w:rPr>
          <w:rFonts w:ascii="Times New Roman" w:hAnsi="Times New Roman" w:cs="Times New Roman"/>
          <w:sz w:val="24"/>
          <w:szCs w:val="24"/>
        </w:rPr>
        <w:t xml:space="preserve"> </w:t>
      </w:r>
      <w:r w:rsidR="00F073A5">
        <w:rPr>
          <w:rFonts w:ascii="Times New Roman" w:hAnsi="Times New Roman" w:cs="Times New Roman"/>
          <w:sz w:val="24"/>
          <w:szCs w:val="24"/>
        </w:rPr>
        <w:t>the land</w:t>
      </w:r>
      <w:r w:rsidR="006953CE">
        <w:rPr>
          <w:rFonts w:ascii="Times New Roman" w:hAnsi="Times New Roman" w:cs="Times New Roman"/>
          <w:sz w:val="24"/>
          <w:szCs w:val="24"/>
        </w:rPr>
        <w:t xml:space="preserve"> </w:t>
      </w:r>
      <w:r w:rsidR="00F073A5">
        <w:rPr>
          <w:rFonts w:ascii="Times New Roman" w:hAnsi="Times New Roman" w:cs="Times New Roman"/>
          <w:sz w:val="24"/>
          <w:szCs w:val="24"/>
        </w:rPr>
        <w:t>expectation value at the beginning of the first r</w:t>
      </w:r>
      <w:r w:rsidR="006953CE">
        <w:rPr>
          <w:rFonts w:ascii="Times New Roman" w:hAnsi="Times New Roman" w:cs="Times New Roman"/>
          <w:sz w:val="24"/>
          <w:szCs w:val="24"/>
        </w:rPr>
        <w:t>o</w:t>
      </w:r>
      <w:r w:rsidR="00F073A5">
        <w:rPr>
          <w:rFonts w:ascii="Times New Roman" w:hAnsi="Times New Roman" w:cs="Times New Roman"/>
          <w:sz w:val="24"/>
          <w:szCs w:val="24"/>
        </w:rPr>
        <w:t>tation</w:t>
      </w:r>
      <w:r w:rsidR="006953CE">
        <w:rPr>
          <w:rFonts w:ascii="Times New Roman" w:hAnsi="Times New Roman" w:cs="Times New Roman"/>
          <w:sz w:val="24"/>
          <w:szCs w:val="24"/>
        </w:rPr>
        <w:t xml:space="preserve"> </w:t>
      </w:r>
      <w:r w:rsidR="0088029A">
        <w:rPr>
          <w:rFonts w:ascii="Times New Roman" w:hAnsi="Times New Roman" w:cs="Times New Roman"/>
          <w:sz w:val="24"/>
          <w:szCs w:val="24"/>
        </w:rPr>
        <w:t>under the generalized Faustman</w:t>
      </w:r>
      <w:r w:rsidR="003D6ECF">
        <w:rPr>
          <w:rFonts w:ascii="Times New Roman" w:hAnsi="Times New Roman" w:cs="Times New Roman"/>
          <w:sz w:val="24"/>
          <w:szCs w:val="24"/>
        </w:rPr>
        <w:t xml:space="preserve">n formula </w:t>
      </w:r>
      <w:r w:rsidR="006953CE">
        <w:rPr>
          <w:rFonts w:ascii="Times New Roman" w:hAnsi="Times New Roman" w:cs="Times New Roman"/>
          <w:sz w:val="24"/>
          <w:szCs w:val="24"/>
        </w:rPr>
        <w:t>(Chang 1998).</w:t>
      </w:r>
      <w:r w:rsidR="00DC5A5C">
        <w:rPr>
          <w:rFonts w:ascii="Times New Roman" w:hAnsi="Times New Roman" w:cs="Times New Roman"/>
          <w:sz w:val="24"/>
          <w:szCs w:val="24"/>
        </w:rPr>
        <w:t xml:space="preserve">  </w:t>
      </w:r>
    </w:p>
    <w:p w14:paraId="2E9BA246" w14:textId="77777777" w:rsidR="00BB33D9" w:rsidRDefault="00BB33D9" w:rsidP="00BB33D9">
      <w:pPr>
        <w:spacing w:line="480" w:lineRule="auto"/>
        <w:rPr>
          <w:rFonts w:ascii="Times New Roman" w:hAnsi="Times New Roman" w:cs="Times New Roman"/>
          <w:sz w:val="24"/>
          <w:szCs w:val="24"/>
        </w:rPr>
      </w:pPr>
      <m:oMath>
        <m:r>
          <w:rPr>
            <w:rFonts w:ascii="Cambria Math" w:hAnsi="Cambria Math" w:cs="Times New Roman"/>
            <w:sz w:val="24"/>
            <w:szCs w:val="24"/>
          </w:rPr>
          <m:t>LE</m:t>
        </m:r>
        <m:sSub>
          <m:sSubPr>
            <m:ctrlPr>
              <w:ins w:id="24" w:author="Chang, Sun J" w:date="2022-05-06T22:25:00Z">
                <w:rPr>
                  <w:rFonts w:ascii="Cambria Math" w:hAnsi="Cambria Math" w:cs="Times New Roman"/>
                  <w:i/>
                  <w:sz w:val="24"/>
                  <w:szCs w:val="24"/>
                </w:rPr>
              </w:ins>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ins w:id="25" w:author="Chang, Sun J" w:date="2022-05-06T22:25:00Z">
                <w:rPr>
                  <w:rFonts w:ascii="Cambria Math" w:hAnsi="Cambria Math" w:cs="Times New Roman"/>
                  <w:i/>
                  <w:sz w:val="24"/>
                  <w:szCs w:val="24"/>
                </w:rPr>
              </w:ins>
            </m:ctrlPr>
          </m:sSubPr>
          <m:e>
            <m:r>
              <w:rPr>
                <w:rFonts w:ascii="Cambria Math" w:hAnsi="Cambria Math" w:cs="Times New Roman"/>
                <w:sz w:val="24"/>
                <w:szCs w:val="24"/>
              </w:rPr>
              <m:t>[V</m:t>
            </m:r>
          </m:e>
          <m:sub>
            <m:r>
              <w:rPr>
                <w:rFonts w:ascii="Cambria Math" w:hAnsi="Cambria Math" w:cs="Times New Roman"/>
                <w:sz w:val="24"/>
                <w:szCs w:val="24"/>
              </w:rPr>
              <m:t>1</m:t>
            </m:r>
          </m:sub>
        </m:sSub>
        <m:d>
          <m:dPr>
            <m:ctrlPr>
              <w:ins w:id="26" w:author="Chang, Sun J" w:date="2022-05-06T22:25:00Z">
                <w:rPr>
                  <w:rFonts w:ascii="Cambria Math" w:hAnsi="Cambria Math" w:cs="Times New Roman"/>
                  <w:i/>
                  <w:sz w:val="24"/>
                  <w:szCs w:val="24"/>
                </w:rPr>
              </w:ins>
            </m:ctrlPr>
          </m:dPr>
          <m:e>
            <m:sSub>
              <m:sSubPr>
                <m:ctrlPr>
                  <w:ins w:id="27"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nary>
          <m:naryPr>
            <m:limLoc m:val="subSup"/>
            <m:ctrlPr>
              <w:ins w:id="28" w:author="Chang, Sun J" w:date="2022-05-06T22:25:00Z">
                <w:rPr>
                  <w:rFonts w:ascii="Cambria Math" w:hAnsi="Cambria Math" w:cs="Times New Roman"/>
                  <w:i/>
                  <w:sz w:val="24"/>
                  <w:szCs w:val="24"/>
                </w:rPr>
              </w:ins>
            </m:ctrlPr>
          </m:naryPr>
          <m:sub>
            <m:r>
              <w:rPr>
                <w:rFonts w:ascii="Cambria Math" w:hAnsi="Cambria Math" w:cs="Times New Roman"/>
                <w:sz w:val="24"/>
                <w:szCs w:val="24"/>
              </w:rPr>
              <m:t>0</m:t>
            </m:r>
          </m:sub>
          <m:sup>
            <m:sSub>
              <m:sSubPr>
                <m:ctrlPr>
                  <w:ins w:id="29"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ins w:id="30" w:author="Chang, Sun J" w:date="2022-05-06T22:25:00Z">
                    <w:rPr>
                      <w:rFonts w:ascii="Cambria Math" w:hAnsi="Cambria Math" w:cs="Times New Roman"/>
                      <w:i/>
                      <w:sz w:val="24"/>
                      <w:szCs w:val="24"/>
                    </w:rPr>
                  </w:ins>
                </m:ctrlPr>
              </m:sSubPr>
              <m:e>
                <m:r>
                  <w:rPr>
                    <w:rFonts w:ascii="Cambria Math" w:hAnsi="Cambria Math" w:cs="Times New Roman"/>
                    <w:sz w:val="24"/>
                    <w:szCs w:val="24"/>
                  </w:rPr>
                  <m:t>A</m:t>
                </m:r>
              </m:e>
              <m:sub>
                <m:r>
                  <w:rPr>
                    <w:rFonts w:ascii="Cambria Math" w:hAnsi="Cambria Math" w:cs="Times New Roman"/>
                    <w:sz w:val="24"/>
                    <w:szCs w:val="24"/>
                  </w:rPr>
                  <m:t>1,s</m:t>
                </m:r>
              </m:sub>
            </m:sSub>
            <m:func>
              <m:funcPr>
                <m:ctrlPr>
                  <w:ins w:id="31" w:author="Chang, Sun J" w:date="2022-05-06T22:25:00Z">
                    <w:rPr>
                      <w:rFonts w:ascii="Cambria Math" w:hAnsi="Cambria Math" w:cs="Times New Roman"/>
                      <w:i/>
                      <w:sz w:val="24"/>
                      <w:szCs w:val="24"/>
                    </w:rPr>
                  </w:ins>
                </m:ctrlPr>
              </m:funcPr>
              <m:fName>
                <m:r>
                  <m:rPr>
                    <m:sty m:val="p"/>
                  </m:rPr>
                  <w:rPr>
                    <w:rFonts w:ascii="Cambria Math" w:hAnsi="Cambria Math" w:cs="Times New Roman"/>
                    <w:sz w:val="24"/>
                    <w:szCs w:val="24"/>
                  </w:rPr>
                  <m:t>exp</m:t>
                </m:r>
              </m:fName>
              <m:e>
                <m:d>
                  <m:dPr>
                    <m:endChr m:val="]"/>
                    <m:ctrlPr>
                      <w:ins w:id="32" w:author="Chang, Sun J" w:date="2022-05-06T22:25:00Z">
                        <w:rPr>
                          <w:rFonts w:ascii="Cambria Math" w:hAnsi="Cambria Math" w:cs="Times New Roman"/>
                          <w:i/>
                          <w:sz w:val="24"/>
                          <w:szCs w:val="24"/>
                        </w:rPr>
                      </w:ins>
                    </m:ctrlPr>
                  </m:dPr>
                  <m:e>
                    <m:sSub>
                      <m:sSubPr>
                        <m:ctrlPr>
                          <w:ins w:id="33" w:author="Chang, Sun J" w:date="2022-05-06T22:25:00Z">
                            <w:rPr>
                              <w:rFonts w:ascii="Cambria Math" w:hAnsi="Cambria Math" w:cs="Times New Roman"/>
                              <w:i/>
                              <w:sz w:val="24"/>
                              <w:szCs w:val="24"/>
                            </w:rPr>
                          </w:ins>
                        </m:ctrlPr>
                      </m:sSubPr>
                      <m:e>
                        <m:r>
                          <w:rPr>
                            <w:rFonts w:ascii="Cambria Math" w:hAnsi="Cambria Math" w:cs="Times New Roman"/>
                            <w:sz w:val="24"/>
                            <w:szCs w:val="24"/>
                          </w:rPr>
                          <m:t>r</m:t>
                        </m:r>
                      </m:e>
                      <m:sub>
                        <m:r>
                          <w:rPr>
                            <w:rFonts w:ascii="Cambria Math" w:hAnsi="Cambria Math" w:cs="Times New Roman"/>
                            <w:sz w:val="24"/>
                            <w:szCs w:val="24"/>
                          </w:rPr>
                          <m:t>1</m:t>
                        </m:r>
                      </m:sub>
                    </m:sSub>
                    <m:d>
                      <m:dPr>
                        <m:ctrlPr>
                          <w:ins w:id="34" w:author="Chang, Sun J" w:date="2022-05-06T22:25:00Z">
                            <w:rPr>
                              <w:rFonts w:ascii="Cambria Math" w:hAnsi="Cambria Math" w:cs="Times New Roman"/>
                              <w:i/>
                              <w:sz w:val="24"/>
                              <w:szCs w:val="24"/>
                            </w:rPr>
                          </w:ins>
                        </m:ctrlPr>
                      </m:dPr>
                      <m:e>
                        <m:sSub>
                          <m:sSubPr>
                            <m:ctrlPr>
                              <w:ins w:id="35"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-s</m:t>
                        </m:r>
                      </m:e>
                    </m:d>
                    <m:r>
                      <w:rPr>
                        <w:rFonts w:ascii="Cambria Math" w:hAnsi="Cambria Math" w:cs="Times New Roman"/>
                        <w:sz w:val="24"/>
                        <w:szCs w:val="24"/>
                      </w:rPr>
                      <m:t>ds-</m:t>
                    </m:r>
                    <m:sSub>
                      <m:sSubPr>
                        <m:ctrlPr>
                          <w:ins w:id="36" w:author="Chang, Sun J" w:date="2022-05-06T22:25:00Z">
                            <w:rPr>
                              <w:rFonts w:ascii="Cambria Math" w:hAnsi="Cambria Math" w:cs="Times New Roman"/>
                              <w:i/>
                              <w:sz w:val="24"/>
                              <w:szCs w:val="24"/>
                            </w:rPr>
                          </w:ins>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ins w:id="37" w:author="Chang, Sun J" w:date="2022-05-06T22:25:00Z">
                            <w:rPr>
                              <w:rFonts w:ascii="Cambria Math" w:hAnsi="Cambria Math" w:cs="Times New Roman"/>
                              <w:sz w:val="24"/>
                              <w:szCs w:val="24"/>
                            </w:rPr>
                          </w:ins>
                        </m:ctrlPr>
                      </m:funcPr>
                      <m:fName>
                        <m:r>
                          <m:rPr>
                            <m:sty m:val="p"/>
                          </m:rPr>
                          <w:rPr>
                            <w:rFonts w:ascii="Cambria Math" w:hAnsi="Cambria Math" w:cs="Times New Roman"/>
                            <w:sz w:val="24"/>
                            <w:szCs w:val="24"/>
                          </w:rPr>
                          <m:t>exp</m:t>
                        </m:r>
                      </m:fName>
                      <m:e>
                        <m:d>
                          <m:dPr>
                            <m:ctrlPr>
                              <w:ins w:id="38" w:author="Chang, Sun J" w:date="2022-05-06T22:25:00Z">
                                <w:rPr>
                                  <w:rFonts w:ascii="Cambria Math" w:hAnsi="Cambria Math" w:cs="Times New Roman"/>
                                  <w:i/>
                                  <w:sz w:val="24"/>
                                  <w:szCs w:val="24"/>
                                </w:rPr>
                              </w:ins>
                            </m:ctrlPr>
                          </m:dPr>
                          <m:e>
                            <m:sSub>
                              <m:sSubPr>
                                <m:ctrlPr>
                                  <w:ins w:id="39" w:author="Chang, Sun J" w:date="2022-05-06T22:25:00Z">
                                    <w:rPr>
                                      <w:rFonts w:ascii="Cambria Math" w:hAnsi="Cambria Math" w:cs="Times New Roman"/>
                                      <w:i/>
                                      <w:sz w:val="24"/>
                                      <w:szCs w:val="24"/>
                                    </w:rPr>
                                  </w:ins>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ins w:id="40"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e>
                    </m:func>
                  </m:e>
                </m:d>
                <m:func>
                  <m:funcPr>
                    <m:ctrlPr>
                      <w:ins w:id="41" w:author="Chang, Sun J" w:date="2022-05-06T22:25:00Z">
                        <w:rPr>
                          <w:rFonts w:ascii="Cambria Math" w:hAnsi="Cambria Math" w:cs="Times New Roman"/>
                          <w:i/>
                          <w:sz w:val="24"/>
                          <w:szCs w:val="24"/>
                        </w:rPr>
                      </w:ins>
                    </m:ctrlPr>
                  </m:funcPr>
                  <m:fName>
                    <m:r>
                      <m:rPr>
                        <m:sty m:val="p"/>
                      </m:rPr>
                      <w:rPr>
                        <w:rFonts w:ascii="Cambria Math" w:hAnsi="Cambria Math" w:cs="Times New Roman"/>
                        <w:sz w:val="24"/>
                        <w:szCs w:val="24"/>
                      </w:rPr>
                      <m:t>exp</m:t>
                    </m:r>
                  </m:fName>
                  <m:e>
                    <m:d>
                      <m:dPr>
                        <m:ctrlPr>
                          <w:ins w:id="42" w:author="Chang, Sun J" w:date="2022-05-06T22:25:00Z">
                            <w:rPr>
                              <w:rFonts w:ascii="Cambria Math" w:hAnsi="Cambria Math" w:cs="Times New Roman"/>
                              <w:i/>
                              <w:sz w:val="24"/>
                              <w:szCs w:val="24"/>
                            </w:rPr>
                          </w:ins>
                        </m:ctrlPr>
                      </m:dPr>
                      <m:e>
                        <m:r>
                          <w:rPr>
                            <w:rFonts w:ascii="Cambria Math" w:hAnsi="Cambria Math" w:cs="Times New Roman"/>
                            <w:sz w:val="24"/>
                            <w:szCs w:val="24"/>
                          </w:rPr>
                          <m:t>-</m:t>
                        </m:r>
                        <m:sSub>
                          <m:sSubPr>
                            <m:ctrlPr>
                              <w:ins w:id="43" w:author="Chang, Sun J" w:date="2022-05-06T22:25:00Z">
                                <w:rPr>
                                  <w:rFonts w:ascii="Cambria Math" w:hAnsi="Cambria Math" w:cs="Times New Roman"/>
                                  <w:i/>
                                  <w:sz w:val="24"/>
                                  <w:szCs w:val="24"/>
                                </w:rPr>
                              </w:ins>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ins w:id="44"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e>
                </m:func>
                <m:r>
                  <w:rPr>
                    <w:rFonts w:ascii="Cambria Math" w:hAnsi="Cambria Math" w:cs="Times New Roman"/>
                    <w:sz w:val="24"/>
                    <w:szCs w:val="24"/>
                  </w:rPr>
                  <m:t>+LE</m:t>
                </m:r>
                <m:sSub>
                  <m:sSubPr>
                    <m:ctrlPr>
                      <w:ins w:id="45" w:author="Chang, Sun J" w:date="2022-05-06T22:25:00Z">
                        <w:rPr>
                          <w:rFonts w:ascii="Cambria Math" w:hAnsi="Cambria Math" w:cs="Times New Roman"/>
                          <w:i/>
                          <w:sz w:val="24"/>
                          <w:szCs w:val="24"/>
                        </w:rPr>
                      </w:ins>
                    </m:ctrlPr>
                  </m:sSubPr>
                  <m:e>
                    <m:r>
                      <w:rPr>
                        <w:rFonts w:ascii="Cambria Math" w:hAnsi="Cambria Math" w:cs="Times New Roman"/>
                        <w:sz w:val="24"/>
                        <w:szCs w:val="24"/>
                      </w:rPr>
                      <m:t>V</m:t>
                    </m:r>
                  </m:e>
                  <m:sub>
                    <m:r>
                      <w:rPr>
                        <w:rFonts w:ascii="Cambria Math" w:hAnsi="Cambria Math" w:cs="Times New Roman"/>
                        <w:sz w:val="24"/>
                        <w:szCs w:val="24"/>
                      </w:rPr>
                      <m:t>2</m:t>
                    </m:r>
                  </m:sub>
                </m:sSub>
                <m:r>
                  <m:rPr>
                    <m:sty m:val="p"/>
                  </m:rPr>
                  <w:rPr>
                    <w:rFonts w:ascii="Cambria Math" w:hAnsi="Cambria Math" w:cs="Times New Roman"/>
                    <w:sz w:val="24"/>
                    <w:szCs w:val="24"/>
                  </w:rPr>
                  <m:t>exp⁡</m:t>
                </m:r>
                <m:r>
                  <w:rPr>
                    <w:rFonts w:ascii="Cambria Math" w:hAnsi="Cambria Math" w:cs="Times New Roman"/>
                    <w:sz w:val="24"/>
                    <w:szCs w:val="24"/>
                  </w:rPr>
                  <m:t>(-</m:t>
                </m:r>
                <m:sSub>
                  <m:sSubPr>
                    <m:ctrlPr>
                      <w:ins w:id="46" w:author="Chang, Sun J" w:date="2022-05-06T22:25:00Z">
                        <w:rPr>
                          <w:rFonts w:ascii="Cambria Math" w:hAnsi="Cambria Math" w:cs="Times New Roman"/>
                          <w:i/>
                          <w:sz w:val="24"/>
                          <w:szCs w:val="24"/>
                        </w:rPr>
                      </w:ins>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ins w:id="47"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e>
            </m:func>
          </m:e>
        </m:nary>
      </m:oMath>
      <w:r>
        <w:rPr>
          <w:rFonts w:ascii="Times New Roman" w:hAnsi="Times New Roman" w:cs="Times New Roman"/>
          <w:sz w:val="24"/>
          <w:szCs w:val="24"/>
        </w:rPr>
        <w:t xml:space="preserve"> (1)</w:t>
      </w:r>
    </w:p>
    <w:p w14:paraId="23AD359E"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
    <w:p w14:paraId="46EEAE3D"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represents the stumpage value of a t</w:t>
      </w:r>
      <w:r>
        <w:rPr>
          <w:rFonts w:ascii="Times New Roman" w:hAnsi="Times New Roman" w:cs="Times New Roman"/>
          <w:sz w:val="24"/>
          <w:szCs w:val="24"/>
          <w:vertAlign w:val="subscript"/>
        </w:rPr>
        <w:t>1</w:t>
      </w:r>
      <w:r>
        <w:rPr>
          <w:rFonts w:ascii="Times New Roman" w:hAnsi="Times New Roman" w:cs="Times New Roman"/>
          <w:sz w:val="24"/>
          <w:szCs w:val="24"/>
        </w:rPr>
        <w:t>-year old stand per acre with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being the stumpage price of the t</w:t>
      </w:r>
      <w:r>
        <w:rPr>
          <w:rFonts w:ascii="Times New Roman" w:hAnsi="Times New Roman" w:cs="Times New Roman"/>
          <w:sz w:val="24"/>
          <w:szCs w:val="24"/>
          <w:vertAlign w:val="subscript"/>
        </w:rPr>
        <w:t>1</w:t>
      </w:r>
      <w:r>
        <w:rPr>
          <w:rFonts w:ascii="Times New Roman" w:hAnsi="Times New Roman" w:cs="Times New Roman"/>
          <w:sz w:val="24"/>
          <w:szCs w:val="24"/>
        </w:rPr>
        <w:t xml:space="preserve">-year old stand and </w:t>
      </w:r>
      <w:r w:rsidRPr="00804F07">
        <w:rPr>
          <w:rFonts w:ascii="Times New Roman" w:hAnsi="Times New Roman" w:cs="Times New Roman"/>
          <w:sz w:val="24"/>
          <w:szCs w:val="24"/>
        </w:rPr>
        <w:t>Q</w:t>
      </w:r>
      <w:r w:rsidRPr="003364F3">
        <w:rPr>
          <w:rFonts w:ascii="Times New Roman" w:hAnsi="Times New Roman" w:cs="Times New Roman"/>
          <w:sz w:val="24"/>
          <w:szCs w:val="24"/>
          <w:vertAlign w:val="subscript"/>
        </w:rPr>
        <w:t>1</w:t>
      </w:r>
      <w:r>
        <w:rPr>
          <w:rFonts w:ascii="Times New Roman" w:hAnsi="Times New Roman" w:cs="Times New Roman"/>
          <w:sz w:val="24"/>
          <w:szCs w:val="24"/>
        </w:rPr>
        <w:t>(</w:t>
      </w:r>
      <w:r w:rsidRPr="00804F07">
        <w:rPr>
          <w:rFonts w:ascii="Times New Roman" w:hAnsi="Times New Roman" w:cs="Times New Roman"/>
          <w:sz w:val="24"/>
          <w:szCs w:val="24"/>
        </w:rPr>
        <w:t>t</w:t>
      </w:r>
      <w:r w:rsidRPr="003364F3">
        <w:rPr>
          <w:rFonts w:ascii="Times New Roman" w:hAnsi="Times New Roman" w:cs="Times New Roman"/>
          <w:sz w:val="24"/>
          <w:szCs w:val="24"/>
          <w:vertAlign w:val="subscript"/>
        </w:rPr>
        <w:t>1</w:t>
      </w:r>
      <w:r>
        <w:rPr>
          <w:rFonts w:ascii="Times New Roman" w:hAnsi="Times New Roman" w:cs="Times New Roman"/>
          <w:sz w:val="24"/>
          <w:szCs w:val="24"/>
        </w:rPr>
        <w:t>) being the stand volume per acre of the t</w:t>
      </w:r>
      <w:r>
        <w:rPr>
          <w:rFonts w:ascii="Times New Roman" w:hAnsi="Times New Roman" w:cs="Times New Roman"/>
          <w:sz w:val="24"/>
          <w:szCs w:val="24"/>
          <w:vertAlign w:val="subscript"/>
        </w:rPr>
        <w:t>1</w:t>
      </w:r>
      <w:r>
        <w:rPr>
          <w:rFonts w:ascii="Times New Roman" w:hAnsi="Times New Roman" w:cs="Times New Roman"/>
          <w:sz w:val="24"/>
          <w:szCs w:val="24"/>
        </w:rPr>
        <w:t>-year old stand.</w:t>
      </w:r>
    </w:p>
    <w:p w14:paraId="4D9F2AB5"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1,s</w:t>
      </w:r>
      <w:r>
        <w:rPr>
          <w:rFonts w:ascii="Times New Roman" w:hAnsi="Times New Roman" w:cs="Times New Roman"/>
          <w:sz w:val="24"/>
          <w:szCs w:val="24"/>
        </w:rPr>
        <w:t xml:space="preserve"> represents the miscellaneous annual income or expenses per acre during the first rotation for </w:t>
      </w:r>
      <w:proofErr w:type="spellStart"/>
      <w:r>
        <w:rPr>
          <w:rFonts w:ascii="Times New Roman" w:hAnsi="Times New Roman" w:cs="Times New Roman"/>
          <w:sz w:val="24"/>
          <w:szCs w:val="24"/>
        </w:rPr>
        <w:t>year s</w:t>
      </w:r>
      <w:proofErr w:type="spellEnd"/>
      <w:r>
        <w:rPr>
          <w:rFonts w:ascii="Times New Roman" w:hAnsi="Times New Roman" w:cs="Times New Roman"/>
          <w:sz w:val="24"/>
          <w:szCs w:val="24"/>
        </w:rPr>
        <w:t>,  0 &lt; s &lt; t</w:t>
      </w:r>
      <w:r>
        <w:rPr>
          <w:rFonts w:ascii="Times New Roman" w:hAnsi="Times New Roman" w:cs="Times New Roman"/>
          <w:sz w:val="24"/>
          <w:szCs w:val="24"/>
          <w:vertAlign w:val="subscript"/>
        </w:rPr>
        <w:t>1</w:t>
      </w:r>
      <w:r>
        <w:rPr>
          <w:rFonts w:ascii="Times New Roman" w:hAnsi="Times New Roman" w:cs="Times New Roman"/>
          <w:sz w:val="24"/>
          <w:szCs w:val="24"/>
        </w:rPr>
        <w:t>.</w:t>
      </w:r>
    </w:p>
    <w:p w14:paraId="6E3645B5"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regeneration cost per acre of the first rotation. </w:t>
      </w:r>
    </w:p>
    <w:p w14:paraId="331D166F"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annual interest rate during the first rotation.</w:t>
      </w:r>
    </w:p>
    <w:p w14:paraId="0753DAB8" w14:textId="71F6C3B4" w:rsidR="003B52A5" w:rsidRDefault="00BB33D9" w:rsidP="00D947DB">
      <w:pPr>
        <w:spacing w:line="480" w:lineRule="auto"/>
        <w:rPr>
          <w:rFonts w:ascii="Times New Roman" w:hAnsi="Times New Roman" w:cs="Times New Roman"/>
          <w:sz w:val="24"/>
          <w:szCs w:val="24"/>
        </w:rPr>
      </w:pPr>
      <w:r>
        <w:rPr>
          <w:rFonts w:ascii="Times New Roman" w:hAnsi="Times New Roman" w:cs="Times New Roman"/>
          <w:sz w:val="24"/>
          <w:szCs w:val="24"/>
        </w:rPr>
        <w:t>LEV</w:t>
      </w:r>
      <w:r>
        <w:rPr>
          <w:rFonts w:ascii="Times New Roman" w:hAnsi="Times New Roman" w:cs="Times New Roman"/>
          <w:sz w:val="24"/>
          <w:szCs w:val="24"/>
          <w:vertAlign w:val="subscript"/>
        </w:rPr>
        <w:t>2</w:t>
      </w:r>
      <w:r>
        <w:rPr>
          <w:rFonts w:ascii="Times New Roman" w:hAnsi="Times New Roman" w:cs="Times New Roman"/>
          <w:sz w:val="24"/>
          <w:szCs w:val="24"/>
        </w:rPr>
        <w:t xml:space="preserve"> represents the land expectation value per acre at the end of the first rotation and the beginning of the second rotation. It </w:t>
      </w:r>
      <w:r w:rsidR="00B06BBE">
        <w:rPr>
          <w:rFonts w:ascii="Times New Roman" w:hAnsi="Times New Roman" w:cs="Times New Roman"/>
          <w:sz w:val="24"/>
          <w:szCs w:val="24"/>
        </w:rPr>
        <w:t xml:space="preserve">embodies all the optimal rotation ages of future rotations and </w:t>
      </w:r>
      <w:r>
        <w:rPr>
          <w:rFonts w:ascii="Times New Roman" w:hAnsi="Times New Roman" w:cs="Times New Roman"/>
          <w:sz w:val="24"/>
          <w:szCs w:val="24"/>
        </w:rPr>
        <w:t>represents the present value of profits from all future rotations.</w:t>
      </w:r>
    </w:p>
    <w:p w14:paraId="3806564B" w14:textId="58B73407" w:rsidR="0006042F" w:rsidRDefault="00DC5A5C" w:rsidP="00727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LEV</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C52E48">
        <w:rPr>
          <w:rFonts w:ascii="Times New Roman" w:hAnsi="Times New Roman" w:cs="Times New Roman"/>
          <w:sz w:val="24"/>
          <w:szCs w:val="24"/>
        </w:rPr>
        <w:t xml:space="preserve">is chosen in this study </w:t>
      </w:r>
      <w:r w:rsidR="000C71C8">
        <w:rPr>
          <w:rFonts w:ascii="Times New Roman" w:hAnsi="Times New Roman" w:cs="Times New Roman"/>
          <w:sz w:val="24"/>
          <w:szCs w:val="24"/>
        </w:rPr>
        <w:t xml:space="preserve">instead of the classical </w:t>
      </w:r>
      <w:r w:rsidR="007C639C">
        <w:rPr>
          <w:rFonts w:ascii="Times New Roman" w:hAnsi="Times New Roman" w:cs="Times New Roman"/>
          <w:sz w:val="24"/>
          <w:szCs w:val="24"/>
        </w:rPr>
        <w:t xml:space="preserve">land expectation value </w:t>
      </w:r>
      <w:r w:rsidR="00C52E48">
        <w:rPr>
          <w:rFonts w:ascii="Times New Roman" w:hAnsi="Times New Roman" w:cs="Times New Roman"/>
          <w:sz w:val="24"/>
          <w:szCs w:val="24"/>
        </w:rPr>
        <w:t xml:space="preserve">(LEV) </w:t>
      </w:r>
      <w:r w:rsidR="007C639C">
        <w:rPr>
          <w:rFonts w:ascii="Times New Roman" w:hAnsi="Times New Roman" w:cs="Times New Roman"/>
          <w:sz w:val="24"/>
          <w:szCs w:val="24"/>
        </w:rPr>
        <w:t>proposed</w:t>
      </w:r>
      <w:r w:rsidR="004F4B0F">
        <w:rPr>
          <w:rFonts w:ascii="Times New Roman" w:hAnsi="Times New Roman" w:cs="Times New Roman"/>
          <w:sz w:val="24"/>
          <w:szCs w:val="24"/>
        </w:rPr>
        <w:t xml:space="preserve"> </w:t>
      </w:r>
      <w:r w:rsidR="007C639C">
        <w:rPr>
          <w:rFonts w:ascii="Times New Roman" w:hAnsi="Times New Roman" w:cs="Times New Roman"/>
          <w:sz w:val="24"/>
          <w:szCs w:val="24"/>
        </w:rPr>
        <w:t xml:space="preserve">by Faustmann (1849) </w:t>
      </w:r>
      <w:r>
        <w:rPr>
          <w:rFonts w:ascii="Times New Roman" w:hAnsi="Times New Roman" w:cs="Times New Roman"/>
          <w:sz w:val="24"/>
          <w:szCs w:val="24"/>
        </w:rPr>
        <w:t xml:space="preserve">because </w:t>
      </w:r>
      <w:r w:rsidR="00DD5AD8">
        <w:rPr>
          <w:rFonts w:ascii="Times New Roman" w:hAnsi="Times New Roman" w:cs="Times New Roman"/>
          <w:sz w:val="24"/>
          <w:szCs w:val="24"/>
        </w:rPr>
        <w:t>the stumpage price with all</w:t>
      </w:r>
      <w:r w:rsidR="000C71C8">
        <w:rPr>
          <w:rFonts w:ascii="Times New Roman" w:hAnsi="Times New Roman" w:cs="Times New Roman"/>
          <w:sz w:val="24"/>
          <w:szCs w:val="24"/>
        </w:rPr>
        <w:t xml:space="preserve"> </w:t>
      </w:r>
      <w:r w:rsidR="00DD5AD8">
        <w:rPr>
          <w:rFonts w:ascii="Times New Roman" w:hAnsi="Times New Roman" w:cs="Times New Roman"/>
          <w:sz w:val="24"/>
          <w:szCs w:val="24"/>
        </w:rPr>
        <w:t xml:space="preserve">its uncertainty, </w:t>
      </w:r>
      <w:r w:rsidR="00880680">
        <w:rPr>
          <w:rFonts w:ascii="Times New Roman" w:hAnsi="Times New Roman" w:cs="Times New Roman"/>
          <w:sz w:val="24"/>
          <w:szCs w:val="24"/>
        </w:rPr>
        <w:t xml:space="preserve">stand volume, </w:t>
      </w:r>
      <w:r w:rsidR="00DD5AD8">
        <w:rPr>
          <w:rFonts w:ascii="Times New Roman" w:hAnsi="Times New Roman" w:cs="Times New Roman"/>
          <w:sz w:val="24"/>
          <w:szCs w:val="24"/>
        </w:rPr>
        <w:t>regeneration cost, and interest rates are unlikely to repeat the</w:t>
      </w:r>
      <w:r w:rsidR="000C71C8">
        <w:rPr>
          <w:rFonts w:ascii="Times New Roman" w:hAnsi="Times New Roman" w:cs="Times New Roman"/>
          <w:sz w:val="24"/>
          <w:szCs w:val="24"/>
        </w:rPr>
        <w:t>m</w:t>
      </w:r>
      <w:r w:rsidR="00DD5AD8">
        <w:rPr>
          <w:rFonts w:ascii="Times New Roman" w:hAnsi="Times New Roman" w:cs="Times New Roman"/>
          <w:sz w:val="24"/>
          <w:szCs w:val="24"/>
        </w:rPr>
        <w:t>selves</w:t>
      </w:r>
      <w:r w:rsidR="009A3FD7">
        <w:rPr>
          <w:rFonts w:ascii="Times New Roman" w:hAnsi="Times New Roman" w:cs="Times New Roman"/>
          <w:sz w:val="24"/>
          <w:szCs w:val="24"/>
        </w:rPr>
        <w:t xml:space="preserve"> from rotation to rotation</w:t>
      </w:r>
      <w:r w:rsidR="00AC5A4D">
        <w:rPr>
          <w:rFonts w:ascii="Times New Roman" w:hAnsi="Times New Roman" w:cs="Times New Roman"/>
          <w:sz w:val="24"/>
          <w:szCs w:val="24"/>
        </w:rPr>
        <w:t xml:space="preserve"> forever.</w:t>
      </w:r>
      <w:r w:rsidR="00DD5AD8">
        <w:rPr>
          <w:rFonts w:ascii="Times New Roman" w:hAnsi="Times New Roman" w:cs="Times New Roman"/>
          <w:sz w:val="24"/>
          <w:szCs w:val="24"/>
        </w:rPr>
        <w:t xml:space="preserve">   </w:t>
      </w:r>
      <w:r w:rsidR="00D224DC">
        <w:rPr>
          <w:rFonts w:ascii="Times New Roman" w:hAnsi="Times New Roman" w:cs="Times New Roman"/>
          <w:sz w:val="24"/>
          <w:szCs w:val="24"/>
        </w:rPr>
        <w:t xml:space="preserve">  </w:t>
      </w:r>
      <w:r w:rsidR="0006042F">
        <w:rPr>
          <w:rFonts w:ascii="Times New Roman" w:hAnsi="Times New Roman" w:cs="Times New Roman"/>
          <w:sz w:val="24"/>
          <w:szCs w:val="24"/>
        </w:rPr>
        <w:t xml:space="preserve"> </w:t>
      </w:r>
    </w:p>
    <w:p w14:paraId="59E6C375" w14:textId="7CF56B8C" w:rsidR="00184A7E" w:rsidRDefault="00184A7E" w:rsidP="00D27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the relevant parameters shown in Table 1, the optimal rotation age under certainty will be 31 for loblolly pine</w:t>
      </w:r>
      <w:r w:rsidR="00C978CF">
        <w:rPr>
          <w:rFonts w:ascii="Times New Roman" w:hAnsi="Times New Roman" w:cs="Times New Roman"/>
          <w:sz w:val="24"/>
          <w:szCs w:val="24"/>
        </w:rPr>
        <w:t xml:space="preserve"> and LEV</w:t>
      </w:r>
      <w:r w:rsidR="00C978CF">
        <w:rPr>
          <w:rFonts w:ascii="Times New Roman" w:hAnsi="Times New Roman" w:cs="Times New Roman"/>
          <w:sz w:val="24"/>
          <w:szCs w:val="24"/>
          <w:vertAlign w:val="subscript"/>
        </w:rPr>
        <w:t>1</w:t>
      </w:r>
      <w:r w:rsidR="00242F91">
        <w:rPr>
          <w:rFonts w:ascii="Times New Roman" w:hAnsi="Times New Roman" w:cs="Times New Roman"/>
          <w:sz w:val="24"/>
          <w:szCs w:val="24"/>
        </w:rPr>
        <w:t xml:space="preserve"> of </w:t>
      </w:r>
      <w:r w:rsidR="008515DE">
        <w:rPr>
          <w:rFonts w:ascii="Times New Roman" w:hAnsi="Times New Roman" w:cs="Times New Roman"/>
          <w:sz w:val="24"/>
          <w:szCs w:val="24"/>
        </w:rPr>
        <w:t>$19</w:t>
      </w:r>
      <w:r w:rsidR="002F4825">
        <w:rPr>
          <w:rFonts w:ascii="Times New Roman" w:hAnsi="Times New Roman" w:cs="Times New Roman"/>
          <w:sz w:val="24"/>
          <w:szCs w:val="24"/>
        </w:rPr>
        <w:t xml:space="preserve">21.35/A. </w:t>
      </w:r>
      <w:r>
        <w:rPr>
          <w:rFonts w:ascii="Times New Roman" w:hAnsi="Times New Roman" w:cs="Times New Roman"/>
          <w:sz w:val="24"/>
          <w:szCs w:val="24"/>
        </w:rPr>
        <w:t xml:space="preserve">  An expiration age of 70 </w:t>
      </w:r>
      <w:r w:rsidR="00276A34">
        <w:rPr>
          <w:rFonts w:ascii="Times New Roman" w:hAnsi="Times New Roman" w:cs="Times New Roman"/>
          <w:sz w:val="24"/>
          <w:szCs w:val="24"/>
        </w:rPr>
        <w:t>is</w:t>
      </w:r>
      <w:r w:rsidR="00DB3616">
        <w:rPr>
          <w:rFonts w:ascii="Times New Roman" w:hAnsi="Times New Roman" w:cs="Times New Roman"/>
          <w:sz w:val="24"/>
          <w:szCs w:val="24"/>
        </w:rPr>
        <w:t xml:space="preserve"> chosen </w:t>
      </w:r>
      <w:r w:rsidR="00B85862">
        <w:rPr>
          <w:rFonts w:ascii="Times New Roman" w:hAnsi="Times New Roman" w:cs="Times New Roman"/>
          <w:sz w:val="24"/>
          <w:szCs w:val="24"/>
        </w:rPr>
        <w:t xml:space="preserve">to </w:t>
      </w:r>
      <w:r w:rsidR="00B85862">
        <w:rPr>
          <w:rFonts w:ascii="Times New Roman" w:hAnsi="Times New Roman" w:cs="Times New Roman"/>
          <w:sz w:val="24"/>
          <w:szCs w:val="24"/>
        </w:rPr>
        <w:lastRenderedPageBreak/>
        <w:t xml:space="preserve">ensure that </w:t>
      </w:r>
      <w:r w:rsidR="00DB3616">
        <w:rPr>
          <w:rFonts w:ascii="Times New Roman" w:hAnsi="Times New Roman" w:cs="Times New Roman"/>
          <w:sz w:val="24"/>
          <w:szCs w:val="24"/>
        </w:rPr>
        <w:t xml:space="preserve">it </w:t>
      </w:r>
      <w:r w:rsidR="00873AE5">
        <w:rPr>
          <w:rFonts w:ascii="Times New Roman" w:hAnsi="Times New Roman" w:cs="Times New Roman"/>
          <w:sz w:val="24"/>
          <w:szCs w:val="24"/>
        </w:rPr>
        <w:t xml:space="preserve">is </w:t>
      </w:r>
      <w:r>
        <w:rPr>
          <w:rFonts w:ascii="Times New Roman" w:hAnsi="Times New Roman" w:cs="Times New Roman"/>
          <w:sz w:val="24"/>
          <w:szCs w:val="24"/>
        </w:rPr>
        <w:t>long enough to capture the benefits of price fluctuations.   To calculate the put option value, the average real stumpage price of southern pine in Louisiana from 1956 to 2015</w:t>
      </w:r>
      <w:r w:rsidR="00010E48">
        <w:rPr>
          <w:rFonts w:ascii="Times New Roman" w:hAnsi="Times New Roman" w:cs="Times New Roman"/>
          <w:sz w:val="24"/>
          <w:szCs w:val="24"/>
        </w:rPr>
        <w:t xml:space="preserve"> of $169.19/MBF</w:t>
      </w:r>
      <w:r w:rsidR="00B84AC1">
        <w:rPr>
          <w:rFonts w:ascii="Times New Roman" w:hAnsi="Times New Roman" w:cs="Times New Roman"/>
          <w:sz w:val="24"/>
          <w:szCs w:val="24"/>
        </w:rPr>
        <w:t xml:space="preserve"> </w:t>
      </w:r>
      <w:r w:rsidR="00DC3995">
        <w:rPr>
          <w:rFonts w:ascii="Times New Roman" w:hAnsi="Times New Roman" w:cs="Times New Roman"/>
          <w:sz w:val="24"/>
          <w:szCs w:val="24"/>
        </w:rPr>
        <w:t xml:space="preserve">with a </w:t>
      </w:r>
      <w:r w:rsidR="00B84AC1">
        <w:rPr>
          <w:rFonts w:ascii="Times New Roman" w:hAnsi="Times New Roman" w:cs="Times New Roman"/>
          <w:sz w:val="24"/>
          <w:szCs w:val="24"/>
        </w:rPr>
        <w:t>standard deviation of</w:t>
      </w:r>
      <w:r w:rsidR="00DD10DB">
        <w:rPr>
          <w:rFonts w:ascii="Times New Roman" w:hAnsi="Times New Roman" w:cs="Times New Roman"/>
          <w:sz w:val="24"/>
          <w:szCs w:val="24"/>
        </w:rPr>
        <w:t xml:space="preserve"> $65.73/MBF </w:t>
      </w:r>
      <w:r w:rsidR="003D16E3">
        <w:rPr>
          <w:rFonts w:ascii="Times New Roman" w:hAnsi="Times New Roman" w:cs="Times New Roman"/>
          <w:sz w:val="24"/>
          <w:szCs w:val="24"/>
        </w:rPr>
        <w:t>(Zhang and Chang 2018)</w:t>
      </w:r>
      <w:r w:rsidR="00010E48">
        <w:rPr>
          <w:rFonts w:ascii="Times New Roman" w:hAnsi="Times New Roman" w:cs="Times New Roman"/>
          <w:sz w:val="24"/>
          <w:szCs w:val="24"/>
        </w:rPr>
        <w:t xml:space="preserve"> </w:t>
      </w:r>
      <w:r w:rsidR="003D16E3">
        <w:rPr>
          <w:rFonts w:ascii="Times New Roman" w:hAnsi="Times New Roman" w:cs="Times New Roman"/>
          <w:sz w:val="24"/>
          <w:szCs w:val="24"/>
        </w:rPr>
        <w:t>is chosen as</w:t>
      </w:r>
      <w:r>
        <w:rPr>
          <w:rFonts w:ascii="Times New Roman" w:hAnsi="Times New Roman" w:cs="Times New Roman"/>
          <w:sz w:val="24"/>
          <w:szCs w:val="24"/>
        </w:rPr>
        <w:t xml:space="preserve"> both the </w:t>
      </w:r>
      <w:r w:rsidR="007B7A10">
        <w:rPr>
          <w:rFonts w:ascii="Times New Roman" w:hAnsi="Times New Roman" w:cs="Times New Roman"/>
          <w:sz w:val="24"/>
          <w:szCs w:val="24"/>
        </w:rPr>
        <w:t xml:space="preserve">spot </w:t>
      </w:r>
      <w:r w:rsidR="00DB3F2B">
        <w:rPr>
          <w:rFonts w:ascii="Times New Roman" w:hAnsi="Times New Roman" w:cs="Times New Roman"/>
          <w:sz w:val="24"/>
          <w:szCs w:val="24"/>
        </w:rPr>
        <w:t>and</w:t>
      </w:r>
      <w:r w:rsidR="008F4985">
        <w:rPr>
          <w:rFonts w:ascii="Times New Roman" w:hAnsi="Times New Roman" w:cs="Times New Roman"/>
          <w:sz w:val="24"/>
          <w:szCs w:val="24"/>
        </w:rPr>
        <w:t xml:space="preserve"> </w:t>
      </w:r>
      <w:r>
        <w:rPr>
          <w:rFonts w:ascii="Times New Roman" w:hAnsi="Times New Roman" w:cs="Times New Roman"/>
          <w:sz w:val="24"/>
          <w:szCs w:val="24"/>
        </w:rPr>
        <w:t>strike price</w:t>
      </w:r>
      <w:r w:rsidR="008F4985">
        <w:rPr>
          <w:rFonts w:ascii="Times New Roman" w:hAnsi="Times New Roman" w:cs="Times New Roman"/>
          <w:sz w:val="24"/>
          <w:szCs w:val="24"/>
        </w:rPr>
        <w:t>s</w:t>
      </w:r>
      <w:r w:rsidR="00A257F3">
        <w:rPr>
          <w:rFonts w:ascii="Times New Roman" w:hAnsi="Times New Roman" w:cs="Times New Roman"/>
          <w:sz w:val="24"/>
          <w:szCs w:val="24"/>
        </w:rPr>
        <w:t>.</w:t>
      </w:r>
      <w:r w:rsidR="00723A00">
        <w:rPr>
          <w:rFonts w:ascii="Times New Roman" w:hAnsi="Times New Roman" w:cs="Times New Roman"/>
          <w:sz w:val="24"/>
          <w:szCs w:val="24"/>
        </w:rPr>
        <w:t xml:space="preserve"> </w:t>
      </w:r>
      <w:r>
        <w:rPr>
          <w:rFonts w:ascii="Times New Roman" w:hAnsi="Times New Roman" w:cs="Times New Roman"/>
          <w:sz w:val="24"/>
          <w:szCs w:val="24"/>
        </w:rPr>
        <w:t xml:space="preserve"> As shown in Table 1 with an interest rate of 4%, the option value calculated by the Cox et al. (1979) method, </w:t>
      </w:r>
      <w:r w:rsidR="00BA6AC9">
        <w:rPr>
          <w:rFonts w:ascii="Times New Roman" w:hAnsi="Times New Roman" w:cs="Times New Roman"/>
          <w:sz w:val="24"/>
          <w:szCs w:val="24"/>
        </w:rPr>
        <w:t xml:space="preserve">at age 15 </w:t>
      </w:r>
      <w:r w:rsidR="00FC7068">
        <w:rPr>
          <w:rFonts w:ascii="Times New Roman" w:hAnsi="Times New Roman" w:cs="Times New Roman"/>
          <w:sz w:val="24"/>
          <w:szCs w:val="24"/>
        </w:rPr>
        <w:t>the</w:t>
      </w:r>
      <w:r w:rsidR="006109BB">
        <w:rPr>
          <w:rFonts w:ascii="Times New Roman" w:hAnsi="Times New Roman" w:cs="Times New Roman"/>
          <w:sz w:val="24"/>
          <w:szCs w:val="24"/>
        </w:rPr>
        <w:t xml:space="preserve"> 55-year </w:t>
      </w:r>
      <w:r w:rsidR="00C76AEB">
        <w:rPr>
          <w:rFonts w:ascii="Times New Roman" w:hAnsi="Times New Roman" w:cs="Times New Roman"/>
          <w:sz w:val="24"/>
          <w:szCs w:val="24"/>
        </w:rPr>
        <w:t xml:space="preserve">American </w:t>
      </w:r>
      <w:r>
        <w:rPr>
          <w:rFonts w:ascii="Times New Roman" w:hAnsi="Times New Roman" w:cs="Times New Roman"/>
          <w:sz w:val="24"/>
          <w:szCs w:val="24"/>
        </w:rPr>
        <w:t>put option is valued at $61.6171 per MBF</w:t>
      </w:r>
      <w:r w:rsidR="00C048AC">
        <w:rPr>
          <w:rFonts w:ascii="Times New Roman" w:hAnsi="Times New Roman" w:cs="Times New Roman"/>
          <w:sz w:val="24"/>
          <w:szCs w:val="24"/>
        </w:rPr>
        <w:t xml:space="preserve"> and </w:t>
      </w:r>
      <w:r>
        <w:rPr>
          <w:rFonts w:ascii="Times New Roman" w:hAnsi="Times New Roman" w:cs="Times New Roman"/>
          <w:sz w:val="24"/>
          <w:szCs w:val="24"/>
        </w:rPr>
        <w:t xml:space="preserve">gradually declines to $0 per MBF at age 70.  </w:t>
      </w:r>
      <w:r w:rsidR="00CD5517">
        <w:rPr>
          <w:rFonts w:ascii="Times New Roman" w:hAnsi="Times New Roman" w:cs="Times New Roman"/>
          <w:sz w:val="24"/>
          <w:szCs w:val="24"/>
        </w:rPr>
        <w:t>F</w:t>
      </w:r>
      <w:r>
        <w:rPr>
          <w:rFonts w:ascii="Times New Roman" w:hAnsi="Times New Roman" w:cs="Times New Roman"/>
          <w:sz w:val="24"/>
          <w:szCs w:val="24"/>
        </w:rPr>
        <w:t>or any year ω</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m:oMath>
        <m:sSub>
          <m:sSubPr>
            <m:ctrlPr>
              <w:ins w:id="48" w:author="Chang, Sun J" w:date="2022-05-06T22:25:00Z">
                <w:rPr>
                  <w:rFonts w:ascii="Cambria Math" w:hAnsi="Cambria Math" w:cs="Times New Roman"/>
                  <w:i/>
                  <w:sz w:val="24"/>
                  <w:szCs w:val="24"/>
                </w:rPr>
              </w:ins>
            </m:ctrlPr>
          </m:sSubPr>
          <m:e>
            <m:r>
              <w:rPr>
                <w:rFonts w:ascii="Cambria Math" w:hAnsi="Cambria Math" w:cs="Times New Roman"/>
                <w:sz w:val="24"/>
                <w:szCs w:val="24"/>
              </w:rPr>
              <m:t>τ</m:t>
            </m:r>
          </m:e>
          <m:sub>
            <m:r>
              <w:rPr>
                <w:rFonts w:ascii="Cambria Math" w:hAnsi="Cambria Math" w:cs="Times New Roman"/>
                <w:sz w:val="24"/>
                <w:szCs w:val="24"/>
              </w:rPr>
              <m:t>1</m:t>
            </m:r>
          </m:sub>
        </m:sSub>
      </m:oMath>
      <w:r>
        <w:rPr>
          <w:rFonts w:ascii="Times New Roman" w:hAnsi="Times New Roman" w:cs="Times New Roman"/>
          <w:sz w:val="24"/>
          <w:szCs w:val="24"/>
        </w:rPr>
        <w:t>≤ ω</w:t>
      </w:r>
      <w:r>
        <w:rPr>
          <w:rFonts w:ascii="Times New Roman" w:hAnsi="Times New Roman" w:cs="Times New Roman"/>
          <w:sz w:val="24"/>
          <w:szCs w:val="24"/>
        </w:rPr>
        <w:softHyphen/>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w:t>
      </w:r>
      <m:oMath>
        <m:sSub>
          <m:sSubPr>
            <m:ctrlPr>
              <w:ins w:id="49"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oMath>
      <w:r>
        <w:rPr>
          <w:rFonts w:ascii="Times New Roman" w:hAnsi="Times New Roman" w:cs="Times New Roman"/>
          <w:sz w:val="24"/>
          <w:szCs w:val="24"/>
        </w:rPr>
        <w:t>, the reservation price RP(</w:t>
      </w:r>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031D99">
        <w:rPr>
          <w:rFonts w:ascii="Times New Roman" w:hAnsi="Times New Roman" w:cs="Times New Roman"/>
          <w:sz w:val="24"/>
          <w:szCs w:val="24"/>
        </w:rPr>
        <w:t>can</w:t>
      </w:r>
      <w:r>
        <w:rPr>
          <w:rFonts w:ascii="Times New Roman" w:hAnsi="Times New Roman" w:cs="Times New Roman"/>
          <w:sz w:val="24"/>
          <w:szCs w:val="24"/>
        </w:rPr>
        <w:t xml:space="preserve"> be calculated as follows:</w:t>
      </w:r>
    </w:p>
    <w:p w14:paraId="04E5390C" w14:textId="107D21F3" w:rsidR="00184A7E" w:rsidRDefault="00184A7E" w:rsidP="00184A7E">
      <w:pPr>
        <w:spacing w:line="480" w:lineRule="auto"/>
        <w:rPr>
          <w:rFonts w:ascii="Times New Roman" w:hAnsi="Times New Roman" w:cs="Times New Roman"/>
          <w:sz w:val="24"/>
          <w:szCs w:val="24"/>
        </w:rPr>
      </w:pPr>
      <w:r>
        <w:rPr>
          <w:rFonts w:ascii="Times New Roman" w:hAnsi="Times New Roman" w:cs="Times New Roman"/>
          <w:sz w:val="24"/>
          <w:szCs w:val="24"/>
        </w:rPr>
        <w:t>RP(</w:t>
      </w:r>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  </w:t>
      </w:r>
      <m:oMath>
        <m:sSub>
          <m:sSubPr>
            <m:ctrlPr>
              <w:ins w:id="50" w:author="Chang, Sun J" w:date="2022-05-06T22:25:00Z">
                <w:rPr>
                  <w:rFonts w:ascii="Cambria Math" w:hAnsi="Cambria Math" w:cs="Times New Roman"/>
                  <w:i/>
                  <w:sz w:val="24"/>
                  <w:szCs w:val="24"/>
                </w:rPr>
              </w:ins>
            </m:ctrlPr>
          </m:sSubPr>
          <m:e>
            <m:r>
              <w:rPr>
                <w:rFonts w:ascii="Cambria Math" w:hAnsi="Cambria Math" w:cs="Times New Roman"/>
                <w:sz w:val="24"/>
                <w:szCs w:val="24"/>
              </w:rPr>
              <m:t>P</m:t>
            </m:r>
          </m:e>
          <m:sub>
            <m:r>
              <w:rPr>
                <w:rFonts w:ascii="Cambria Math" w:hAnsi="Cambria Math" w:cs="Times New Roman"/>
                <w:sz w:val="24"/>
                <w:szCs w:val="24"/>
              </w:rPr>
              <m:t>1</m:t>
            </m:r>
          </m:sub>
        </m:sSub>
        <m:d>
          <m:dPr>
            <m:ctrlPr>
              <w:ins w:id="51" w:author="Chang, Sun J" w:date="2022-05-06T22:25:00Z">
                <w:rPr>
                  <w:rFonts w:ascii="Cambria Math" w:hAnsi="Cambria Math" w:cs="Times New Roman"/>
                  <w:i/>
                  <w:sz w:val="24"/>
                  <w:szCs w:val="24"/>
                </w:rPr>
              </w:ins>
            </m:ctrlPr>
          </m:dPr>
          <m:e>
            <m:sSub>
              <m:sSubPr>
                <m:ctrlPr>
                  <w:ins w:id="52"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oMath>
      <w:r>
        <w:rPr>
          <w:rFonts w:ascii="Times New Roman" w:hAnsi="Times New Roman" w:cs="Times New Roman"/>
          <w:sz w:val="24"/>
          <w:szCs w:val="24"/>
        </w:rPr>
        <w:t>+</w:t>
      </w:r>
      <m:oMath>
        <m:sSub>
          <m:sSubPr>
            <m:ctrlPr>
              <w:ins w:id="53" w:author="Chang, Sun J" w:date="2022-05-06T22:25:00Z">
                <w:rPr>
                  <w:rFonts w:ascii="Cambria Math" w:hAnsi="Cambria Math" w:cs="Times New Roman"/>
                  <w:i/>
                  <w:sz w:val="24"/>
                  <w:szCs w:val="24"/>
                </w:rPr>
              </w:ins>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m:t>
        </m:r>
        <m:sSub>
          <m:sSubPr>
            <m:ctrlPr>
              <w:ins w:id="54" w:author="Chang, Sun J" w:date="2022-05-06T22:25:00Z">
                <w:rPr>
                  <w:rFonts w:ascii="Cambria Math" w:hAnsi="Cambria Math" w:cs="Times New Roman"/>
                  <w:i/>
                  <w:sz w:val="24"/>
                  <w:szCs w:val="24"/>
                </w:rPr>
              </w:ins>
            </m:ctrlPr>
          </m:sSubPr>
          <m:e>
            <m:r>
              <w:rPr>
                <w:rFonts w:ascii="Cambria Math" w:hAnsi="Cambria Math" w:cs="Times New Roman"/>
                <w:sz w:val="24"/>
                <w:szCs w:val="24"/>
              </w:rPr>
              <m:t>P</m:t>
            </m:r>
          </m:e>
          <m:sub>
            <m:r>
              <w:rPr>
                <w:rFonts w:ascii="Cambria Math" w:hAnsi="Cambria Math" w:cs="Times New Roman"/>
                <w:sz w:val="24"/>
                <w:szCs w:val="24"/>
              </w:rPr>
              <m:t>1</m:t>
            </m:r>
          </m:sub>
        </m:sSub>
        <m:d>
          <m:dPr>
            <m:ctrlPr>
              <w:ins w:id="55" w:author="Chang, Sun J" w:date="2022-05-06T22:25:00Z">
                <w:rPr>
                  <w:rFonts w:ascii="Cambria Math" w:hAnsi="Cambria Math" w:cs="Times New Roman"/>
                  <w:i/>
                  <w:sz w:val="24"/>
                  <w:szCs w:val="24"/>
                </w:rPr>
              </w:ins>
            </m:ctrlPr>
          </m:dPr>
          <m:e>
            <m:sSub>
              <m:sSubPr>
                <m:ctrlPr>
                  <w:ins w:id="56"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ins w:id="57" w:author="Chang, Sun J" w:date="2022-05-06T22:25:00Z">
                <w:rPr>
                  <w:rFonts w:ascii="Cambria Math" w:hAnsi="Cambria Math" w:cs="Times New Roman"/>
                  <w:sz w:val="24"/>
                  <w:szCs w:val="24"/>
                </w:rPr>
              </w:ins>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ins w:id="58" w:author="Chang, Sun J" w:date="2022-05-06T22:25:00Z">
                <w:rPr>
                  <w:rFonts w:ascii="Cambria Math" w:hAnsi="Cambria Math" w:cs="Times New Roman"/>
                  <w:i/>
                  <w:sz w:val="24"/>
                  <w:szCs w:val="24"/>
                </w:rPr>
              </w:ins>
            </m:ctrlPr>
          </m:sSubPr>
          <m:e>
            <m:r>
              <w:rPr>
                <w:rFonts w:ascii="Cambria Math" w:hAnsi="Cambria Math" w:cs="Times New Roman"/>
                <w:sz w:val="24"/>
                <w:szCs w:val="24"/>
              </w:rPr>
              <m:t>Q</m:t>
            </m:r>
          </m:e>
          <m:sub>
            <m:r>
              <w:rPr>
                <w:rFonts w:ascii="Cambria Math" w:hAnsi="Cambria Math" w:cs="Times New Roman"/>
                <w:sz w:val="24"/>
                <w:szCs w:val="24"/>
              </w:rPr>
              <m:t>1</m:t>
            </m:r>
          </m:sub>
        </m:sSub>
        <m:d>
          <m:dPr>
            <m:ctrlPr>
              <w:ins w:id="59" w:author="Chang, Sun J" w:date="2022-05-06T22:25:00Z">
                <w:rPr>
                  <w:rFonts w:ascii="Cambria Math" w:hAnsi="Cambria Math" w:cs="Times New Roman"/>
                  <w:i/>
                  <w:sz w:val="24"/>
                  <w:szCs w:val="24"/>
                </w:rPr>
              </w:ins>
            </m:ctrlPr>
          </m:dPr>
          <m:e>
            <m:sSub>
              <m:sSubPr>
                <m:ctrlPr>
                  <w:ins w:id="60" w:author="Chang, Sun J" w:date="2022-05-06T22:25: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ins w:id="61" w:author="Chang, Sun J" w:date="2022-05-06T22:25:00Z">
                <w:rPr>
                  <w:rFonts w:ascii="Cambria Math" w:hAnsi="Cambria Math" w:cs="Times New Roman"/>
                  <w:i/>
                  <w:sz w:val="24"/>
                  <w:szCs w:val="24"/>
                </w:rPr>
              </w:ins>
            </m:ctrlPr>
          </m:sSubPr>
          <m:e>
            <m:r>
              <w:rPr>
                <w:rFonts w:ascii="Cambria Math" w:hAnsi="Cambria Math" w:cs="Times New Roman"/>
                <w:sz w:val="24"/>
                <w:szCs w:val="24"/>
              </w:rPr>
              <m:t>Q</m:t>
            </m:r>
          </m:e>
          <m:sub>
            <m:r>
              <w:rPr>
                <w:rFonts w:ascii="Cambria Math" w:hAnsi="Cambria Math" w:cs="Times New Roman"/>
                <w:sz w:val="24"/>
                <w:szCs w:val="24"/>
              </w:rPr>
              <m:t>1</m:t>
            </m:r>
          </m:sub>
        </m:sSub>
        <m:d>
          <m:dPr>
            <m:ctrlPr>
              <w:ins w:id="62" w:author="Chang, Sun J" w:date="2022-05-06T22:25:00Z">
                <w:rPr>
                  <w:rFonts w:ascii="Cambria Math" w:hAnsi="Cambria Math" w:cs="Times New Roman"/>
                  <w:i/>
                  <w:sz w:val="24"/>
                  <w:szCs w:val="24"/>
                </w:rPr>
              </w:ins>
            </m:ctrlPr>
          </m:dPr>
          <m:e>
            <m:r>
              <m:rPr>
                <m:sty m:val="p"/>
              </m:rPr>
              <w:rPr>
                <w:rFonts w:ascii="Cambria Math" w:hAnsi="Cambria Math" w:cs="Times New Roman"/>
                <w:sz w:val="24"/>
                <w:szCs w:val="24"/>
              </w:rPr>
              <m:t xml:space="preserve"> </m:t>
            </m:r>
            <m:sSub>
              <m:sSubPr>
                <m:ctrlPr>
                  <w:ins w:id="63" w:author="Chang, Sun J" w:date="2022-05-06T22:25:00Z">
                    <w:rPr>
                      <w:rFonts w:ascii="Cambria Math" w:hAnsi="Cambria Math" w:cs="Times New Roman"/>
                      <w:sz w:val="24"/>
                      <w:szCs w:val="24"/>
                    </w:rPr>
                  </w:ins>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e>
        </m:d>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F2F8A">
        <w:rPr>
          <w:rFonts w:ascii="Times New Roman" w:hAnsi="Times New Roman" w:cs="Times New Roman"/>
          <w:sz w:val="24"/>
          <w:szCs w:val="24"/>
        </w:rPr>
        <w:t>2</w:t>
      </w:r>
      <w:r>
        <w:rPr>
          <w:rFonts w:ascii="Times New Roman" w:hAnsi="Times New Roman" w:cs="Times New Roman"/>
          <w:sz w:val="24"/>
          <w:szCs w:val="24"/>
        </w:rPr>
        <w:t>)</w:t>
      </w:r>
    </w:p>
    <w:p w14:paraId="7EB6F250" w14:textId="23F4A7C7" w:rsidR="007C1059" w:rsidRPr="007C1059" w:rsidRDefault="00184A7E" w:rsidP="00B9246B">
      <w:pPr>
        <w:spacing w:line="480" w:lineRule="auto"/>
      </w:pPr>
      <w:r>
        <w:rPr>
          <w:rFonts w:ascii="Times New Roman" w:hAnsi="Times New Roman" w:cs="Times New Roman"/>
          <w:sz w:val="24"/>
          <w:szCs w:val="24"/>
        </w:rPr>
        <w:t xml:space="preserve">For example, given the settings above, </w:t>
      </w:r>
      <w:r w:rsidR="003A5A0A">
        <w:rPr>
          <w:rFonts w:ascii="Times New Roman" w:hAnsi="Times New Roman" w:cs="Times New Roman"/>
          <w:sz w:val="24"/>
          <w:szCs w:val="24"/>
        </w:rPr>
        <w:t xml:space="preserve">the reservation price </w:t>
      </w:r>
      <w:r w:rsidR="00D25F32">
        <w:rPr>
          <w:rFonts w:ascii="Times New Roman" w:hAnsi="Times New Roman" w:cs="Times New Roman"/>
          <w:sz w:val="24"/>
          <w:szCs w:val="24"/>
        </w:rPr>
        <w:t xml:space="preserve">at age 15 </w:t>
      </w:r>
      <w:r w:rsidR="003A5A0A">
        <w:rPr>
          <w:rFonts w:ascii="Times New Roman" w:hAnsi="Times New Roman" w:cs="Times New Roman"/>
          <w:sz w:val="24"/>
          <w:szCs w:val="24"/>
        </w:rPr>
        <w:t xml:space="preserve">would be </w:t>
      </w:r>
    </w:p>
    <w:p w14:paraId="2116A609" w14:textId="308B0440" w:rsidR="007C1059" w:rsidRPr="007C1059" w:rsidRDefault="007C1059" w:rsidP="00246A96">
      <w:pPr>
        <w:spacing w:line="480" w:lineRule="auto"/>
        <w:rPr>
          <w:rFonts w:ascii="Times New Roman" w:hAnsi="Times New Roman" w:cs="Times New Roman"/>
          <w:sz w:val="24"/>
          <w:szCs w:val="24"/>
        </w:rPr>
      </w:pPr>
      <w:r w:rsidRPr="007C1059">
        <w:rPr>
          <w:rFonts w:ascii="Times New Roman" w:hAnsi="Times New Roman" w:cs="Times New Roman"/>
          <w:sz w:val="24"/>
          <w:szCs w:val="24"/>
        </w:rPr>
        <w:t>RP(15)=169.19+ 61.6</w:t>
      </w:r>
      <w:r w:rsidR="002C7FFC">
        <w:rPr>
          <w:rFonts w:ascii="Times New Roman" w:hAnsi="Times New Roman" w:cs="Times New Roman"/>
          <w:sz w:val="24"/>
          <w:szCs w:val="24"/>
        </w:rPr>
        <w:t>171</w:t>
      </w:r>
      <w:r w:rsidRPr="007C1059">
        <w:rPr>
          <w:rFonts w:ascii="Times New Roman" w:hAnsi="Times New Roman" w:cs="Times New Roman"/>
          <w:sz w:val="24"/>
          <w:szCs w:val="24"/>
        </w:rPr>
        <w:t>*(83640.72/5236.11)</w:t>
      </w:r>
      <w:r w:rsidR="00B9246B">
        <w:rPr>
          <w:rFonts w:ascii="Times New Roman" w:hAnsi="Times New Roman" w:cs="Times New Roman"/>
          <w:sz w:val="24"/>
          <w:szCs w:val="24"/>
        </w:rPr>
        <w:t xml:space="preserve"> =</w:t>
      </w:r>
      <w:r w:rsidR="00246A96">
        <w:rPr>
          <w:rFonts w:ascii="Times New Roman" w:hAnsi="Times New Roman" w:cs="Times New Roman"/>
          <w:sz w:val="24"/>
          <w:szCs w:val="24"/>
        </w:rPr>
        <w:t xml:space="preserve"> $1153.46/MBF</w:t>
      </w:r>
    </w:p>
    <w:p w14:paraId="3D389C57" w14:textId="77777777" w:rsidR="00CC2BB3" w:rsidRDefault="006D482F" w:rsidP="00CC2BB3">
      <w:pPr>
        <w:spacing w:line="480" w:lineRule="auto"/>
        <w:rPr>
          <w:rFonts w:ascii="Times New Roman" w:hAnsi="Times New Roman" w:cs="Times New Roman"/>
          <w:sz w:val="24"/>
          <w:szCs w:val="24"/>
        </w:rPr>
      </w:pPr>
      <w:r>
        <w:rPr>
          <w:rFonts w:ascii="Times New Roman" w:hAnsi="Times New Roman" w:cs="Times New Roman"/>
          <w:sz w:val="24"/>
          <w:szCs w:val="24"/>
        </w:rPr>
        <w:t>Th</w:t>
      </w:r>
      <w:r w:rsidR="00E246C4">
        <w:rPr>
          <w:rFonts w:ascii="Times New Roman" w:hAnsi="Times New Roman" w:cs="Times New Roman"/>
          <w:sz w:val="24"/>
          <w:szCs w:val="24"/>
        </w:rPr>
        <w:t xml:space="preserve">is </w:t>
      </w:r>
      <w:r>
        <w:rPr>
          <w:rFonts w:ascii="Times New Roman" w:hAnsi="Times New Roman" w:cs="Times New Roman"/>
          <w:sz w:val="24"/>
          <w:szCs w:val="24"/>
        </w:rPr>
        <w:t xml:space="preserve">reservation </w:t>
      </w:r>
      <w:r w:rsidR="00E246C4">
        <w:rPr>
          <w:rFonts w:ascii="Times New Roman" w:hAnsi="Times New Roman" w:cs="Times New Roman"/>
          <w:sz w:val="24"/>
          <w:szCs w:val="24"/>
        </w:rPr>
        <w:t>p</w:t>
      </w:r>
      <w:r>
        <w:rPr>
          <w:rFonts w:ascii="Times New Roman" w:hAnsi="Times New Roman" w:cs="Times New Roman"/>
          <w:sz w:val="24"/>
          <w:szCs w:val="24"/>
        </w:rPr>
        <w:t xml:space="preserve">rice </w:t>
      </w:r>
      <w:r w:rsidR="002C7FFC">
        <w:rPr>
          <w:rFonts w:ascii="Times New Roman" w:hAnsi="Times New Roman" w:cs="Times New Roman"/>
          <w:sz w:val="24"/>
          <w:szCs w:val="24"/>
        </w:rPr>
        <w:t xml:space="preserve">at age 15 </w:t>
      </w:r>
      <w:r>
        <w:rPr>
          <w:rFonts w:ascii="Times New Roman" w:hAnsi="Times New Roman" w:cs="Times New Roman"/>
          <w:sz w:val="24"/>
          <w:szCs w:val="24"/>
        </w:rPr>
        <w:t xml:space="preserve">is </w:t>
      </w:r>
      <w:r w:rsidR="00CA12CE">
        <w:rPr>
          <w:rFonts w:ascii="Times New Roman" w:hAnsi="Times New Roman" w:cs="Times New Roman"/>
          <w:sz w:val="24"/>
          <w:szCs w:val="24"/>
        </w:rPr>
        <w:t>s</w:t>
      </w:r>
      <w:r w:rsidR="00CA12CE" w:rsidRPr="009242A2">
        <w:rPr>
          <w:rFonts w:ascii="Times New Roman" w:hAnsi="Times New Roman" w:cs="Times New Roman"/>
          <w:sz w:val="24"/>
          <w:szCs w:val="24"/>
        </w:rPr>
        <w:t xml:space="preserve">o </w:t>
      </w:r>
      <w:r w:rsidRPr="009242A2">
        <w:rPr>
          <w:rFonts w:ascii="Times New Roman" w:hAnsi="Times New Roman" w:cs="Times New Roman"/>
          <w:sz w:val="24"/>
          <w:szCs w:val="24"/>
        </w:rPr>
        <w:t>high because the</w:t>
      </w:r>
      <w:r w:rsidR="00CA12CE" w:rsidRPr="009242A2">
        <w:rPr>
          <w:rFonts w:ascii="Times New Roman" w:hAnsi="Times New Roman" w:cs="Times New Roman"/>
          <w:sz w:val="24"/>
          <w:szCs w:val="24"/>
        </w:rPr>
        <w:t xml:space="preserve"> option value of </w:t>
      </w:r>
      <w:r w:rsidR="002E7F1D" w:rsidRPr="009242A2">
        <w:rPr>
          <w:rFonts w:ascii="Times New Roman" w:hAnsi="Times New Roman" w:cs="Times New Roman"/>
          <w:sz w:val="24"/>
          <w:szCs w:val="24"/>
        </w:rPr>
        <w:t>$61.6</w:t>
      </w:r>
      <w:r w:rsidR="00307873">
        <w:rPr>
          <w:rFonts w:ascii="Times New Roman" w:hAnsi="Times New Roman" w:cs="Times New Roman"/>
          <w:sz w:val="24"/>
          <w:szCs w:val="24"/>
        </w:rPr>
        <w:t>171/</w:t>
      </w:r>
      <w:r w:rsidR="002E7F1D" w:rsidRPr="009242A2">
        <w:rPr>
          <w:rFonts w:ascii="Times New Roman" w:hAnsi="Times New Roman" w:cs="Times New Roman"/>
          <w:sz w:val="24"/>
          <w:szCs w:val="24"/>
        </w:rPr>
        <w:t xml:space="preserve">MBF must be multiplied by </w:t>
      </w:r>
      <w:r w:rsidR="0043454D">
        <w:rPr>
          <w:rFonts w:ascii="Times New Roman" w:hAnsi="Times New Roman" w:cs="Times New Roman"/>
          <w:sz w:val="24"/>
          <w:szCs w:val="24"/>
        </w:rPr>
        <w:t>15.97 (</w:t>
      </w:r>
      <w:r w:rsidR="00C56ED6" w:rsidRPr="009242A2">
        <w:rPr>
          <w:rFonts w:ascii="Times New Roman" w:hAnsi="Times New Roman" w:cs="Times New Roman"/>
          <w:sz w:val="24"/>
          <w:szCs w:val="24"/>
        </w:rPr>
        <w:t xml:space="preserve">83.641 MBF at age 70 </w:t>
      </w:r>
      <w:r w:rsidR="00202ED6">
        <w:rPr>
          <w:rFonts w:ascii="Times New Roman" w:hAnsi="Times New Roman" w:cs="Times New Roman"/>
          <w:sz w:val="24"/>
          <w:szCs w:val="24"/>
        </w:rPr>
        <w:t xml:space="preserve">divided by </w:t>
      </w:r>
      <w:r w:rsidR="008C33AF" w:rsidRPr="009242A2">
        <w:rPr>
          <w:rFonts w:ascii="Times New Roman" w:hAnsi="Times New Roman" w:cs="Times New Roman"/>
          <w:sz w:val="24"/>
          <w:szCs w:val="24"/>
        </w:rPr>
        <w:t>5.236 MBF at age 15</w:t>
      </w:r>
      <w:r w:rsidR="00202ED6">
        <w:rPr>
          <w:rFonts w:ascii="Times New Roman" w:hAnsi="Times New Roman" w:cs="Times New Roman"/>
          <w:sz w:val="24"/>
          <w:szCs w:val="24"/>
        </w:rPr>
        <w:t xml:space="preserve">). </w:t>
      </w:r>
      <w:r w:rsidR="008710DC" w:rsidRPr="009242A2">
        <w:rPr>
          <w:rFonts w:ascii="Times New Roman" w:hAnsi="Times New Roman" w:cs="Times New Roman"/>
          <w:sz w:val="24"/>
          <w:szCs w:val="24"/>
        </w:rPr>
        <w:t xml:space="preserve"> </w:t>
      </w:r>
      <w:r w:rsidRPr="009242A2">
        <w:rPr>
          <w:rFonts w:ascii="Times New Roman" w:hAnsi="Times New Roman" w:cs="Times New Roman"/>
          <w:sz w:val="24"/>
          <w:szCs w:val="24"/>
        </w:rPr>
        <w:t xml:space="preserve"> </w:t>
      </w:r>
      <w:r w:rsidR="00201B74">
        <w:rPr>
          <w:rFonts w:ascii="Times New Roman" w:hAnsi="Times New Roman" w:cs="Times New Roman"/>
          <w:sz w:val="24"/>
          <w:szCs w:val="24"/>
        </w:rPr>
        <w:t xml:space="preserve">If the spot price at age 15 </w:t>
      </w:r>
      <w:r w:rsidR="00E22184">
        <w:rPr>
          <w:rFonts w:ascii="Times New Roman" w:hAnsi="Times New Roman" w:cs="Times New Roman"/>
          <w:sz w:val="24"/>
          <w:szCs w:val="24"/>
        </w:rPr>
        <w:t xml:space="preserve">is higher than this reservation price, </w:t>
      </w:r>
      <w:r w:rsidR="00184A7E" w:rsidRPr="009242A2">
        <w:rPr>
          <w:rFonts w:ascii="Times New Roman" w:hAnsi="Times New Roman" w:cs="Times New Roman"/>
          <w:sz w:val="24"/>
          <w:szCs w:val="24"/>
        </w:rPr>
        <w:t>literally with no upside potential and 100% downside risk</w:t>
      </w:r>
      <w:r w:rsidR="00045210">
        <w:rPr>
          <w:rFonts w:ascii="Times New Roman" w:hAnsi="Times New Roman" w:cs="Times New Roman"/>
          <w:sz w:val="24"/>
          <w:szCs w:val="24"/>
        </w:rPr>
        <w:t>, an</w:t>
      </w:r>
      <w:r w:rsidR="005F71E7">
        <w:rPr>
          <w:rFonts w:ascii="Times New Roman" w:hAnsi="Times New Roman" w:cs="Times New Roman"/>
          <w:sz w:val="24"/>
          <w:szCs w:val="24"/>
        </w:rPr>
        <w:t xml:space="preserve"> </w:t>
      </w:r>
      <w:r w:rsidR="00045210">
        <w:rPr>
          <w:rFonts w:ascii="Times New Roman" w:hAnsi="Times New Roman" w:cs="Times New Roman"/>
          <w:sz w:val="24"/>
          <w:szCs w:val="24"/>
        </w:rPr>
        <w:t xml:space="preserve">immediate </w:t>
      </w:r>
      <w:r w:rsidR="005F71E7">
        <w:rPr>
          <w:rFonts w:ascii="Times New Roman" w:hAnsi="Times New Roman" w:cs="Times New Roman"/>
          <w:sz w:val="24"/>
          <w:szCs w:val="24"/>
        </w:rPr>
        <w:t>timber harvest would be justified.</w:t>
      </w:r>
      <w:r w:rsidR="00184A7E" w:rsidRPr="009242A2">
        <w:rPr>
          <w:rFonts w:ascii="Times New Roman" w:hAnsi="Times New Roman" w:cs="Times New Roman"/>
          <w:sz w:val="24"/>
          <w:szCs w:val="24"/>
        </w:rPr>
        <w:t xml:space="preserve">  </w:t>
      </w:r>
      <w:r w:rsidR="00BF0ED4" w:rsidRPr="00BF0ED4">
        <w:rPr>
          <w:rFonts w:ascii="Times New Roman" w:hAnsi="Times New Roman" w:cs="Times New Roman"/>
          <w:sz w:val="24"/>
          <w:szCs w:val="24"/>
        </w:rPr>
        <w:t>As the stand age increases, the difference between Q(</w:t>
      </w:r>
      <w:r w:rsidR="00DD6787" w:rsidRPr="009242A2">
        <w:rPr>
          <w:rFonts w:ascii="Times New Roman" w:hAnsi="Times New Roman" w:cs="Times New Roman"/>
          <w:sz w:val="24"/>
          <w:szCs w:val="24"/>
        </w:rPr>
        <w:t>ω</w:t>
      </w:r>
      <w:r w:rsidR="00DD6787" w:rsidRPr="009242A2">
        <w:rPr>
          <w:rFonts w:ascii="Times New Roman" w:hAnsi="Times New Roman" w:cs="Times New Roman"/>
          <w:sz w:val="24"/>
          <w:szCs w:val="24"/>
        </w:rPr>
        <w:softHyphen/>
      </w:r>
      <w:r w:rsidR="00DD6787" w:rsidRPr="009242A2">
        <w:rPr>
          <w:rFonts w:ascii="Times New Roman" w:hAnsi="Times New Roman" w:cs="Times New Roman"/>
          <w:sz w:val="24"/>
          <w:szCs w:val="24"/>
          <w:vertAlign w:val="subscript"/>
        </w:rPr>
        <w:t>1</w:t>
      </w:r>
      <w:r w:rsidR="00BF0ED4" w:rsidRPr="00BF0ED4">
        <w:rPr>
          <w:rFonts w:ascii="Times New Roman" w:hAnsi="Times New Roman" w:cs="Times New Roman"/>
          <w:sz w:val="24"/>
          <w:szCs w:val="24"/>
        </w:rPr>
        <w:t>) and Q(</w:t>
      </w:r>
      <w:r w:rsidR="00DD6787" w:rsidRPr="009242A2">
        <w:rPr>
          <w:rFonts w:ascii="Times New Roman" w:hAnsi="Times New Roman" w:cs="Times New Roman"/>
          <w:sz w:val="24"/>
          <w:szCs w:val="24"/>
        </w:rPr>
        <w:t>70</w:t>
      </w:r>
      <w:r w:rsidR="00BF0ED4" w:rsidRPr="00BF0ED4">
        <w:rPr>
          <w:rFonts w:ascii="Times New Roman" w:hAnsi="Times New Roman" w:cs="Times New Roman"/>
          <w:sz w:val="24"/>
          <w:szCs w:val="24"/>
        </w:rPr>
        <w:t>) narrows</w:t>
      </w:r>
      <w:r w:rsidR="00CA6EEC">
        <w:rPr>
          <w:rFonts w:ascii="Times New Roman" w:hAnsi="Times New Roman" w:cs="Times New Roman"/>
          <w:sz w:val="24"/>
          <w:szCs w:val="24"/>
        </w:rPr>
        <w:t xml:space="preserve">.  </w:t>
      </w:r>
      <w:r w:rsidR="00F87E2C">
        <w:rPr>
          <w:rFonts w:ascii="Times New Roman" w:hAnsi="Times New Roman" w:cs="Times New Roman"/>
          <w:sz w:val="24"/>
          <w:szCs w:val="24"/>
        </w:rPr>
        <w:t>Over time, t</w:t>
      </w:r>
      <w:r w:rsidR="00CA6EEC">
        <w:rPr>
          <w:rFonts w:ascii="Times New Roman" w:hAnsi="Times New Roman" w:cs="Times New Roman"/>
          <w:sz w:val="24"/>
          <w:szCs w:val="24"/>
        </w:rPr>
        <w:t>h</w:t>
      </w:r>
      <w:r w:rsidR="00BF0ED4" w:rsidRPr="00BF0ED4">
        <w:rPr>
          <w:rFonts w:ascii="Times New Roman" w:hAnsi="Times New Roman" w:cs="Times New Roman"/>
          <w:sz w:val="24"/>
          <w:szCs w:val="24"/>
        </w:rPr>
        <w:t xml:space="preserve">e option value </w:t>
      </w:r>
      <w:r w:rsidR="00F87E2C" w:rsidRPr="00BF0ED4">
        <w:rPr>
          <w:rFonts w:ascii="Times New Roman" w:hAnsi="Times New Roman" w:cs="Times New Roman"/>
          <w:sz w:val="24"/>
          <w:szCs w:val="24"/>
        </w:rPr>
        <w:t>decreases,</w:t>
      </w:r>
      <w:r w:rsidR="00696BA5">
        <w:rPr>
          <w:rFonts w:ascii="Times New Roman" w:hAnsi="Times New Roman" w:cs="Times New Roman"/>
          <w:sz w:val="24"/>
          <w:szCs w:val="24"/>
        </w:rPr>
        <w:t xml:space="preserve"> and </w:t>
      </w:r>
      <w:r w:rsidR="00BF0ED4" w:rsidRPr="00BF0ED4">
        <w:rPr>
          <w:rFonts w:ascii="Times New Roman" w:hAnsi="Times New Roman" w:cs="Times New Roman"/>
          <w:sz w:val="24"/>
          <w:szCs w:val="24"/>
        </w:rPr>
        <w:t>the reservation price declines. By age 70, with an option value of 0, the reservation price is the same as the target price of $169.19.</w:t>
      </w:r>
      <w:r w:rsidR="00CC2BB3">
        <w:rPr>
          <w:rFonts w:ascii="Times New Roman" w:hAnsi="Times New Roman" w:cs="Times New Roman"/>
          <w:sz w:val="24"/>
          <w:szCs w:val="24"/>
        </w:rPr>
        <w:t xml:space="preserve">  </w:t>
      </w:r>
      <w:r w:rsidR="00184A7E">
        <w:rPr>
          <w:rFonts w:ascii="Times New Roman" w:hAnsi="Times New Roman" w:cs="Times New Roman"/>
          <w:sz w:val="24"/>
          <w:szCs w:val="24"/>
        </w:rPr>
        <w:t xml:space="preserve">Compared with the reservation prices obtained by the B&amp;M </w:t>
      </w:r>
      <w:r w:rsidR="000F5151">
        <w:rPr>
          <w:rFonts w:ascii="Times New Roman" w:hAnsi="Times New Roman" w:cs="Times New Roman"/>
          <w:sz w:val="24"/>
          <w:szCs w:val="24"/>
        </w:rPr>
        <w:t>method</w:t>
      </w:r>
      <w:r w:rsidR="00184A7E">
        <w:rPr>
          <w:rFonts w:ascii="Times New Roman" w:hAnsi="Times New Roman" w:cs="Times New Roman"/>
          <w:sz w:val="24"/>
          <w:szCs w:val="24"/>
        </w:rPr>
        <w:t xml:space="preserve">, Figure 1 </w:t>
      </w:r>
      <w:r w:rsidR="00BD7DB6">
        <w:rPr>
          <w:rFonts w:ascii="Times New Roman" w:hAnsi="Times New Roman" w:cs="Times New Roman"/>
          <w:sz w:val="24"/>
          <w:szCs w:val="24"/>
        </w:rPr>
        <w:t xml:space="preserve">shows that </w:t>
      </w:r>
      <w:r w:rsidR="00184A7E">
        <w:rPr>
          <w:rFonts w:ascii="Times New Roman" w:hAnsi="Times New Roman" w:cs="Times New Roman"/>
          <w:sz w:val="24"/>
          <w:szCs w:val="24"/>
        </w:rPr>
        <w:t xml:space="preserve">the reservation prices obtained by the </w:t>
      </w:r>
      <w:r w:rsidR="003C3E88">
        <w:rPr>
          <w:rFonts w:ascii="Times New Roman" w:hAnsi="Times New Roman" w:cs="Times New Roman"/>
          <w:sz w:val="24"/>
          <w:szCs w:val="24"/>
        </w:rPr>
        <w:t xml:space="preserve">55-year </w:t>
      </w:r>
      <w:r w:rsidR="00184A7E">
        <w:rPr>
          <w:rFonts w:ascii="Times New Roman" w:hAnsi="Times New Roman" w:cs="Times New Roman"/>
          <w:sz w:val="24"/>
          <w:szCs w:val="24"/>
        </w:rPr>
        <w:t xml:space="preserve">put option approach are higher everywhere than those of </w:t>
      </w:r>
      <w:r w:rsidR="00DE600E">
        <w:rPr>
          <w:rFonts w:ascii="Times New Roman" w:hAnsi="Times New Roman" w:cs="Times New Roman"/>
          <w:sz w:val="24"/>
          <w:szCs w:val="24"/>
        </w:rPr>
        <w:t>B&amp;M</w:t>
      </w:r>
      <w:r w:rsidR="00184A7E">
        <w:rPr>
          <w:rFonts w:ascii="Times New Roman" w:hAnsi="Times New Roman" w:cs="Times New Roman"/>
          <w:sz w:val="24"/>
          <w:szCs w:val="24"/>
        </w:rPr>
        <w:t xml:space="preserve">.  </w:t>
      </w:r>
      <w:r w:rsidR="00301E57">
        <w:rPr>
          <w:rFonts w:ascii="Times New Roman" w:hAnsi="Times New Roman" w:cs="Times New Roman"/>
          <w:sz w:val="24"/>
          <w:szCs w:val="24"/>
        </w:rPr>
        <w:t>T</w:t>
      </w:r>
      <w:r w:rsidR="00184A7E">
        <w:rPr>
          <w:rFonts w:ascii="Times New Roman" w:hAnsi="Times New Roman" w:cs="Times New Roman"/>
          <w:sz w:val="24"/>
          <w:szCs w:val="24"/>
        </w:rPr>
        <w:t>he gap between the two is at its widest initially, then narrows over time</w:t>
      </w:r>
      <w:r w:rsidR="008A1536">
        <w:rPr>
          <w:rFonts w:ascii="Times New Roman" w:hAnsi="Times New Roman" w:cs="Times New Roman"/>
          <w:sz w:val="24"/>
          <w:szCs w:val="24"/>
        </w:rPr>
        <w:t xml:space="preserve"> until they converge </w:t>
      </w:r>
      <w:r w:rsidR="00184A7E">
        <w:rPr>
          <w:rFonts w:ascii="Times New Roman" w:hAnsi="Times New Roman" w:cs="Times New Roman"/>
          <w:sz w:val="24"/>
          <w:szCs w:val="24"/>
        </w:rPr>
        <w:t xml:space="preserve">at age 70.  </w:t>
      </w:r>
    </w:p>
    <w:p w14:paraId="0DE93A22" w14:textId="03CBD1B4" w:rsidR="008F7151" w:rsidRDefault="00184A7E" w:rsidP="00CC2B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examine the impact of the reservation prices of these two </w:t>
      </w:r>
      <w:r w:rsidR="00C87D18">
        <w:rPr>
          <w:rFonts w:ascii="Times New Roman" w:hAnsi="Times New Roman" w:cs="Times New Roman"/>
          <w:sz w:val="24"/>
          <w:szCs w:val="24"/>
        </w:rPr>
        <w:t xml:space="preserve">methods </w:t>
      </w:r>
      <w:r>
        <w:rPr>
          <w:rFonts w:ascii="Times New Roman" w:hAnsi="Times New Roman" w:cs="Times New Roman"/>
          <w:sz w:val="24"/>
          <w:szCs w:val="24"/>
        </w:rPr>
        <w:t xml:space="preserve">on the optimal rotation age and </w:t>
      </w:r>
      <w:r w:rsidR="00724255">
        <w:rPr>
          <w:rFonts w:ascii="Times New Roman" w:hAnsi="Times New Roman" w:cs="Times New Roman"/>
          <w:sz w:val="24"/>
          <w:szCs w:val="24"/>
        </w:rPr>
        <w:t>LEV</w:t>
      </w:r>
      <w:r w:rsidR="00724255">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9B2537">
        <w:rPr>
          <w:rFonts w:ascii="Times New Roman" w:hAnsi="Times New Roman" w:cs="Times New Roman"/>
          <w:sz w:val="24"/>
          <w:szCs w:val="24"/>
        </w:rPr>
        <w:t xml:space="preserve">50,000 </w:t>
      </w:r>
      <w:r>
        <w:rPr>
          <w:rFonts w:ascii="Times New Roman" w:hAnsi="Times New Roman" w:cs="Times New Roman"/>
          <w:sz w:val="24"/>
          <w:szCs w:val="24"/>
        </w:rPr>
        <w:t>simulations</w:t>
      </w:r>
      <w:r w:rsidR="009B2537">
        <w:rPr>
          <w:rFonts w:ascii="Times New Roman" w:hAnsi="Times New Roman" w:cs="Times New Roman"/>
          <w:sz w:val="24"/>
          <w:szCs w:val="24"/>
        </w:rPr>
        <w:t xml:space="preserve"> each</w:t>
      </w:r>
      <w:r w:rsidR="00DC28B2">
        <w:rPr>
          <w:rFonts w:ascii="Times New Roman" w:hAnsi="Times New Roman" w:cs="Times New Roman"/>
          <w:sz w:val="24"/>
          <w:szCs w:val="24"/>
        </w:rPr>
        <w:t xml:space="preserve"> are carried </w:t>
      </w:r>
      <w:r w:rsidR="00724255">
        <w:rPr>
          <w:rFonts w:ascii="Times New Roman" w:hAnsi="Times New Roman" w:cs="Times New Roman"/>
          <w:sz w:val="24"/>
          <w:szCs w:val="24"/>
        </w:rPr>
        <w:t>out.</w:t>
      </w:r>
      <w:r>
        <w:rPr>
          <w:rFonts w:ascii="Times New Roman" w:hAnsi="Times New Roman" w:cs="Times New Roman"/>
          <w:sz w:val="24"/>
          <w:szCs w:val="24"/>
        </w:rPr>
        <w:t xml:space="preserve">  Shown in Table 2 are the </w:t>
      </w:r>
      <w:r w:rsidR="00CD5F2D">
        <w:rPr>
          <w:rFonts w:ascii="Times New Roman" w:hAnsi="Times New Roman" w:cs="Times New Roman"/>
          <w:sz w:val="24"/>
          <w:szCs w:val="24"/>
        </w:rPr>
        <w:t>average</w:t>
      </w:r>
      <w:r w:rsidR="00D21480">
        <w:rPr>
          <w:rFonts w:ascii="Times New Roman" w:hAnsi="Times New Roman" w:cs="Times New Roman"/>
          <w:sz w:val="24"/>
          <w:szCs w:val="24"/>
        </w:rPr>
        <w:t xml:space="preserve"> </w:t>
      </w:r>
      <w:r w:rsidR="001446DB">
        <w:rPr>
          <w:rFonts w:ascii="Times New Roman" w:hAnsi="Times New Roman" w:cs="Times New Roman"/>
          <w:sz w:val="24"/>
          <w:szCs w:val="24"/>
        </w:rPr>
        <w:t xml:space="preserve">rotation </w:t>
      </w:r>
      <w:r>
        <w:rPr>
          <w:rFonts w:ascii="Times New Roman" w:hAnsi="Times New Roman" w:cs="Times New Roman"/>
          <w:sz w:val="24"/>
          <w:szCs w:val="24"/>
        </w:rPr>
        <w:t xml:space="preserve">age </w:t>
      </w:r>
      <w:r w:rsidR="000929E2">
        <w:rPr>
          <w:rFonts w:ascii="Times New Roman" w:hAnsi="Times New Roman" w:cs="Times New Roman"/>
          <w:sz w:val="24"/>
          <w:szCs w:val="24"/>
        </w:rPr>
        <w:t xml:space="preserve">and </w:t>
      </w:r>
      <w:r w:rsidR="001439DB" w:rsidRPr="001439DB">
        <w:rPr>
          <w:rFonts w:ascii="Times New Roman" w:hAnsi="Times New Roman" w:cs="Times New Roman"/>
          <w:sz w:val="24"/>
          <w:szCs w:val="24"/>
        </w:rPr>
        <w:t>LEV</w:t>
      </w:r>
      <w:r w:rsidR="001439DB" w:rsidRPr="00665EDA">
        <w:rPr>
          <w:rFonts w:ascii="Times New Roman" w:hAnsi="Times New Roman" w:cs="Times New Roman"/>
          <w:sz w:val="24"/>
          <w:szCs w:val="24"/>
          <w:vertAlign w:val="subscript"/>
        </w:rPr>
        <w:t>1</w:t>
      </w:r>
      <w:r w:rsidR="00B653ED">
        <w:rPr>
          <w:rFonts w:ascii="Times New Roman" w:hAnsi="Times New Roman" w:cs="Times New Roman"/>
          <w:sz w:val="24"/>
          <w:szCs w:val="24"/>
        </w:rPr>
        <w:t xml:space="preserve"> </w:t>
      </w:r>
      <w:r>
        <w:rPr>
          <w:rFonts w:ascii="Times New Roman" w:hAnsi="Times New Roman" w:cs="Times New Roman"/>
          <w:sz w:val="24"/>
          <w:szCs w:val="24"/>
        </w:rPr>
        <w:t xml:space="preserve">of the two </w:t>
      </w:r>
      <w:r w:rsidR="009B2537">
        <w:rPr>
          <w:rFonts w:ascii="Times New Roman" w:hAnsi="Times New Roman" w:cs="Times New Roman"/>
          <w:sz w:val="24"/>
          <w:szCs w:val="24"/>
        </w:rPr>
        <w:t>method</w:t>
      </w:r>
      <w:r w:rsidR="007A40AA">
        <w:rPr>
          <w:rFonts w:ascii="Times New Roman" w:hAnsi="Times New Roman" w:cs="Times New Roman"/>
          <w:sz w:val="24"/>
          <w:szCs w:val="24"/>
        </w:rPr>
        <w:t>s</w:t>
      </w:r>
      <w:r w:rsidR="009B2537">
        <w:rPr>
          <w:rFonts w:ascii="Times New Roman" w:hAnsi="Times New Roman" w:cs="Times New Roman"/>
          <w:sz w:val="24"/>
          <w:szCs w:val="24"/>
        </w:rPr>
        <w:t>.</w:t>
      </w:r>
      <w:r>
        <w:rPr>
          <w:rFonts w:ascii="Times New Roman" w:hAnsi="Times New Roman" w:cs="Times New Roman"/>
          <w:sz w:val="24"/>
          <w:szCs w:val="24"/>
        </w:rPr>
        <w:t xml:space="preserve">  </w:t>
      </w:r>
      <w:r w:rsidR="00975E2C">
        <w:rPr>
          <w:rFonts w:ascii="Times New Roman" w:hAnsi="Times New Roman" w:cs="Times New Roman"/>
          <w:sz w:val="24"/>
          <w:szCs w:val="24"/>
        </w:rPr>
        <w:t xml:space="preserve">The </w:t>
      </w:r>
      <w:r w:rsidR="00517B73">
        <w:rPr>
          <w:rFonts w:ascii="Times New Roman" w:hAnsi="Times New Roman" w:cs="Times New Roman"/>
          <w:sz w:val="24"/>
          <w:szCs w:val="24"/>
        </w:rPr>
        <w:t xml:space="preserve">55-year </w:t>
      </w:r>
      <w:r w:rsidR="00975E2C">
        <w:rPr>
          <w:rFonts w:ascii="Times New Roman" w:hAnsi="Times New Roman" w:cs="Times New Roman"/>
          <w:sz w:val="24"/>
          <w:szCs w:val="24"/>
        </w:rPr>
        <w:t xml:space="preserve">American put option </w:t>
      </w:r>
      <w:r w:rsidR="00517B73">
        <w:rPr>
          <w:rFonts w:ascii="Times New Roman" w:hAnsi="Times New Roman" w:cs="Times New Roman"/>
          <w:sz w:val="24"/>
          <w:szCs w:val="24"/>
        </w:rPr>
        <w:t xml:space="preserve">method </w:t>
      </w:r>
      <w:r w:rsidR="00517B73">
        <w:rPr>
          <w:rFonts w:ascii="Times New Roman" w:hAnsi="Times New Roman" w:cs="Times New Roman"/>
          <w:sz w:val="24"/>
          <w:szCs w:val="24"/>
        </w:rPr>
        <w:lastRenderedPageBreak/>
        <w:t>results in</w:t>
      </w:r>
      <w:r w:rsidR="002353D5">
        <w:rPr>
          <w:rFonts w:ascii="Times New Roman" w:hAnsi="Times New Roman" w:cs="Times New Roman"/>
          <w:sz w:val="24"/>
          <w:szCs w:val="24"/>
        </w:rPr>
        <w:t xml:space="preserve"> an average optimal </w:t>
      </w:r>
      <w:r w:rsidR="00D27420">
        <w:rPr>
          <w:rFonts w:ascii="Times New Roman" w:hAnsi="Times New Roman" w:cs="Times New Roman"/>
          <w:sz w:val="24"/>
          <w:szCs w:val="24"/>
        </w:rPr>
        <w:t xml:space="preserve">rotation </w:t>
      </w:r>
      <w:r w:rsidR="002353D5">
        <w:rPr>
          <w:rFonts w:ascii="Times New Roman" w:hAnsi="Times New Roman" w:cs="Times New Roman"/>
          <w:sz w:val="24"/>
          <w:szCs w:val="24"/>
        </w:rPr>
        <w:t>age of 46.15 years and a</w:t>
      </w:r>
      <w:r w:rsidR="001E1EE7">
        <w:rPr>
          <w:rFonts w:ascii="Times New Roman" w:hAnsi="Times New Roman" w:cs="Times New Roman"/>
          <w:sz w:val="24"/>
          <w:szCs w:val="24"/>
        </w:rPr>
        <w:t>n</w:t>
      </w:r>
      <w:r w:rsidR="001D4C1A">
        <w:rPr>
          <w:rFonts w:ascii="Times New Roman" w:hAnsi="Times New Roman" w:cs="Times New Roman"/>
          <w:sz w:val="24"/>
          <w:szCs w:val="24"/>
        </w:rPr>
        <w:t xml:space="preserve"> </w:t>
      </w:r>
      <w:r w:rsidR="001E1EE7">
        <w:rPr>
          <w:rFonts w:ascii="Times New Roman" w:hAnsi="Times New Roman" w:cs="Times New Roman"/>
          <w:sz w:val="24"/>
          <w:szCs w:val="24"/>
        </w:rPr>
        <w:t>average</w:t>
      </w:r>
      <w:r w:rsidR="002353D5">
        <w:rPr>
          <w:rFonts w:ascii="Times New Roman" w:hAnsi="Times New Roman" w:cs="Times New Roman"/>
          <w:sz w:val="24"/>
          <w:szCs w:val="24"/>
        </w:rPr>
        <w:t xml:space="preserve"> LEV</w:t>
      </w:r>
      <w:r w:rsidR="002353D5">
        <w:rPr>
          <w:rFonts w:ascii="Times New Roman" w:hAnsi="Times New Roman" w:cs="Times New Roman"/>
          <w:sz w:val="24"/>
          <w:szCs w:val="24"/>
          <w:vertAlign w:val="subscript"/>
        </w:rPr>
        <w:t xml:space="preserve">1 </w:t>
      </w:r>
      <w:r w:rsidR="00756FBF">
        <w:rPr>
          <w:rFonts w:ascii="Times New Roman" w:hAnsi="Times New Roman" w:cs="Times New Roman"/>
          <w:sz w:val="24"/>
          <w:szCs w:val="24"/>
        </w:rPr>
        <w:t>of</w:t>
      </w:r>
      <w:r w:rsidR="00756FBF">
        <w:rPr>
          <w:rFonts w:ascii="Times New Roman" w:hAnsi="Times New Roman" w:cs="Times New Roman"/>
          <w:sz w:val="24"/>
          <w:szCs w:val="24"/>
          <w:vertAlign w:val="subscript"/>
        </w:rPr>
        <w:t xml:space="preserve"> </w:t>
      </w:r>
      <w:r w:rsidR="00756FBF">
        <w:rPr>
          <w:rFonts w:ascii="Times New Roman" w:hAnsi="Times New Roman" w:cs="Times New Roman"/>
          <w:sz w:val="24"/>
          <w:szCs w:val="24"/>
        </w:rPr>
        <w:t>$</w:t>
      </w:r>
      <w:r w:rsidR="002353D5" w:rsidRPr="00933A4A">
        <w:rPr>
          <w:rFonts w:ascii="Times New Roman" w:hAnsi="Times New Roman" w:cs="Times New Roman"/>
          <w:sz w:val="24"/>
          <w:szCs w:val="24"/>
        </w:rPr>
        <w:t>2</w:t>
      </w:r>
      <w:r w:rsidR="009C4B8D">
        <w:rPr>
          <w:rFonts w:ascii="Times New Roman" w:hAnsi="Times New Roman" w:cs="Times New Roman"/>
          <w:sz w:val="24"/>
          <w:szCs w:val="24"/>
        </w:rPr>
        <w:t>6</w:t>
      </w:r>
      <w:r w:rsidR="002353D5" w:rsidRPr="00933A4A">
        <w:rPr>
          <w:rFonts w:ascii="Times New Roman" w:hAnsi="Times New Roman" w:cs="Times New Roman"/>
          <w:sz w:val="24"/>
          <w:szCs w:val="24"/>
        </w:rPr>
        <w:t>32.72/A</w:t>
      </w:r>
      <w:r w:rsidR="002353D5">
        <w:rPr>
          <w:rFonts w:ascii="Times New Roman" w:hAnsi="Times New Roman" w:cs="Times New Roman"/>
          <w:sz w:val="24"/>
          <w:szCs w:val="24"/>
        </w:rPr>
        <w:t xml:space="preserve">.  </w:t>
      </w:r>
      <w:r w:rsidR="00377501">
        <w:rPr>
          <w:rFonts w:ascii="Times New Roman" w:hAnsi="Times New Roman" w:cs="Times New Roman"/>
          <w:sz w:val="24"/>
          <w:szCs w:val="24"/>
        </w:rPr>
        <w:t>T</w:t>
      </w:r>
      <w:r w:rsidR="0038565A">
        <w:rPr>
          <w:rFonts w:ascii="Times New Roman" w:hAnsi="Times New Roman" w:cs="Times New Roman"/>
          <w:sz w:val="24"/>
          <w:szCs w:val="24"/>
        </w:rPr>
        <w:t xml:space="preserve">he </w:t>
      </w:r>
      <w:r w:rsidR="005A499A">
        <w:rPr>
          <w:rFonts w:ascii="Times New Roman" w:hAnsi="Times New Roman" w:cs="Times New Roman"/>
          <w:sz w:val="24"/>
          <w:szCs w:val="24"/>
        </w:rPr>
        <w:t>former i</w:t>
      </w:r>
      <w:r w:rsidR="0038565A">
        <w:rPr>
          <w:rFonts w:ascii="Times New Roman" w:hAnsi="Times New Roman" w:cs="Times New Roman"/>
          <w:sz w:val="24"/>
          <w:szCs w:val="24"/>
        </w:rPr>
        <w:t xml:space="preserve">s 50% longer than </w:t>
      </w:r>
      <w:r w:rsidR="005A499A">
        <w:rPr>
          <w:rFonts w:ascii="Times New Roman" w:hAnsi="Times New Roman" w:cs="Times New Roman"/>
          <w:sz w:val="24"/>
          <w:szCs w:val="24"/>
        </w:rPr>
        <w:t xml:space="preserve">the 31 years under </w:t>
      </w:r>
      <w:r w:rsidR="0038565A">
        <w:rPr>
          <w:rFonts w:ascii="Times New Roman" w:hAnsi="Times New Roman" w:cs="Times New Roman"/>
          <w:sz w:val="24"/>
          <w:szCs w:val="24"/>
        </w:rPr>
        <w:t>certainty</w:t>
      </w:r>
      <w:r w:rsidR="00AF7D33">
        <w:rPr>
          <w:rFonts w:ascii="Times New Roman" w:hAnsi="Times New Roman" w:cs="Times New Roman"/>
          <w:sz w:val="24"/>
          <w:szCs w:val="24"/>
        </w:rPr>
        <w:t xml:space="preserve"> and t</w:t>
      </w:r>
      <w:r w:rsidR="00377501">
        <w:rPr>
          <w:rFonts w:ascii="Times New Roman" w:hAnsi="Times New Roman" w:cs="Times New Roman"/>
          <w:sz w:val="24"/>
          <w:szCs w:val="24"/>
        </w:rPr>
        <w:t>he latter</w:t>
      </w:r>
      <w:r w:rsidR="007C1425">
        <w:rPr>
          <w:rFonts w:ascii="Times New Roman" w:hAnsi="Times New Roman" w:cs="Times New Roman"/>
          <w:sz w:val="24"/>
          <w:szCs w:val="24"/>
        </w:rPr>
        <w:t xml:space="preserve"> is 37 % higher than </w:t>
      </w:r>
      <w:r w:rsidR="001C54F9">
        <w:rPr>
          <w:rFonts w:ascii="Times New Roman" w:hAnsi="Times New Roman" w:cs="Times New Roman"/>
          <w:sz w:val="24"/>
          <w:szCs w:val="24"/>
        </w:rPr>
        <w:t xml:space="preserve">the </w:t>
      </w:r>
      <w:r w:rsidR="000C1766">
        <w:rPr>
          <w:rFonts w:ascii="Times New Roman" w:hAnsi="Times New Roman" w:cs="Times New Roman"/>
          <w:sz w:val="24"/>
          <w:szCs w:val="24"/>
        </w:rPr>
        <w:t>$1921.</w:t>
      </w:r>
      <w:r w:rsidR="007E0F87">
        <w:rPr>
          <w:rFonts w:ascii="Times New Roman" w:hAnsi="Times New Roman" w:cs="Times New Roman"/>
          <w:sz w:val="24"/>
          <w:szCs w:val="24"/>
        </w:rPr>
        <w:t xml:space="preserve">35/A </w:t>
      </w:r>
      <w:r w:rsidR="007C1425">
        <w:rPr>
          <w:rFonts w:ascii="Times New Roman" w:hAnsi="Times New Roman" w:cs="Times New Roman"/>
          <w:sz w:val="24"/>
          <w:szCs w:val="24"/>
        </w:rPr>
        <w:t xml:space="preserve">under certainty.  </w:t>
      </w:r>
      <w:r w:rsidR="00E8595D">
        <w:rPr>
          <w:rFonts w:ascii="Times New Roman" w:hAnsi="Times New Roman" w:cs="Times New Roman"/>
          <w:sz w:val="24"/>
          <w:szCs w:val="24"/>
        </w:rPr>
        <w:t>When compared with the results</w:t>
      </w:r>
      <w:r w:rsidR="00A1697E">
        <w:rPr>
          <w:rFonts w:ascii="Times New Roman" w:hAnsi="Times New Roman" w:cs="Times New Roman"/>
          <w:sz w:val="24"/>
          <w:szCs w:val="24"/>
        </w:rPr>
        <w:t xml:space="preserve"> </w:t>
      </w:r>
      <w:r w:rsidR="00E8595D">
        <w:rPr>
          <w:rFonts w:ascii="Times New Roman" w:hAnsi="Times New Roman" w:cs="Times New Roman"/>
          <w:sz w:val="24"/>
          <w:szCs w:val="24"/>
        </w:rPr>
        <w:t>of the B</w:t>
      </w:r>
      <w:r w:rsidR="00A1697E">
        <w:rPr>
          <w:rFonts w:ascii="Times New Roman" w:hAnsi="Times New Roman" w:cs="Times New Roman"/>
          <w:sz w:val="24"/>
          <w:szCs w:val="24"/>
        </w:rPr>
        <w:t>&amp;M method, h</w:t>
      </w:r>
      <w:r w:rsidR="006138A3">
        <w:rPr>
          <w:rFonts w:ascii="Times New Roman" w:hAnsi="Times New Roman" w:cs="Times New Roman"/>
          <w:sz w:val="24"/>
          <w:szCs w:val="24"/>
        </w:rPr>
        <w:t xml:space="preserve">owever, the </w:t>
      </w:r>
      <w:r w:rsidR="00A243D4">
        <w:rPr>
          <w:rFonts w:ascii="Times New Roman" w:hAnsi="Times New Roman" w:cs="Times New Roman"/>
          <w:sz w:val="24"/>
          <w:szCs w:val="24"/>
        </w:rPr>
        <w:t>former is</w:t>
      </w:r>
      <w:r w:rsidR="00E4562D">
        <w:rPr>
          <w:rFonts w:ascii="Times New Roman" w:hAnsi="Times New Roman" w:cs="Times New Roman"/>
          <w:sz w:val="24"/>
          <w:szCs w:val="24"/>
        </w:rPr>
        <w:t xml:space="preserve"> 10.7 years longer than the </w:t>
      </w:r>
      <w:r w:rsidR="00A2144D">
        <w:rPr>
          <w:rFonts w:ascii="Times New Roman" w:hAnsi="Times New Roman" w:cs="Times New Roman"/>
          <w:sz w:val="24"/>
          <w:szCs w:val="24"/>
        </w:rPr>
        <w:t xml:space="preserve">35.45 years </w:t>
      </w:r>
      <w:r w:rsidR="00EC7834">
        <w:rPr>
          <w:rFonts w:ascii="Times New Roman" w:hAnsi="Times New Roman" w:cs="Times New Roman"/>
          <w:sz w:val="24"/>
          <w:szCs w:val="24"/>
        </w:rPr>
        <w:t xml:space="preserve">of the B&amp;M method </w:t>
      </w:r>
      <w:r w:rsidR="00B931D7">
        <w:rPr>
          <w:rFonts w:ascii="Times New Roman" w:hAnsi="Times New Roman" w:cs="Times New Roman"/>
          <w:sz w:val="24"/>
          <w:szCs w:val="24"/>
        </w:rPr>
        <w:t xml:space="preserve">and the latter is </w:t>
      </w:r>
      <w:r w:rsidR="00855F65">
        <w:rPr>
          <w:rFonts w:ascii="Times New Roman" w:hAnsi="Times New Roman" w:cs="Times New Roman"/>
          <w:sz w:val="24"/>
          <w:szCs w:val="24"/>
        </w:rPr>
        <w:t xml:space="preserve">$249.87/A less than the </w:t>
      </w:r>
      <w:r w:rsidR="008C71D0">
        <w:rPr>
          <w:rFonts w:ascii="Times New Roman" w:hAnsi="Times New Roman" w:cs="Times New Roman"/>
          <w:sz w:val="24"/>
          <w:szCs w:val="24"/>
        </w:rPr>
        <w:t>$2882.59/A</w:t>
      </w:r>
      <w:r w:rsidR="00953638">
        <w:rPr>
          <w:rFonts w:ascii="Times New Roman" w:hAnsi="Times New Roman" w:cs="Times New Roman"/>
          <w:sz w:val="24"/>
          <w:szCs w:val="24"/>
        </w:rPr>
        <w:t xml:space="preserve"> of the B&amp;M method.</w:t>
      </w:r>
      <w:r w:rsidR="001C0B8B">
        <w:rPr>
          <w:rFonts w:ascii="Times New Roman" w:hAnsi="Times New Roman" w:cs="Times New Roman"/>
          <w:sz w:val="24"/>
          <w:szCs w:val="24"/>
        </w:rPr>
        <w:t xml:space="preserve">  Visual inspection</w:t>
      </w:r>
      <w:r w:rsidR="004A79E7">
        <w:rPr>
          <w:rFonts w:ascii="Times New Roman" w:hAnsi="Times New Roman" w:cs="Times New Roman"/>
          <w:sz w:val="24"/>
          <w:szCs w:val="24"/>
        </w:rPr>
        <w:t xml:space="preserve"> </w:t>
      </w:r>
      <w:r w:rsidR="001C0B8B">
        <w:rPr>
          <w:rFonts w:ascii="Times New Roman" w:hAnsi="Times New Roman" w:cs="Times New Roman"/>
          <w:sz w:val="24"/>
          <w:szCs w:val="24"/>
        </w:rPr>
        <w:t>of the reser</w:t>
      </w:r>
      <w:r w:rsidR="004A79E7">
        <w:rPr>
          <w:rFonts w:ascii="Times New Roman" w:hAnsi="Times New Roman" w:cs="Times New Roman"/>
          <w:sz w:val="24"/>
          <w:szCs w:val="24"/>
        </w:rPr>
        <w:t>vation price curves of Figure 1</w:t>
      </w:r>
      <w:r w:rsidR="002C3639">
        <w:rPr>
          <w:rFonts w:ascii="Times New Roman" w:hAnsi="Times New Roman" w:cs="Times New Roman"/>
          <w:sz w:val="24"/>
          <w:szCs w:val="24"/>
        </w:rPr>
        <w:t xml:space="preserve"> in</w:t>
      </w:r>
      <w:r w:rsidR="001A5B41">
        <w:rPr>
          <w:rFonts w:ascii="Times New Roman" w:hAnsi="Times New Roman" w:cs="Times New Roman"/>
          <w:sz w:val="24"/>
          <w:szCs w:val="24"/>
        </w:rPr>
        <w:t>dicates that the reservation price curve of the 55-year Americ</w:t>
      </w:r>
      <w:r w:rsidR="00F45E2C">
        <w:rPr>
          <w:rFonts w:ascii="Times New Roman" w:hAnsi="Times New Roman" w:cs="Times New Roman"/>
          <w:sz w:val="24"/>
          <w:szCs w:val="24"/>
        </w:rPr>
        <w:t>a</w:t>
      </w:r>
      <w:r w:rsidR="001A5B41">
        <w:rPr>
          <w:rFonts w:ascii="Times New Roman" w:hAnsi="Times New Roman" w:cs="Times New Roman"/>
          <w:sz w:val="24"/>
          <w:szCs w:val="24"/>
        </w:rPr>
        <w:t xml:space="preserve">n </w:t>
      </w:r>
      <w:r w:rsidR="00F45E2C">
        <w:rPr>
          <w:rFonts w:ascii="Times New Roman" w:hAnsi="Times New Roman" w:cs="Times New Roman"/>
          <w:sz w:val="24"/>
          <w:szCs w:val="24"/>
        </w:rPr>
        <w:t>p</w:t>
      </w:r>
      <w:r w:rsidR="001A5B41">
        <w:rPr>
          <w:rFonts w:ascii="Times New Roman" w:hAnsi="Times New Roman" w:cs="Times New Roman"/>
          <w:sz w:val="24"/>
          <w:szCs w:val="24"/>
        </w:rPr>
        <w:t>ut</w:t>
      </w:r>
      <w:r w:rsidR="00F45E2C">
        <w:rPr>
          <w:rFonts w:ascii="Times New Roman" w:hAnsi="Times New Roman" w:cs="Times New Roman"/>
          <w:sz w:val="24"/>
          <w:szCs w:val="24"/>
        </w:rPr>
        <w:t xml:space="preserve"> is tilted backward towards the </w:t>
      </w:r>
      <w:r w:rsidR="00CE6630">
        <w:rPr>
          <w:rFonts w:ascii="Times New Roman" w:hAnsi="Times New Roman" w:cs="Times New Roman"/>
          <w:sz w:val="24"/>
          <w:szCs w:val="24"/>
        </w:rPr>
        <w:t>end of 70 year</w:t>
      </w:r>
      <w:r w:rsidR="00DE3ED4">
        <w:rPr>
          <w:rFonts w:ascii="Times New Roman" w:hAnsi="Times New Roman" w:cs="Times New Roman"/>
          <w:sz w:val="24"/>
          <w:szCs w:val="24"/>
        </w:rPr>
        <w:t>s</w:t>
      </w:r>
      <w:r w:rsidR="00C336D3">
        <w:rPr>
          <w:rFonts w:ascii="Times New Roman" w:hAnsi="Times New Roman" w:cs="Times New Roman"/>
          <w:sz w:val="24"/>
          <w:szCs w:val="24"/>
        </w:rPr>
        <w:t xml:space="preserve">.  </w:t>
      </w:r>
      <w:r w:rsidR="00AA228A">
        <w:rPr>
          <w:rFonts w:ascii="Times New Roman" w:hAnsi="Times New Roman" w:cs="Times New Roman"/>
          <w:sz w:val="24"/>
          <w:szCs w:val="24"/>
        </w:rPr>
        <w:t xml:space="preserve">Not surprisingly, </w:t>
      </w:r>
      <w:r w:rsidR="00451135">
        <w:rPr>
          <w:rFonts w:ascii="Times New Roman" w:hAnsi="Times New Roman" w:cs="Times New Roman"/>
          <w:sz w:val="24"/>
          <w:szCs w:val="24"/>
        </w:rPr>
        <w:t xml:space="preserve">it </w:t>
      </w:r>
      <w:r w:rsidR="0078310D">
        <w:rPr>
          <w:rFonts w:ascii="Times New Roman" w:hAnsi="Times New Roman" w:cs="Times New Roman"/>
          <w:sz w:val="24"/>
          <w:szCs w:val="24"/>
        </w:rPr>
        <w:t>results in the</w:t>
      </w:r>
      <w:r w:rsidR="00BD3CBF">
        <w:rPr>
          <w:rFonts w:ascii="Times New Roman" w:hAnsi="Times New Roman" w:cs="Times New Roman"/>
          <w:sz w:val="24"/>
          <w:szCs w:val="24"/>
        </w:rPr>
        <w:t xml:space="preserve"> much</w:t>
      </w:r>
      <w:r w:rsidR="0078310D">
        <w:rPr>
          <w:rFonts w:ascii="Times New Roman" w:hAnsi="Times New Roman" w:cs="Times New Roman"/>
          <w:sz w:val="24"/>
          <w:szCs w:val="24"/>
        </w:rPr>
        <w:t xml:space="preserve"> longer average rotation age.</w:t>
      </w:r>
      <w:r w:rsidR="00CE099C">
        <w:rPr>
          <w:rFonts w:ascii="Times New Roman" w:hAnsi="Times New Roman" w:cs="Times New Roman"/>
          <w:sz w:val="24"/>
          <w:szCs w:val="24"/>
        </w:rPr>
        <w:t xml:space="preserve">  </w:t>
      </w:r>
      <w:r w:rsidR="00CE6630">
        <w:rPr>
          <w:rFonts w:ascii="Times New Roman" w:hAnsi="Times New Roman" w:cs="Times New Roman"/>
          <w:sz w:val="24"/>
          <w:szCs w:val="24"/>
        </w:rPr>
        <w:t xml:space="preserve">  </w:t>
      </w:r>
      <w:r w:rsidR="001A5B41">
        <w:rPr>
          <w:rFonts w:ascii="Times New Roman" w:hAnsi="Times New Roman" w:cs="Times New Roman"/>
          <w:sz w:val="24"/>
          <w:szCs w:val="24"/>
        </w:rPr>
        <w:t xml:space="preserve"> </w:t>
      </w:r>
      <w:r w:rsidR="00366DD2">
        <w:rPr>
          <w:rFonts w:ascii="Times New Roman" w:hAnsi="Times New Roman" w:cs="Times New Roman"/>
          <w:sz w:val="24"/>
          <w:szCs w:val="24"/>
        </w:rPr>
        <w:t xml:space="preserve"> </w:t>
      </w:r>
      <w:r w:rsidR="00E22881">
        <w:rPr>
          <w:rFonts w:ascii="Times New Roman" w:hAnsi="Times New Roman" w:cs="Times New Roman"/>
          <w:sz w:val="24"/>
          <w:szCs w:val="24"/>
        </w:rPr>
        <w:t xml:space="preserve">  </w:t>
      </w:r>
      <w:r w:rsidR="00305DB1">
        <w:rPr>
          <w:rFonts w:ascii="Times New Roman" w:hAnsi="Times New Roman" w:cs="Times New Roman"/>
          <w:sz w:val="24"/>
          <w:szCs w:val="24"/>
        </w:rPr>
        <w:t xml:space="preserve">  </w:t>
      </w:r>
    </w:p>
    <w:p w14:paraId="5A7993DC" w14:textId="725E10CD" w:rsidR="0097787E" w:rsidRDefault="00242A97" w:rsidP="00184A7E">
      <w:pPr>
        <w:spacing w:line="480" w:lineRule="auto"/>
        <w:rPr>
          <w:rFonts w:ascii="Times New Roman" w:hAnsi="Times New Roman" w:cs="Times New Roman"/>
          <w:sz w:val="24"/>
          <w:szCs w:val="24"/>
        </w:rPr>
      </w:pPr>
      <w:r>
        <w:rPr>
          <w:rFonts w:ascii="Times New Roman" w:hAnsi="Times New Roman" w:cs="Times New Roman"/>
          <w:sz w:val="24"/>
          <w:szCs w:val="24"/>
        </w:rPr>
        <w:t>Roll</w:t>
      </w:r>
      <w:r w:rsidR="005B1378">
        <w:rPr>
          <w:rFonts w:ascii="Times New Roman" w:hAnsi="Times New Roman" w:cs="Times New Roman"/>
          <w:sz w:val="24"/>
          <w:szCs w:val="24"/>
        </w:rPr>
        <w:t>i</w:t>
      </w:r>
      <w:r>
        <w:rPr>
          <w:rFonts w:ascii="Times New Roman" w:hAnsi="Times New Roman" w:cs="Times New Roman"/>
          <w:sz w:val="24"/>
          <w:szCs w:val="24"/>
        </w:rPr>
        <w:t>ng put option</w:t>
      </w:r>
      <w:r w:rsidR="005B1378">
        <w:rPr>
          <w:rFonts w:ascii="Times New Roman" w:hAnsi="Times New Roman" w:cs="Times New Roman"/>
          <w:sz w:val="24"/>
          <w:szCs w:val="24"/>
        </w:rPr>
        <w:t>s</w:t>
      </w:r>
    </w:p>
    <w:p w14:paraId="48CC4865" w14:textId="7CFBD208" w:rsidR="0097787E" w:rsidRDefault="006931C4" w:rsidP="005B13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w:t>
      </w:r>
      <w:r w:rsidR="00931031">
        <w:rPr>
          <w:rFonts w:ascii="Times New Roman" w:hAnsi="Times New Roman" w:cs="Times New Roman"/>
          <w:sz w:val="24"/>
          <w:szCs w:val="24"/>
        </w:rPr>
        <w:t xml:space="preserve">the long </w:t>
      </w:r>
      <w:r w:rsidR="00B277FB">
        <w:rPr>
          <w:rFonts w:ascii="Times New Roman" w:hAnsi="Times New Roman" w:cs="Times New Roman"/>
          <w:sz w:val="24"/>
          <w:szCs w:val="24"/>
        </w:rPr>
        <w:t xml:space="preserve">put option </w:t>
      </w:r>
      <w:r w:rsidR="00EB7184">
        <w:rPr>
          <w:rFonts w:ascii="Times New Roman" w:hAnsi="Times New Roman" w:cs="Times New Roman"/>
          <w:sz w:val="24"/>
          <w:szCs w:val="24"/>
        </w:rPr>
        <w:t>of</w:t>
      </w:r>
      <w:r w:rsidR="00B277FB">
        <w:rPr>
          <w:rFonts w:ascii="Times New Roman" w:hAnsi="Times New Roman" w:cs="Times New Roman"/>
          <w:sz w:val="24"/>
          <w:szCs w:val="24"/>
        </w:rPr>
        <w:t xml:space="preserve"> 55 years</w:t>
      </w:r>
      <w:r w:rsidR="00451135">
        <w:rPr>
          <w:rFonts w:ascii="Times New Roman" w:hAnsi="Times New Roman" w:cs="Times New Roman"/>
          <w:sz w:val="24"/>
          <w:szCs w:val="24"/>
        </w:rPr>
        <w:t xml:space="preserve"> </w:t>
      </w:r>
      <w:r w:rsidR="00497172">
        <w:rPr>
          <w:rFonts w:ascii="Times New Roman" w:hAnsi="Times New Roman" w:cs="Times New Roman"/>
          <w:sz w:val="24"/>
          <w:szCs w:val="24"/>
        </w:rPr>
        <w:t>creates</w:t>
      </w:r>
      <w:r w:rsidR="00231448">
        <w:rPr>
          <w:rFonts w:ascii="Times New Roman" w:hAnsi="Times New Roman" w:cs="Times New Roman"/>
          <w:sz w:val="24"/>
          <w:szCs w:val="24"/>
        </w:rPr>
        <w:t xml:space="preserve"> very high reservation prices during its earlier years</w:t>
      </w:r>
      <w:r w:rsidR="002B7548">
        <w:rPr>
          <w:rFonts w:ascii="Times New Roman" w:hAnsi="Times New Roman" w:cs="Times New Roman"/>
          <w:sz w:val="24"/>
          <w:szCs w:val="24"/>
        </w:rPr>
        <w:t xml:space="preserve"> and </w:t>
      </w:r>
      <w:r w:rsidR="00F70AD5">
        <w:rPr>
          <w:rFonts w:ascii="Times New Roman" w:hAnsi="Times New Roman" w:cs="Times New Roman"/>
          <w:sz w:val="24"/>
          <w:szCs w:val="24"/>
        </w:rPr>
        <w:t>results in longer average rotation age,</w:t>
      </w:r>
      <w:r w:rsidR="0084497B">
        <w:rPr>
          <w:rFonts w:ascii="Times New Roman" w:hAnsi="Times New Roman" w:cs="Times New Roman"/>
          <w:sz w:val="24"/>
          <w:szCs w:val="24"/>
        </w:rPr>
        <w:t xml:space="preserve"> </w:t>
      </w:r>
      <w:r w:rsidR="00C90AFE">
        <w:rPr>
          <w:rFonts w:ascii="Times New Roman" w:hAnsi="Times New Roman" w:cs="Times New Roman"/>
          <w:sz w:val="24"/>
          <w:szCs w:val="24"/>
        </w:rPr>
        <w:t>what happen</w:t>
      </w:r>
      <w:r w:rsidR="00BF75F0">
        <w:rPr>
          <w:rFonts w:ascii="Times New Roman" w:hAnsi="Times New Roman" w:cs="Times New Roman"/>
          <w:sz w:val="24"/>
          <w:szCs w:val="24"/>
        </w:rPr>
        <w:t>s</w:t>
      </w:r>
      <w:r w:rsidR="00C90AFE">
        <w:rPr>
          <w:rFonts w:ascii="Times New Roman" w:hAnsi="Times New Roman" w:cs="Times New Roman"/>
          <w:sz w:val="24"/>
          <w:szCs w:val="24"/>
        </w:rPr>
        <w:t xml:space="preserve"> if instead </w:t>
      </w:r>
      <w:r w:rsidR="00282402">
        <w:rPr>
          <w:rFonts w:ascii="Times New Roman" w:hAnsi="Times New Roman" w:cs="Times New Roman"/>
          <w:sz w:val="24"/>
          <w:szCs w:val="24"/>
        </w:rPr>
        <w:t xml:space="preserve">some rolling puts </w:t>
      </w:r>
      <w:r w:rsidR="00193170">
        <w:rPr>
          <w:rFonts w:ascii="Times New Roman" w:hAnsi="Times New Roman" w:cs="Times New Roman"/>
          <w:sz w:val="24"/>
          <w:szCs w:val="24"/>
        </w:rPr>
        <w:t>of shorter durations are</w:t>
      </w:r>
      <w:r w:rsidR="008C4CD9">
        <w:rPr>
          <w:rFonts w:ascii="Times New Roman" w:hAnsi="Times New Roman" w:cs="Times New Roman"/>
          <w:sz w:val="24"/>
          <w:szCs w:val="24"/>
        </w:rPr>
        <w:t xml:space="preserve"> </w:t>
      </w:r>
      <w:r w:rsidR="00AB23B9">
        <w:rPr>
          <w:rFonts w:ascii="Times New Roman" w:hAnsi="Times New Roman" w:cs="Times New Roman"/>
          <w:sz w:val="24"/>
          <w:szCs w:val="24"/>
        </w:rPr>
        <w:t xml:space="preserve">used </w:t>
      </w:r>
      <w:r w:rsidR="00E632FA">
        <w:rPr>
          <w:rFonts w:ascii="Times New Roman" w:hAnsi="Times New Roman" w:cs="Times New Roman"/>
          <w:sz w:val="24"/>
          <w:szCs w:val="24"/>
        </w:rPr>
        <w:t>to lower the reserva</w:t>
      </w:r>
      <w:r w:rsidR="004F61E6">
        <w:rPr>
          <w:rFonts w:ascii="Times New Roman" w:hAnsi="Times New Roman" w:cs="Times New Roman"/>
          <w:sz w:val="24"/>
          <w:szCs w:val="24"/>
        </w:rPr>
        <w:t>tion prices of earlier years?</w:t>
      </w:r>
      <w:r w:rsidR="00282402">
        <w:rPr>
          <w:rFonts w:ascii="Times New Roman" w:hAnsi="Times New Roman" w:cs="Times New Roman"/>
          <w:sz w:val="24"/>
          <w:szCs w:val="24"/>
        </w:rPr>
        <w:t xml:space="preserve">  </w:t>
      </w:r>
      <w:r w:rsidR="001014EB">
        <w:rPr>
          <w:rFonts w:ascii="Times New Roman" w:hAnsi="Times New Roman" w:cs="Times New Roman"/>
          <w:sz w:val="24"/>
          <w:szCs w:val="24"/>
        </w:rPr>
        <w:t xml:space="preserve">To this end, </w:t>
      </w:r>
      <w:r w:rsidR="00806F41">
        <w:rPr>
          <w:rFonts w:ascii="Times New Roman" w:hAnsi="Times New Roman" w:cs="Times New Roman"/>
          <w:sz w:val="24"/>
          <w:szCs w:val="24"/>
        </w:rPr>
        <w:t>ten</w:t>
      </w:r>
      <w:r w:rsidR="00FB33CB">
        <w:rPr>
          <w:rFonts w:ascii="Times New Roman" w:hAnsi="Times New Roman" w:cs="Times New Roman"/>
          <w:sz w:val="24"/>
          <w:szCs w:val="24"/>
        </w:rPr>
        <w:t xml:space="preserve"> </w:t>
      </w:r>
      <w:r w:rsidR="007F78F5">
        <w:rPr>
          <w:rFonts w:ascii="Times New Roman" w:hAnsi="Times New Roman" w:cs="Times New Roman"/>
          <w:sz w:val="24"/>
          <w:szCs w:val="24"/>
        </w:rPr>
        <w:t>rol</w:t>
      </w:r>
      <w:r w:rsidR="001014EB">
        <w:rPr>
          <w:rFonts w:ascii="Times New Roman" w:hAnsi="Times New Roman" w:cs="Times New Roman"/>
          <w:sz w:val="24"/>
          <w:szCs w:val="24"/>
        </w:rPr>
        <w:t xml:space="preserve">ling </w:t>
      </w:r>
      <w:r w:rsidR="00940FB2">
        <w:rPr>
          <w:rFonts w:ascii="Times New Roman" w:hAnsi="Times New Roman" w:cs="Times New Roman"/>
          <w:sz w:val="24"/>
          <w:szCs w:val="24"/>
        </w:rPr>
        <w:t xml:space="preserve">puts– </w:t>
      </w:r>
      <w:r w:rsidR="003A4FD2">
        <w:rPr>
          <w:rFonts w:ascii="Times New Roman" w:hAnsi="Times New Roman" w:cs="Times New Roman"/>
          <w:sz w:val="24"/>
          <w:szCs w:val="24"/>
        </w:rPr>
        <w:t xml:space="preserve">that of </w:t>
      </w:r>
      <w:r w:rsidR="00C6024F">
        <w:rPr>
          <w:rFonts w:ascii="Times New Roman" w:hAnsi="Times New Roman" w:cs="Times New Roman"/>
          <w:sz w:val="24"/>
          <w:szCs w:val="24"/>
        </w:rPr>
        <w:t xml:space="preserve">a </w:t>
      </w:r>
      <w:r w:rsidR="00940FB2">
        <w:rPr>
          <w:rFonts w:ascii="Times New Roman" w:hAnsi="Times New Roman" w:cs="Times New Roman"/>
          <w:sz w:val="24"/>
          <w:szCs w:val="24"/>
        </w:rPr>
        <w:t>rolling 10</w:t>
      </w:r>
      <w:r w:rsidR="007F78F5">
        <w:rPr>
          <w:rFonts w:ascii="Times New Roman" w:hAnsi="Times New Roman" w:cs="Times New Roman"/>
          <w:sz w:val="24"/>
          <w:szCs w:val="24"/>
        </w:rPr>
        <w:t>, 13, 15, 17, 19,</w:t>
      </w:r>
      <w:r w:rsidR="006F69B1">
        <w:rPr>
          <w:rFonts w:ascii="Times New Roman" w:hAnsi="Times New Roman" w:cs="Times New Roman"/>
          <w:sz w:val="24"/>
          <w:szCs w:val="24"/>
        </w:rPr>
        <w:t xml:space="preserve"> </w:t>
      </w:r>
      <w:r w:rsidR="005164DC">
        <w:rPr>
          <w:rFonts w:ascii="Times New Roman" w:hAnsi="Times New Roman" w:cs="Times New Roman"/>
          <w:sz w:val="24"/>
          <w:szCs w:val="24"/>
        </w:rPr>
        <w:t>20,</w:t>
      </w:r>
      <w:r w:rsidR="007F78F5">
        <w:rPr>
          <w:rFonts w:ascii="Times New Roman" w:hAnsi="Times New Roman" w:cs="Times New Roman"/>
          <w:sz w:val="24"/>
          <w:szCs w:val="24"/>
        </w:rPr>
        <w:t xml:space="preserve"> 21, 23, 25 and 40-year </w:t>
      </w:r>
      <w:r w:rsidR="00F22DEF">
        <w:rPr>
          <w:rFonts w:ascii="Times New Roman" w:hAnsi="Times New Roman" w:cs="Times New Roman"/>
          <w:sz w:val="24"/>
          <w:szCs w:val="24"/>
        </w:rPr>
        <w:t xml:space="preserve">rolling options are explored.  </w:t>
      </w:r>
      <w:r w:rsidR="008E37A3">
        <w:rPr>
          <w:rFonts w:ascii="Times New Roman" w:hAnsi="Times New Roman" w:cs="Times New Roman"/>
          <w:sz w:val="24"/>
          <w:szCs w:val="24"/>
        </w:rPr>
        <w:t xml:space="preserve">For a rolling 10-year put, it will start with a put </w:t>
      </w:r>
      <w:r w:rsidR="00FD568A">
        <w:rPr>
          <w:rFonts w:ascii="Times New Roman" w:hAnsi="Times New Roman" w:cs="Times New Roman"/>
          <w:sz w:val="24"/>
          <w:szCs w:val="24"/>
        </w:rPr>
        <w:t xml:space="preserve">option </w:t>
      </w:r>
      <w:r w:rsidR="008E37A3">
        <w:rPr>
          <w:rFonts w:ascii="Times New Roman" w:hAnsi="Times New Roman" w:cs="Times New Roman"/>
          <w:sz w:val="24"/>
          <w:szCs w:val="24"/>
        </w:rPr>
        <w:t xml:space="preserve">from age 15 and ends at age 25, to be followed by </w:t>
      </w:r>
      <w:r w:rsidR="00065CA6">
        <w:rPr>
          <w:rFonts w:ascii="Times New Roman" w:hAnsi="Times New Roman" w:cs="Times New Roman"/>
          <w:sz w:val="24"/>
          <w:szCs w:val="24"/>
        </w:rPr>
        <w:t xml:space="preserve">a put </w:t>
      </w:r>
      <w:r w:rsidR="00C13BCA">
        <w:rPr>
          <w:rFonts w:ascii="Times New Roman" w:hAnsi="Times New Roman" w:cs="Times New Roman"/>
          <w:sz w:val="24"/>
          <w:szCs w:val="24"/>
        </w:rPr>
        <w:t xml:space="preserve">option </w:t>
      </w:r>
      <w:r w:rsidR="00065CA6">
        <w:rPr>
          <w:rFonts w:ascii="Times New Roman" w:hAnsi="Times New Roman" w:cs="Times New Roman"/>
          <w:sz w:val="24"/>
          <w:szCs w:val="24"/>
        </w:rPr>
        <w:t>from age 16 to age 26 and so on.  By age 6</w:t>
      </w:r>
      <w:r w:rsidR="00F24C1F">
        <w:rPr>
          <w:rFonts w:ascii="Times New Roman" w:hAnsi="Times New Roman" w:cs="Times New Roman"/>
          <w:sz w:val="24"/>
          <w:szCs w:val="24"/>
        </w:rPr>
        <w:t>1</w:t>
      </w:r>
      <w:r w:rsidR="0078310D">
        <w:rPr>
          <w:rFonts w:ascii="Times New Roman" w:hAnsi="Times New Roman" w:cs="Times New Roman"/>
          <w:sz w:val="24"/>
          <w:szCs w:val="24"/>
        </w:rPr>
        <w:t>,</w:t>
      </w:r>
      <w:r w:rsidR="00065CA6">
        <w:rPr>
          <w:rFonts w:ascii="Times New Roman" w:hAnsi="Times New Roman" w:cs="Times New Roman"/>
          <w:sz w:val="24"/>
          <w:szCs w:val="24"/>
        </w:rPr>
        <w:t xml:space="preserve"> it will then </w:t>
      </w:r>
      <w:r w:rsidR="00BC7161">
        <w:rPr>
          <w:rFonts w:ascii="Times New Roman" w:hAnsi="Times New Roman" w:cs="Times New Roman"/>
          <w:sz w:val="24"/>
          <w:szCs w:val="24"/>
        </w:rPr>
        <w:t>conclude</w:t>
      </w:r>
      <w:r w:rsidR="00065CA6">
        <w:rPr>
          <w:rFonts w:ascii="Times New Roman" w:hAnsi="Times New Roman" w:cs="Times New Roman"/>
          <w:sz w:val="24"/>
          <w:szCs w:val="24"/>
        </w:rPr>
        <w:t xml:space="preserve"> with </w:t>
      </w:r>
      <w:r w:rsidR="004323F9">
        <w:rPr>
          <w:rFonts w:ascii="Times New Roman" w:hAnsi="Times New Roman" w:cs="Times New Roman"/>
          <w:sz w:val="24"/>
          <w:szCs w:val="24"/>
        </w:rPr>
        <w:t xml:space="preserve">the last </w:t>
      </w:r>
      <w:r w:rsidR="00CD17CD">
        <w:rPr>
          <w:rFonts w:ascii="Times New Roman" w:hAnsi="Times New Roman" w:cs="Times New Roman"/>
          <w:sz w:val="24"/>
          <w:szCs w:val="24"/>
        </w:rPr>
        <w:t>10</w:t>
      </w:r>
      <w:r w:rsidR="004323F9">
        <w:rPr>
          <w:rFonts w:ascii="Times New Roman" w:hAnsi="Times New Roman" w:cs="Times New Roman"/>
          <w:sz w:val="24"/>
          <w:szCs w:val="24"/>
        </w:rPr>
        <w:t xml:space="preserve"> put</w:t>
      </w:r>
      <w:r w:rsidR="00C13BCA">
        <w:rPr>
          <w:rFonts w:ascii="Times New Roman" w:hAnsi="Times New Roman" w:cs="Times New Roman"/>
          <w:sz w:val="24"/>
          <w:szCs w:val="24"/>
        </w:rPr>
        <w:t xml:space="preserve"> options</w:t>
      </w:r>
      <w:r w:rsidR="004323F9">
        <w:rPr>
          <w:rFonts w:ascii="Times New Roman" w:hAnsi="Times New Roman" w:cs="Times New Roman"/>
          <w:sz w:val="24"/>
          <w:szCs w:val="24"/>
        </w:rPr>
        <w:t xml:space="preserve"> of </w:t>
      </w:r>
      <w:r w:rsidR="00CD17CD">
        <w:rPr>
          <w:rFonts w:ascii="Times New Roman" w:hAnsi="Times New Roman" w:cs="Times New Roman"/>
          <w:sz w:val="24"/>
          <w:szCs w:val="24"/>
        </w:rPr>
        <w:t>9,</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8,</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7,</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6,</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 xml:space="preserve">5, </w:t>
      </w:r>
      <w:r w:rsidR="008E3650">
        <w:rPr>
          <w:rFonts w:ascii="Times New Roman" w:hAnsi="Times New Roman" w:cs="Times New Roman"/>
          <w:sz w:val="24"/>
          <w:szCs w:val="24"/>
        </w:rPr>
        <w:t>4, 3, 2, 1 and 0</w:t>
      </w:r>
      <w:r w:rsidR="008B7D4B">
        <w:rPr>
          <w:rFonts w:ascii="Times New Roman" w:hAnsi="Times New Roman" w:cs="Times New Roman"/>
          <w:sz w:val="24"/>
          <w:szCs w:val="24"/>
        </w:rPr>
        <w:t xml:space="preserve"> year.  The reservation price</w:t>
      </w:r>
      <w:r w:rsidR="00B5277C">
        <w:rPr>
          <w:rFonts w:ascii="Times New Roman" w:hAnsi="Times New Roman" w:cs="Times New Roman"/>
          <w:sz w:val="24"/>
          <w:szCs w:val="24"/>
        </w:rPr>
        <w:t>s</w:t>
      </w:r>
      <w:r w:rsidR="008B7D4B">
        <w:rPr>
          <w:rFonts w:ascii="Times New Roman" w:hAnsi="Times New Roman" w:cs="Times New Roman"/>
          <w:sz w:val="24"/>
          <w:szCs w:val="24"/>
        </w:rPr>
        <w:t xml:space="preserve"> obta</w:t>
      </w:r>
      <w:r w:rsidR="00E9539C">
        <w:rPr>
          <w:rFonts w:ascii="Times New Roman" w:hAnsi="Times New Roman" w:cs="Times New Roman"/>
          <w:sz w:val="24"/>
          <w:szCs w:val="24"/>
        </w:rPr>
        <w:t>ined with the rolling 10</w:t>
      </w:r>
      <w:r w:rsidR="00923183">
        <w:rPr>
          <w:rFonts w:ascii="Times New Roman" w:hAnsi="Times New Roman" w:cs="Times New Roman"/>
          <w:sz w:val="24"/>
          <w:szCs w:val="24"/>
        </w:rPr>
        <w:t xml:space="preserve">, and 20-year rolling put options </w:t>
      </w:r>
      <w:r w:rsidR="00E9539C">
        <w:rPr>
          <w:rFonts w:ascii="Times New Roman" w:hAnsi="Times New Roman" w:cs="Times New Roman"/>
          <w:sz w:val="24"/>
          <w:szCs w:val="24"/>
        </w:rPr>
        <w:t xml:space="preserve">are shown in </w:t>
      </w:r>
      <w:r w:rsidR="00314910">
        <w:rPr>
          <w:rFonts w:ascii="Times New Roman" w:hAnsi="Times New Roman" w:cs="Times New Roman"/>
          <w:sz w:val="24"/>
          <w:szCs w:val="24"/>
        </w:rPr>
        <w:t xml:space="preserve">Table 1 and </w:t>
      </w:r>
      <w:r w:rsidR="00E9539C">
        <w:rPr>
          <w:rFonts w:ascii="Times New Roman" w:hAnsi="Times New Roman" w:cs="Times New Roman"/>
          <w:sz w:val="24"/>
          <w:szCs w:val="24"/>
        </w:rPr>
        <w:t xml:space="preserve">Figure 1. </w:t>
      </w:r>
      <w:r w:rsidR="00304BC8">
        <w:rPr>
          <w:rFonts w:ascii="Times New Roman" w:hAnsi="Times New Roman" w:cs="Times New Roman"/>
          <w:sz w:val="24"/>
          <w:szCs w:val="24"/>
        </w:rPr>
        <w:t xml:space="preserve"> </w:t>
      </w:r>
      <w:r w:rsidR="00810A93">
        <w:rPr>
          <w:rFonts w:ascii="Times New Roman" w:hAnsi="Times New Roman" w:cs="Times New Roman"/>
          <w:sz w:val="24"/>
          <w:szCs w:val="24"/>
        </w:rPr>
        <w:t xml:space="preserve">Due to </w:t>
      </w:r>
      <w:r w:rsidR="00523E01">
        <w:rPr>
          <w:rFonts w:ascii="Times New Roman" w:hAnsi="Times New Roman" w:cs="Times New Roman"/>
          <w:sz w:val="24"/>
          <w:szCs w:val="24"/>
        </w:rPr>
        <w:t xml:space="preserve">their </w:t>
      </w:r>
      <w:r w:rsidR="00810A93">
        <w:rPr>
          <w:rFonts w:ascii="Times New Roman" w:hAnsi="Times New Roman" w:cs="Times New Roman"/>
          <w:sz w:val="24"/>
          <w:szCs w:val="24"/>
        </w:rPr>
        <w:t>short</w:t>
      </w:r>
      <w:r w:rsidR="00B93A10">
        <w:rPr>
          <w:rFonts w:ascii="Times New Roman" w:hAnsi="Times New Roman" w:cs="Times New Roman"/>
          <w:sz w:val="24"/>
          <w:szCs w:val="24"/>
        </w:rPr>
        <w:t>er</w:t>
      </w:r>
      <w:r w:rsidR="00810A93">
        <w:rPr>
          <w:rFonts w:ascii="Times New Roman" w:hAnsi="Times New Roman" w:cs="Times New Roman"/>
          <w:sz w:val="24"/>
          <w:szCs w:val="24"/>
        </w:rPr>
        <w:t xml:space="preserve"> </w:t>
      </w:r>
      <w:r w:rsidR="00031091">
        <w:rPr>
          <w:rFonts w:ascii="Times New Roman" w:hAnsi="Times New Roman" w:cs="Times New Roman"/>
          <w:sz w:val="24"/>
          <w:szCs w:val="24"/>
        </w:rPr>
        <w:t xml:space="preserve">option </w:t>
      </w:r>
      <w:r w:rsidR="00810A93">
        <w:rPr>
          <w:rFonts w:ascii="Times New Roman" w:hAnsi="Times New Roman" w:cs="Times New Roman"/>
          <w:sz w:val="24"/>
          <w:szCs w:val="24"/>
        </w:rPr>
        <w:t>duration</w:t>
      </w:r>
      <w:r w:rsidR="00B93A10">
        <w:rPr>
          <w:rFonts w:ascii="Times New Roman" w:hAnsi="Times New Roman" w:cs="Times New Roman"/>
          <w:sz w:val="24"/>
          <w:szCs w:val="24"/>
        </w:rPr>
        <w:t>s</w:t>
      </w:r>
      <w:r w:rsidR="00810A93">
        <w:rPr>
          <w:rFonts w:ascii="Times New Roman" w:hAnsi="Times New Roman" w:cs="Times New Roman"/>
          <w:sz w:val="24"/>
          <w:szCs w:val="24"/>
        </w:rPr>
        <w:t xml:space="preserve">, the reservation prices </w:t>
      </w:r>
      <w:r w:rsidR="00871C4F">
        <w:rPr>
          <w:rFonts w:ascii="Times New Roman" w:hAnsi="Times New Roman" w:cs="Times New Roman"/>
          <w:sz w:val="24"/>
          <w:szCs w:val="24"/>
        </w:rPr>
        <w:t xml:space="preserve">of the </w:t>
      </w:r>
      <w:r w:rsidR="00E70988">
        <w:rPr>
          <w:rFonts w:ascii="Times New Roman" w:hAnsi="Times New Roman" w:cs="Times New Roman"/>
          <w:sz w:val="24"/>
          <w:szCs w:val="24"/>
        </w:rPr>
        <w:t xml:space="preserve">10 and </w:t>
      </w:r>
      <w:r w:rsidR="00CC4A01">
        <w:rPr>
          <w:rFonts w:ascii="Times New Roman" w:hAnsi="Times New Roman" w:cs="Times New Roman"/>
          <w:sz w:val="24"/>
          <w:szCs w:val="24"/>
        </w:rPr>
        <w:t>20</w:t>
      </w:r>
      <w:r w:rsidR="00E70988">
        <w:rPr>
          <w:rFonts w:ascii="Times New Roman" w:hAnsi="Times New Roman" w:cs="Times New Roman"/>
          <w:sz w:val="24"/>
          <w:szCs w:val="24"/>
        </w:rPr>
        <w:t>-year rolling puts</w:t>
      </w:r>
      <w:r w:rsidR="00CC545C">
        <w:rPr>
          <w:rFonts w:ascii="Times New Roman" w:hAnsi="Times New Roman" w:cs="Times New Roman"/>
          <w:sz w:val="24"/>
          <w:szCs w:val="24"/>
        </w:rPr>
        <w:t xml:space="preserve"> </w:t>
      </w:r>
      <w:r w:rsidR="00E70988">
        <w:rPr>
          <w:rFonts w:ascii="Times New Roman" w:hAnsi="Times New Roman" w:cs="Times New Roman"/>
          <w:sz w:val="24"/>
          <w:szCs w:val="24"/>
        </w:rPr>
        <w:t xml:space="preserve">tend to be </w:t>
      </w:r>
      <w:r w:rsidR="004D50DD">
        <w:rPr>
          <w:rFonts w:ascii="Times New Roman" w:hAnsi="Times New Roman" w:cs="Times New Roman"/>
          <w:sz w:val="24"/>
          <w:szCs w:val="24"/>
        </w:rPr>
        <w:t xml:space="preserve">lower and </w:t>
      </w:r>
      <w:r w:rsidR="00314910">
        <w:rPr>
          <w:rFonts w:ascii="Times New Roman" w:hAnsi="Times New Roman" w:cs="Times New Roman"/>
          <w:sz w:val="24"/>
          <w:szCs w:val="24"/>
        </w:rPr>
        <w:t>flat</w:t>
      </w:r>
      <w:r w:rsidR="00B34790">
        <w:rPr>
          <w:rFonts w:ascii="Times New Roman" w:hAnsi="Times New Roman" w:cs="Times New Roman"/>
          <w:sz w:val="24"/>
          <w:szCs w:val="24"/>
        </w:rPr>
        <w:t>ter</w:t>
      </w:r>
      <w:r w:rsidR="00600BAD">
        <w:rPr>
          <w:rFonts w:ascii="Times New Roman" w:hAnsi="Times New Roman" w:cs="Times New Roman"/>
          <w:sz w:val="24"/>
          <w:szCs w:val="24"/>
        </w:rPr>
        <w:t>, which, in turn, affect</w:t>
      </w:r>
      <w:r w:rsidR="00C50628">
        <w:rPr>
          <w:rFonts w:ascii="Times New Roman" w:hAnsi="Times New Roman" w:cs="Times New Roman"/>
          <w:sz w:val="24"/>
          <w:szCs w:val="24"/>
        </w:rPr>
        <w:t xml:space="preserve"> both the average rotation age and land expectation value. </w:t>
      </w:r>
      <w:r w:rsidR="00871C4F">
        <w:rPr>
          <w:rFonts w:ascii="Times New Roman" w:hAnsi="Times New Roman" w:cs="Times New Roman"/>
          <w:sz w:val="24"/>
          <w:szCs w:val="24"/>
        </w:rPr>
        <w:t xml:space="preserve">  </w:t>
      </w:r>
    </w:p>
    <w:p w14:paraId="7CA8A097" w14:textId="42110D05" w:rsidR="00F92D9A" w:rsidRDefault="0046045C" w:rsidP="007F01EC">
      <w:pPr>
        <w:spacing w:line="480" w:lineRule="auto"/>
        <w:rPr>
          <w:rFonts w:ascii="Times New Roman" w:hAnsi="Times New Roman" w:cs="Times New Roman"/>
          <w:sz w:val="24"/>
          <w:szCs w:val="24"/>
        </w:rPr>
      </w:pPr>
      <w:r>
        <w:rPr>
          <w:rFonts w:ascii="Times New Roman" w:hAnsi="Times New Roman" w:cs="Times New Roman"/>
          <w:sz w:val="24"/>
          <w:szCs w:val="24"/>
        </w:rPr>
        <w:t>Tab</w:t>
      </w:r>
      <w:r w:rsidR="00420A0B">
        <w:rPr>
          <w:rFonts w:ascii="Times New Roman" w:hAnsi="Times New Roman" w:cs="Times New Roman"/>
          <w:sz w:val="24"/>
          <w:szCs w:val="24"/>
        </w:rPr>
        <w:t>l</w:t>
      </w:r>
      <w:r>
        <w:rPr>
          <w:rFonts w:ascii="Times New Roman" w:hAnsi="Times New Roman" w:cs="Times New Roman"/>
          <w:sz w:val="24"/>
          <w:szCs w:val="24"/>
        </w:rPr>
        <w:t xml:space="preserve">e 2 presents the </w:t>
      </w:r>
      <w:r w:rsidR="00420A0B">
        <w:rPr>
          <w:rFonts w:ascii="Times New Roman" w:hAnsi="Times New Roman" w:cs="Times New Roman"/>
          <w:sz w:val="24"/>
          <w:szCs w:val="24"/>
        </w:rPr>
        <w:t>average LEV</w:t>
      </w:r>
      <w:r w:rsidR="00420A0B">
        <w:rPr>
          <w:rFonts w:ascii="Times New Roman" w:hAnsi="Times New Roman" w:cs="Times New Roman"/>
          <w:sz w:val="24"/>
          <w:szCs w:val="24"/>
          <w:vertAlign w:val="subscript"/>
        </w:rPr>
        <w:t>1</w:t>
      </w:r>
      <w:r w:rsidR="00F407BB">
        <w:rPr>
          <w:rFonts w:ascii="Times New Roman" w:hAnsi="Times New Roman" w:cs="Times New Roman"/>
          <w:sz w:val="24"/>
          <w:szCs w:val="24"/>
        </w:rPr>
        <w:t xml:space="preserve"> and </w:t>
      </w:r>
      <w:r w:rsidR="008B4E13">
        <w:rPr>
          <w:rFonts w:ascii="Times New Roman" w:hAnsi="Times New Roman" w:cs="Times New Roman"/>
          <w:sz w:val="24"/>
          <w:szCs w:val="24"/>
        </w:rPr>
        <w:t xml:space="preserve">rotation age plus their standard deviations from </w:t>
      </w:r>
      <w:r w:rsidR="006026BE">
        <w:rPr>
          <w:rFonts w:ascii="Times New Roman" w:hAnsi="Times New Roman" w:cs="Times New Roman"/>
          <w:sz w:val="24"/>
          <w:szCs w:val="24"/>
        </w:rPr>
        <w:t>50,000 simulations</w:t>
      </w:r>
      <w:r w:rsidR="00F520D5">
        <w:rPr>
          <w:rFonts w:ascii="Times New Roman" w:hAnsi="Times New Roman" w:cs="Times New Roman"/>
          <w:sz w:val="24"/>
          <w:szCs w:val="24"/>
        </w:rPr>
        <w:t xml:space="preserve"> for rolling put option of </w:t>
      </w:r>
      <w:r w:rsidR="00C50628">
        <w:rPr>
          <w:rFonts w:ascii="Times New Roman" w:hAnsi="Times New Roman" w:cs="Times New Roman"/>
          <w:sz w:val="24"/>
          <w:szCs w:val="24"/>
        </w:rPr>
        <w:t xml:space="preserve">various </w:t>
      </w:r>
      <w:r w:rsidR="00F520D5">
        <w:rPr>
          <w:rFonts w:ascii="Times New Roman" w:hAnsi="Times New Roman" w:cs="Times New Roman"/>
          <w:sz w:val="24"/>
          <w:szCs w:val="24"/>
        </w:rPr>
        <w:t>lengths</w:t>
      </w:r>
      <w:r w:rsidR="006026BE">
        <w:rPr>
          <w:rFonts w:ascii="Times New Roman" w:hAnsi="Times New Roman" w:cs="Times New Roman"/>
          <w:sz w:val="24"/>
          <w:szCs w:val="24"/>
        </w:rPr>
        <w:t xml:space="preserve">.  </w:t>
      </w:r>
      <w:r w:rsidR="00385300">
        <w:rPr>
          <w:rFonts w:ascii="Times New Roman" w:hAnsi="Times New Roman" w:cs="Times New Roman"/>
          <w:sz w:val="24"/>
          <w:szCs w:val="24"/>
        </w:rPr>
        <w:t>Among the</w:t>
      </w:r>
      <w:r w:rsidR="00524A61">
        <w:rPr>
          <w:rFonts w:ascii="Times New Roman" w:hAnsi="Times New Roman" w:cs="Times New Roman"/>
          <w:sz w:val="24"/>
          <w:szCs w:val="24"/>
        </w:rPr>
        <w:t>m, the 1</w:t>
      </w:r>
      <w:r w:rsidR="00567946">
        <w:rPr>
          <w:rFonts w:ascii="Times New Roman" w:hAnsi="Times New Roman" w:cs="Times New Roman"/>
          <w:sz w:val="24"/>
          <w:szCs w:val="24"/>
        </w:rPr>
        <w:t>5</w:t>
      </w:r>
      <w:r w:rsidR="00524A61">
        <w:rPr>
          <w:rFonts w:ascii="Times New Roman" w:hAnsi="Times New Roman" w:cs="Times New Roman"/>
          <w:sz w:val="24"/>
          <w:szCs w:val="24"/>
        </w:rPr>
        <w:t>-ye</w:t>
      </w:r>
      <w:r w:rsidR="005163B5">
        <w:rPr>
          <w:rFonts w:ascii="Times New Roman" w:hAnsi="Times New Roman" w:cs="Times New Roman"/>
          <w:sz w:val="24"/>
          <w:szCs w:val="24"/>
        </w:rPr>
        <w:t>a</w:t>
      </w:r>
      <w:r w:rsidR="00524A61">
        <w:rPr>
          <w:rFonts w:ascii="Times New Roman" w:hAnsi="Times New Roman" w:cs="Times New Roman"/>
          <w:sz w:val="24"/>
          <w:szCs w:val="24"/>
        </w:rPr>
        <w:t xml:space="preserve">r </w:t>
      </w:r>
      <w:r w:rsidR="00E40DA2">
        <w:rPr>
          <w:rFonts w:ascii="Times New Roman" w:hAnsi="Times New Roman" w:cs="Times New Roman"/>
          <w:sz w:val="24"/>
          <w:szCs w:val="24"/>
        </w:rPr>
        <w:t xml:space="preserve">put </w:t>
      </w:r>
      <w:r w:rsidR="00524A61">
        <w:rPr>
          <w:rFonts w:ascii="Times New Roman" w:hAnsi="Times New Roman" w:cs="Times New Roman"/>
          <w:sz w:val="24"/>
          <w:szCs w:val="24"/>
        </w:rPr>
        <w:t xml:space="preserve">rolling option </w:t>
      </w:r>
      <w:r w:rsidR="00BC5971">
        <w:rPr>
          <w:rFonts w:ascii="Times New Roman" w:hAnsi="Times New Roman" w:cs="Times New Roman"/>
          <w:sz w:val="24"/>
          <w:szCs w:val="24"/>
        </w:rPr>
        <w:t>re</w:t>
      </w:r>
      <w:r w:rsidR="005711C1">
        <w:rPr>
          <w:rFonts w:ascii="Times New Roman" w:hAnsi="Times New Roman" w:cs="Times New Roman"/>
          <w:sz w:val="24"/>
          <w:szCs w:val="24"/>
        </w:rPr>
        <w:t>sults in the highest average</w:t>
      </w:r>
      <w:r w:rsidR="00CF3252">
        <w:rPr>
          <w:rFonts w:ascii="Times New Roman" w:hAnsi="Times New Roman" w:cs="Times New Roman"/>
          <w:sz w:val="24"/>
          <w:szCs w:val="24"/>
        </w:rPr>
        <w:t xml:space="preserve"> LEV</w:t>
      </w:r>
      <w:r w:rsidR="00CF3252">
        <w:rPr>
          <w:rFonts w:ascii="Times New Roman" w:hAnsi="Times New Roman" w:cs="Times New Roman"/>
          <w:sz w:val="24"/>
          <w:szCs w:val="24"/>
          <w:vertAlign w:val="subscript"/>
        </w:rPr>
        <w:t xml:space="preserve">1 </w:t>
      </w:r>
      <w:r w:rsidR="00CF3252">
        <w:rPr>
          <w:rFonts w:ascii="Times New Roman" w:hAnsi="Times New Roman" w:cs="Times New Roman"/>
          <w:sz w:val="24"/>
          <w:szCs w:val="24"/>
        </w:rPr>
        <w:t xml:space="preserve">of $2872.06/A </w:t>
      </w:r>
      <w:r w:rsidR="00772571">
        <w:rPr>
          <w:rFonts w:ascii="Times New Roman" w:hAnsi="Times New Roman" w:cs="Times New Roman"/>
          <w:sz w:val="24"/>
          <w:szCs w:val="24"/>
        </w:rPr>
        <w:t>with</w:t>
      </w:r>
      <w:r w:rsidR="00CF3252">
        <w:rPr>
          <w:rFonts w:ascii="Times New Roman" w:hAnsi="Times New Roman" w:cs="Times New Roman"/>
          <w:sz w:val="24"/>
          <w:szCs w:val="24"/>
        </w:rPr>
        <w:t xml:space="preserve"> </w:t>
      </w:r>
      <w:r w:rsidR="00B53F6C">
        <w:rPr>
          <w:rFonts w:ascii="Times New Roman" w:hAnsi="Times New Roman" w:cs="Times New Roman"/>
          <w:sz w:val="24"/>
          <w:szCs w:val="24"/>
        </w:rPr>
        <w:t xml:space="preserve">an </w:t>
      </w:r>
      <w:r w:rsidR="00385300">
        <w:rPr>
          <w:rFonts w:ascii="Times New Roman" w:hAnsi="Times New Roman" w:cs="Times New Roman"/>
          <w:sz w:val="24"/>
          <w:szCs w:val="24"/>
        </w:rPr>
        <w:t xml:space="preserve">average </w:t>
      </w:r>
      <w:r w:rsidR="00B558A4">
        <w:rPr>
          <w:rFonts w:ascii="Times New Roman" w:hAnsi="Times New Roman" w:cs="Times New Roman"/>
          <w:sz w:val="24"/>
          <w:szCs w:val="24"/>
        </w:rPr>
        <w:t xml:space="preserve">rotation </w:t>
      </w:r>
      <w:r w:rsidR="00385300">
        <w:rPr>
          <w:rFonts w:ascii="Times New Roman" w:hAnsi="Times New Roman" w:cs="Times New Roman"/>
          <w:sz w:val="24"/>
          <w:szCs w:val="24"/>
        </w:rPr>
        <w:t xml:space="preserve">age </w:t>
      </w:r>
      <w:r w:rsidR="0092300D">
        <w:rPr>
          <w:rFonts w:ascii="Times New Roman" w:hAnsi="Times New Roman" w:cs="Times New Roman"/>
          <w:sz w:val="24"/>
          <w:szCs w:val="24"/>
        </w:rPr>
        <w:t xml:space="preserve">to </w:t>
      </w:r>
      <w:r w:rsidR="00562A7A">
        <w:rPr>
          <w:rFonts w:ascii="Times New Roman" w:hAnsi="Times New Roman" w:cs="Times New Roman"/>
          <w:sz w:val="24"/>
          <w:szCs w:val="24"/>
        </w:rPr>
        <w:t>35.69</w:t>
      </w:r>
      <w:r w:rsidR="00385300">
        <w:rPr>
          <w:rFonts w:ascii="Times New Roman" w:hAnsi="Times New Roman" w:cs="Times New Roman"/>
          <w:sz w:val="24"/>
          <w:szCs w:val="24"/>
        </w:rPr>
        <w:t xml:space="preserve"> years</w:t>
      </w:r>
      <w:r w:rsidR="008E21F2">
        <w:rPr>
          <w:rFonts w:ascii="Times New Roman" w:hAnsi="Times New Roman" w:cs="Times New Roman"/>
          <w:sz w:val="24"/>
          <w:szCs w:val="24"/>
        </w:rPr>
        <w:t xml:space="preserve">.  These results are, essentially, </w:t>
      </w:r>
      <w:r w:rsidR="009F6A90">
        <w:rPr>
          <w:rFonts w:ascii="Times New Roman" w:hAnsi="Times New Roman" w:cs="Times New Roman"/>
          <w:sz w:val="24"/>
          <w:szCs w:val="24"/>
        </w:rPr>
        <w:t xml:space="preserve">the same as </w:t>
      </w:r>
      <w:r w:rsidR="00257077">
        <w:rPr>
          <w:rFonts w:ascii="Times New Roman" w:hAnsi="Times New Roman" w:cs="Times New Roman"/>
          <w:sz w:val="24"/>
          <w:szCs w:val="24"/>
        </w:rPr>
        <w:t>th</w:t>
      </w:r>
      <w:r w:rsidR="00B403F2">
        <w:rPr>
          <w:rFonts w:ascii="Times New Roman" w:hAnsi="Times New Roman" w:cs="Times New Roman"/>
          <w:sz w:val="24"/>
          <w:szCs w:val="24"/>
        </w:rPr>
        <w:t xml:space="preserve">e </w:t>
      </w:r>
      <w:r w:rsidR="004A5FAD">
        <w:rPr>
          <w:rFonts w:ascii="Times New Roman" w:hAnsi="Times New Roman" w:cs="Times New Roman"/>
          <w:sz w:val="24"/>
          <w:szCs w:val="24"/>
        </w:rPr>
        <w:t>average LEV</w:t>
      </w:r>
      <w:r w:rsidR="004A5FAD">
        <w:rPr>
          <w:rFonts w:ascii="Times New Roman" w:hAnsi="Times New Roman" w:cs="Times New Roman"/>
          <w:sz w:val="24"/>
          <w:szCs w:val="24"/>
          <w:vertAlign w:val="subscript"/>
        </w:rPr>
        <w:t xml:space="preserve">1 </w:t>
      </w:r>
      <w:r w:rsidR="004A5FAD">
        <w:rPr>
          <w:rFonts w:ascii="Times New Roman" w:hAnsi="Times New Roman" w:cs="Times New Roman"/>
          <w:sz w:val="24"/>
          <w:szCs w:val="24"/>
        </w:rPr>
        <w:t>of</w:t>
      </w:r>
      <w:r w:rsidR="00624D7C">
        <w:rPr>
          <w:rFonts w:ascii="Times New Roman" w:hAnsi="Times New Roman" w:cs="Times New Roman"/>
          <w:sz w:val="24"/>
          <w:szCs w:val="24"/>
        </w:rPr>
        <w:t xml:space="preserve"> </w:t>
      </w:r>
      <w:r w:rsidR="00B403F2">
        <w:rPr>
          <w:rFonts w:ascii="Times New Roman" w:hAnsi="Times New Roman" w:cs="Times New Roman"/>
          <w:sz w:val="24"/>
          <w:szCs w:val="24"/>
        </w:rPr>
        <w:t xml:space="preserve">$2882.60/A and </w:t>
      </w:r>
      <w:r w:rsidR="00624D7C">
        <w:rPr>
          <w:rFonts w:ascii="Times New Roman" w:hAnsi="Times New Roman" w:cs="Times New Roman"/>
          <w:sz w:val="24"/>
          <w:szCs w:val="24"/>
        </w:rPr>
        <w:t xml:space="preserve">rotation age of </w:t>
      </w:r>
      <w:r w:rsidR="00624D7C">
        <w:rPr>
          <w:rFonts w:ascii="Times New Roman" w:hAnsi="Times New Roman" w:cs="Times New Roman"/>
          <w:sz w:val="24"/>
          <w:szCs w:val="24"/>
        </w:rPr>
        <w:lastRenderedPageBreak/>
        <w:t xml:space="preserve">35.45 years </w:t>
      </w:r>
      <w:r w:rsidR="00257077">
        <w:rPr>
          <w:rFonts w:ascii="Times New Roman" w:hAnsi="Times New Roman" w:cs="Times New Roman"/>
          <w:sz w:val="24"/>
          <w:szCs w:val="24"/>
        </w:rPr>
        <w:t>obtained with the B&amp;M method.</w:t>
      </w:r>
      <w:r w:rsidR="00385300">
        <w:rPr>
          <w:rFonts w:ascii="Times New Roman" w:hAnsi="Times New Roman" w:cs="Times New Roman"/>
          <w:sz w:val="24"/>
          <w:szCs w:val="24"/>
        </w:rPr>
        <w:t xml:space="preserve">  </w:t>
      </w:r>
      <w:r w:rsidR="00883E72">
        <w:rPr>
          <w:rFonts w:ascii="Times New Roman" w:hAnsi="Times New Roman" w:cs="Times New Roman"/>
          <w:sz w:val="24"/>
          <w:szCs w:val="24"/>
        </w:rPr>
        <w:t xml:space="preserve">Interestingly, </w:t>
      </w:r>
      <w:r w:rsidR="00385300">
        <w:rPr>
          <w:rFonts w:ascii="Times New Roman" w:hAnsi="Times New Roman" w:cs="Times New Roman"/>
          <w:sz w:val="24"/>
          <w:szCs w:val="24"/>
        </w:rPr>
        <w:t xml:space="preserve">the 10-year rolling American put </w:t>
      </w:r>
      <w:r w:rsidR="00BF3123">
        <w:rPr>
          <w:rFonts w:ascii="Times New Roman" w:hAnsi="Times New Roman" w:cs="Times New Roman"/>
          <w:sz w:val="24"/>
          <w:szCs w:val="24"/>
        </w:rPr>
        <w:t xml:space="preserve">option results </w:t>
      </w:r>
      <w:r w:rsidR="009900BD">
        <w:rPr>
          <w:rFonts w:ascii="Times New Roman" w:hAnsi="Times New Roman" w:cs="Times New Roman"/>
          <w:sz w:val="24"/>
          <w:szCs w:val="24"/>
        </w:rPr>
        <w:t xml:space="preserve">in </w:t>
      </w:r>
      <w:r w:rsidR="00385300">
        <w:rPr>
          <w:rFonts w:ascii="Times New Roman" w:hAnsi="Times New Roman" w:cs="Times New Roman"/>
          <w:sz w:val="24"/>
          <w:szCs w:val="24"/>
        </w:rPr>
        <w:t>a flatter reservation price curve</w:t>
      </w:r>
      <w:r w:rsidR="009900BD">
        <w:rPr>
          <w:rFonts w:ascii="Times New Roman" w:hAnsi="Times New Roman" w:cs="Times New Roman"/>
          <w:sz w:val="24"/>
          <w:szCs w:val="24"/>
        </w:rPr>
        <w:t>.  T</w:t>
      </w:r>
      <w:r w:rsidR="00385300">
        <w:rPr>
          <w:rFonts w:ascii="Times New Roman" w:hAnsi="Times New Roman" w:cs="Times New Roman"/>
          <w:sz w:val="24"/>
          <w:szCs w:val="24"/>
        </w:rPr>
        <w:t xml:space="preserve">he average </w:t>
      </w:r>
      <w:r w:rsidR="008E7706">
        <w:rPr>
          <w:rFonts w:ascii="Times New Roman" w:hAnsi="Times New Roman" w:cs="Times New Roman"/>
          <w:sz w:val="24"/>
          <w:szCs w:val="24"/>
        </w:rPr>
        <w:t xml:space="preserve">rotation </w:t>
      </w:r>
      <w:r w:rsidR="00385300">
        <w:rPr>
          <w:rFonts w:ascii="Times New Roman" w:hAnsi="Times New Roman" w:cs="Times New Roman"/>
          <w:sz w:val="24"/>
          <w:szCs w:val="24"/>
        </w:rPr>
        <w:t xml:space="preserve">age shortens to </w:t>
      </w:r>
      <w:r w:rsidR="001C5AD4">
        <w:rPr>
          <w:rFonts w:ascii="Times New Roman" w:hAnsi="Times New Roman" w:cs="Times New Roman"/>
          <w:sz w:val="24"/>
          <w:szCs w:val="24"/>
        </w:rPr>
        <w:t xml:space="preserve">a </w:t>
      </w:r>
      <w:r w:rsidR="00385300">
        <w:rPr>
          <w:rFonts w:ascii="Times New Roman" w:hAnsi="Times New Roman" w:cs="Times New Roman"/>
          <w:sz w:val="24"/>
          <w:szCs w:val="24"/>
        </w:rPr>
        <w:t>surprising 29.8</w:t>
      </w:r>
      <w:r w:rsidR="005D7F21">
        <w:rPr>
          <w:rFonts w:ascii="Times New Roman" w:hAnsi="Times New Roman" w:cs="Times New Roman"/>
          <w:sz w:val="24"/>
          <w:szCs w:val="24"/>
        </w:rPr>
        <w:t>6</w:t>
      </w:r>
      <w:r w:rsidR="00385300">
        <w:rPr>
          <w:rFonts w:ascii="Times New Roman" w:hAnsi="Times New Roman" w:cs="Times New Roman"/>
          <w:sz w:val="24"/>
          <w:szCs w:val="24"/>
        </w:rPr>
        <w:t xml:space="preserve"> years</w:t>
      </w:r>
      <w:r w:rsidR="00E50618">
        <w:rPr>
          <w:rFonts w:ascii="Times New Roman" w:hAnsi="Times New Roman" w:cs="Times New Roman"/>
          <w:sz w:val="24"/>
          <w:szCs w:val="24"/>
        </w:rPr>
        <w:t xml:space="preserve"> </w:t>
      </w:r>
      <w:r w:rsidR="007459CB">
        <w:rPr>
          <w:rFonts w:ascii="Times New Roman" w:hAnsi="Times New Roman" w:cs="Times New Roman"/>
          <w:sz w:val="24"/>
          <w:szCs w:val="24"/>
        </w:rPr>
        <w:t xml:space="preserve">and </w:t>
      </w:r>
      <w:r w:rsidR="00E50618">
        <w:rPr>
          <w:rFonts w:ascii="Times New Roman" w:hAnsi="Times New Roman" w:cs="Times New Roman"/>
          <w:sz w:val="24"/>
          <w:szCs w:val="24"/>
        </w:rPr>
        <w:t>an average LEV</w:t>
      </w:r>
      <w:r w:rsidR="00E50618">
        <w:rPr>
          <w:rFonts w:ascii="Times New Roman" w:hAnsi="Times New Roman" w:cs="Times New Roman"/>
          <w:sz w:val="24"/>
          <w:szCs w:val="24"/>
          <w:vertAlign w:val="subscript"/>
        </w:rPr>
        <w:t>1</w:t>
      </w:r>
      <w:r w:rsidR="00E50618">
        <w:rPr>
          <w:rFonts w:ascii="Times New Roman" w:hAnsi="Times New Roman" w:cs="Times New Roman"/>
          <w:sz w:val="24"/>
          <w:szCs w:val="24"/>
        </w:rPr>
        <w:t xml:space="preserve"> of $2771.68</w:t>
      </w:r>
      <w:r w:rsidR="00FE0ABB">
        <w:rPr>
          <w:rFonts w:ascii="Times New Roman" w:hAnsi="Times New Roman" w:cs="Times New Roman"/>
          <w:sz w:val="24"/>
          <w:szCs w:val="24"/>
        </w:rPr>
        <w:t xml:space="preserve">/A.  </w:t>
      </w:r>
      <w:r w:rsidR="00E50618">
        <w:rPr>
          <w:rFonts w:ascii="Times New Roman" w:hAnsi="Times New Roman" w:cs="Times New Roman"/>
          <w:sz w:val="24"/>
          <w:szCs w:val="24"/>
        </w:rPr>
        <w:t xml:space="preserve"> </w:t>
      </w:r>
      <w:r w:rsidR="001F1353">
        <w:rPr>
          <w:rFonts w:ascii="Times New Roman" w:hAnsi="Times New Roman" w:cs="Times New Roman"/>
          <w:sz w:val="24"/>
          <w:szCs w:val="24"/>
        </w:rPr>
        <w:t>T</w:t>
      </w:r>
      <w:r w:rsidR="003C17FA">
        <w:rPr>
          <w:rFonts w:ascii="Times New Roman" w:hAnsi="Times New Roman" w:cs="Times New Roman"/>
          <w:sz w:val="24"/>
          <w:szCs w:val="24"/>
        </w:rPr>
        <w:t>he former is</w:t>
      </w:r>
      <w:r w:rsidR="0057752A">
        <w:rPr>
          <w:rFonts w:ascii="Times New Roman" w:hAnsi="Times New Roman" w:cs="Times New Roman"/>
          <w:sz w:val="24"/>
          <w:szCs w:val="24"/>
        </w:rPr>
        <w:t xml:space="preserve"> </w:t>
      </w:r>
      <w:r w:rsidR="0053229C">
        <w:rPr>
          <w:rFonts w:ascii="Times New Roman" w:hAnsi="Times New Roman" w:cs="Times New Roman"/>
          <w:sz w:val="24"/>
          <w:szCs w:val="24"/>
        </w:rPr>
        <w:t xml:space="preserve">even </w:t>
      </w:r>
      <w:r w:rsidR="00385300">
        <w:rPr>
          <w:rFonts w:ascii="Times New Roman" w:hAnsi="Times New Roman" w:cs="Times New Roman"/>
          <w:sz w:val="24"/>
          <w:szCs w:val="24"/>
        </w:rPr>
        <w:t xml:space="preserve">shorter than the </w:t>
      </w:r>
      <w:r w:rsidR="00723A07">
        <w:rPr>
          <w:rFonts w:ascii="Times New Roman" w:hAnsi="Times New Roman" w:cs="Times New Roman"/>
          <w:sz w:val="24"/>
          <w:szCs w:val="24"/>
        </w:rPr>
        <w:t xml:space="preserve">rotation age of </w:t>
      </w:r>
      <w:r w:rsidR="00385300">
        <w:rPr>
          <w:rFonts w:ascii="Times New Roman" w:hAnsi="Times New Roman" w:cs="Times New Roman"/>
          <w:sz w:val="24"/>
          <w:szCs w:val="24"/>
        </w:rPr>
        <w:t xml:space="preserve">31 years </w:t>
      </w:r>
      <w:r w:rsidR="003C17FA">
        <w:rPr>
          <w:rFonts w:ascii="Times New Roman" w:hAnsi="Times New Roman" w:cs="Times New Roman"/>
          <w:sz w:val="24"/>
          <w:szCs w:val="24"/>
        </w:rPr>
        <w:t xml:space="preserve">while the latter is </w:t>
      </w:r>
      <w:r w:rsidR="003642F7">
        <w:rPr>
          <w:rFonts w:ascii="Times New Roman" w:hAnsi="Times New Roman" w:cs="Times New Roman"/>
          <w:sz w:val="24"/>
          <w:szCs w:val="24"/>
        </w:rPr>
        <w:t xml:space="preserve">44% </w:t>
      </w:r>
      <w:r w:rsidR="003C17FA">
        <w:rPr>
          <w:rFonts w:ascii="Times New Roman" w:hAnsi="Times New Roman" w:cs="Times New Roman"/>
          <w:sz w:val="24"/>
          <w:szCs w:val="24"/>
        </w:rPr>
        <w:t xml:space="preserve">larger </w:t>
      </w:r>
      <w:r w:rsidR="00D065EC">
        <w:rPr>
          <w:rFonts w:ascii="Times New Roman" w:hAnsi="Times New Roman" w:cs="Times New Roman"/>
          <w:sz w:val="24"/>
          <w:szCs w:val="24"/>
        </w:rPr>
        <w:t xml:space="preserve">than </w:t>
      </w:r>
      <w:r w:rsidR="00385300">
        <w:rPr>
          <w:rFonts w:ascii="Times New Roman" w:hAnsi="Times New Roman" w:cs="Times New Roman"/>
          <w:sz w:val="24"/>
          <w:szCs w:val="24"/>
        </w:rPr>
        <w:t>the LEV</w:t>
      </w:r>
      <w:r w:rsidR="00385300">
        <w:rPr>
          <w:rFonts w:ascii="Times New Roman" w:hAnsi="Times New Roman" w:cs="Times New Roman"/>
          <w:sz w:val="24"/>
          <w:szCs w:val="24"/>
          <w:vertAlign w:val="subscript"/>
        </w:rPr>
        <w:t>1</w:t>
      </w:r>
      <w:r w:rsidR="00385300">
        <w:rPr>
          <w:rFonts w:ascii="Times New Roman" w:hAnsi="Times New Roman" w:cs="Times New Roman"/>
          <w:sz w:val="24"/>
          <w:szCs w:val="24"/>
        </w:rPr>
        <w:t xml:space="preserve"> of $1921.35/A under certainty.</w:t>
      </w:r>
      <w:r w:rsidR="00064018">
        <w:rPr>
          <w:rFonts w:ascii="Times New Roman" w:hAnsi="Times New Roman" w:cs="Times New Roman"/>
          <w:sz w:val="24"/>
          <w:szCs w:val="24"/>
        </w:rPr>
        <w:t xml:space="preserve">  </w:t>
      </w:r>
      <w:r w:rsidR="00080CA5">
        <w:rPr>
          <w:rFonts w:ascii="Times New Roman" w:hAnsi="Times New Roman" w:cs="Times New Roman"/>
          <w:sz w:val="24"/>
          <w:szCs w:val="24"/>
        </w:rPr>
        <w:t xml:space="preserve">Furthermore, the </w:t>
      </w:r>
      <w:r w:rsidR="00EA0BBA">
        <w:rPr>
          <w:rFonts w:ascii="Times New Roman" w:hAnsi="Times New Roman" w:cs="Times New Roman"/>
          <w:sz w:val="24"/>
          <w:szCs w:val="24"/>
        </w:rPr>
        <w:t>LEV</w:t>
      </w:r>
      <w:r w:rsidR="00EA0BBA">
        <w:rPr>
          <w:rFonts w:ascii="Times New Roman" w:hAnsi="Times New Roman" w:cs="Times New Roman"/>
          <w:sz w:val="24"/>
          <w:szCs w:val="24"/>
          <w:vertAlign w:val="subscript"/>
        </w:rPr>
        <w:t>1</w:t>
      </w:r>
      <w:r w:rsidR="00EA0BBA">
        <w:rPr>
          <w:rFonts w:ascii="Times New Roman" w:hAnsi="Times New Roman" w:cs="Times New Roman"/>
          <w:sz w:val="24"/>
          <w:szCs w:val="24"/>
        </w:rPr>
        <w:t xml:space="preserve"> </w:t>
      </w:r>
      <w:r w:rsidR="0052095D">
        <w:rPr>
          <w:rFonts w:ascii="Times New Roman" w:hAnsi="Times New Roman" w:cs="Times New Roman"/>
          <w:sz w:val="24"/>
          <w:szCs w:val="24"/>
        </w:rPr>
        <w:t>with the 10-year rolling</w:t>
      </w:r>
      <w:r w:rsidR="006D6879">
        <w:rPr>
          <w:rFonts w:ascii="Times New Roman" w:hAnsi="Times New Roman" w:cs="Times New Roman"/>
          <w:sz w:val="24"/>
          <w:szCs w:val="24"/>
        </w:rPr>
        <w:t xml:space="preserve"> </w:t>
      </w:r>
      <w:r w:rsidR="0052095D">
        <w:rPr>
          <w:rFonts w:ascii="Times New Roman" w:hAnsi="Times New Roman" w:cs="Times New Roman"/>
          <w:sz w:val="24"/>
          <w:szCs w:val="24"/>
        </w:rPr>
        <w:t xml:space="preserve">put option </w:t>
      </w:r>
      <w:r w:rsidR="00EA0BBA">
        <w:rPr>
          <w:rFonts w:ascii="Times New Roman" w:hAnsi="Times New Roman" w:cs="Times New Roman"/>
          <w:sz w:val="24"/>
          <w:szCs w:val="24"/>
        </w:rPr>
        <w:t>is only 3.5% less than</w:t>
      </w:r>
      <w:r w:rsidR="00EB035A">
        <w:rPr>
          <w:rFonts w:ascii="Times New Roman" w:hAnsi="Times New Roman" w:cs="Times New Roman"/>
          <w:sz w:val="24"/>
          <w:szCs w:val="24"/>
        </w:rPr>
        <w:t xml:space="preserve"> </w:t>
      </w:r>
      <w:r w:rsidR="00EA0BBA">
        <w:rPr>
          <w:rFonts w:ascii="Times New Roman" w:hAnsi="Times New Roman" w:cs="Times New Roman"/>
          <w:sz w:val="24"/>
          <w:szCs w:val="24"/>
        </w:rPr>
        <w:t xml:space="preserve">that of the </w:t>
      </w:r>
      <w:r w:rsidR="00817D22">
        <w:rPr>
          <w:rFonts w:ascii="Times New Roman" w:hAnsi="Times New Roman" w:cs="Times New Roman"/>
          <w:sz w:val="24"/>
          <w:szCs w:val="24"/>
        </w:rPr>
        <w:t>15</w:t>
      </w:r>
      <w:r w:rsidR="00EA0BBA">
        <w:rPr>
          <w:rFonts w:ascii="Times New Roman" w:hAnsi="Times New Roman" w:cs="Times New Roman"/>
          <w:sz w:val="24"/>
          <w:szCs w:val="24"/>
        </w:rPr>
        <w:t>-year rolling</w:t>
      </w:r>
      <w:r w:rsidR="00EB035A">
        <w:rPr>
          <w:rFonts w:ascii="Times New Roman" w:hAnsi="Times New Roman" w:cs="Times New Roman"/>
          <w:sz w:val="24"/>
          <w:szCs w:val="24"/>
        </w:rPr>
        <w:t xml:space="preserve"> </w:t>
      </w:r>
      <w:r w:rsidR="00EA0BBA">
        <w:rPr>
          <w:rFonts w:ascii="Times New Roman" w:hAnsi="Times New Roman" w:cs="Times New Roman"/>
          <w:sz w:val="24"/>
          <w:szCs w:val="24"/>
        </w:rPr>
        <w:t>put option.</w:t>
      </w:r>
      <w:r w:rsidR="00EB035A">
        <w:rPr>
          <w:rFonts w:ascii="Times New Roman" w:hAnsi="Times New Roman" w:cs="Times New Roman"/>
          <w:sz w:val="24"/>
          <w:szCs w:val="24"/>
        </w:rPr>
        <w:t xml:space="preserve">  </w:t>
      </w:r>
      <w:r w:rsidR="00985A93">
        <w:rPr>
          <w:rFonts w:ascii="Times New Roman" w:hAnsi="Times New Roman" w:cs="Times New Roman"/>
          <w:sz w:val="24"/>
          <w:szCs w:val="24"/>
        </w:rPr>
        <w:t xml:space="preserve">As shown in Figure 2, </w:t>
      </w:r>
      <w:r w:rsidR="00B534EC">
        <w:rPr>
          <w:rFonts w:ascii="Times New Roman" w:hAnsi="Times New Roman" w:cs="Times New Roman"/>
          <w:sz w:val="24"/>
          <w:szCs w:val="24"/>
        </w:rPr>
        <w:t xml:space="preserve">the land expectation value </w:t>
      </w:r>
      <w:r w:rsidR="00985A93">
        <w:rPr>
          <w:rFonts w:ascii="Times New Roman" w:hAnsi="Times New Roman" w:cs="Times New Roman"/>
          <w:sz w:val="24"/>
          <w:szCs w:val="24"/>
        </w:rPr>
        <w:t>peak</w:t>
      </w:r>
      <w:r w:rsidR="003F6EEB">
        <w:rPr>
          <w:rFonts w:ascii="Times New Roman" w:hAnsi="Times New Roman" w:cs="Times New Roman"/>
          <w:sz w:val="24"/>
          <w:szCs w:val="24"/>
        </w:rPr>
        <w:t>s</w:t>
      </w:r>
      <w:r w:rsidR="00985A93">
        <w:rPr>
          <w:rFonts w:ascii="Times New Roman" w:hAnsi="Times New Roman" w:cs="Times New Roman"/>
          <w:sz w:val="24"/>
          <w:szCs w:val="24"/>
        </w:rPr>
        <w:t xml:space="preserve"> with the </w:t>
      </w:r>
      <w:r w:rsidR="00B534EC">
        <w:rPr>
          <w:rFonts w:ascii="Times New Roman" w:hAnsi="Times New Roman" w:cs="Times New Roman"/>
          <w:sz w:val="24"/>
          <w:szCs w:val="24"/>
        </w:rPr>
        <w:t>15-rolling put option</w:t>
      </w:r>
      <w:r w:rsidR="003F6EEB">
        <w:rPr>
          <w:rFonts w:ascii="Times New Roman" w:hAnsi="Times New Roman" w:cs="Times New Roman"/>
          <w:sz w:val="24"/>
          <w:szCs w:val="24"/>
        </w:rPr>
        <w:t xml:space="preserve">.  </w:t>
      </w:r>
      <w:r w:rsidR="00ED276E">
        <w:rPr>
          <w:rFonts w:ascii="Times New Roman" w:hAnsi="Times New Roman" w:cs="Times New Roman"/>
          <w:sz w:val="24"/>
          <w:szCs w:val="24"/>
        </w:rPr>
        <w:t xml:space="preserve">Longer rolling put options afterwards </w:t>
      </w:r>
      <w:r w:rsidR="009B53FA">
        <w:rPr>
          <w:rFonts w:ascii="Times New Roman" w:hAnsi="Times New Roman" w:cs="Times New Roman"/>
          <w:sz w:val="24"/>
          <w:szCs w:val="24"/>
        </w:rPr>
        <w:t>result in stead</w:t>
      </w:r>
      <w:r w:rsidR="006351A7">
        <w:rPr>
          <w:rFonts w:ascii="Times New Roman" w:hAnsi="Times New Roman" w:cs="Times New Roman"/>
          <w:sz w:val="24"/>
          <w:szCs w:val="24"/>
        </w:rPr>
        <w:t>ily</w:t>
      </w:r>
      <w:r w:rsidR="009B53FA">
        <w:rPr>
          <w:rFonts w:ascii="Times New Roman" w:hAnsi="Times New Roman" w:cs="Times New Roman"/>
          <w:sz w:val="24"/>
          <w:szCs w:val="24"/>
        </w:rPr>
        <w:t xml:space="preserve"> declining land expectation value</w:t>
      </w:r>
      <w:r w:rsidR="00786AE8">
        <w:rPr>
          <w:rFonts w:ascii="Times New Roman" w:hAnsi="Times New Roman" w:cs="Times New Roman"/>
          <w:sz w:val="24"/>
          <w:szCs w:val="24"/>
        </w:rPr>
        <w:t>, with that of the 40-ye</w:t>
      </w:r>
      <w:r w:rsidR="00222A43">
        <w:rPr>
          <w:rFonts w:ascii="Times New Roman" w:hAnsi="Times New Roman" w:cs="Times New Roman"/>
          <w:sz w:val="24"/>
          <w:szCs w:val="24"/>
        </w:rPr>
        <w:t>a</w:t>
      </w:r>
      <w:r w:rsidR="00786AE8">
        <w:rPr>
          <w:rFonts w:ascii="Times New Roman" w:hAnsi="Times New Roman" w:cs="Times New Roman"/>
          <w:sz w:val="24"/>
          <w:szCs w:val="24"/>
        </w:rPr>
        <w:t>r rolling</w:t>
      </w:r>
      <w:r w:rsidR="00A61504">
        <w:rPr>
          <w:rFonts w:ascii="Times New Roman" w:hAnsi="Times New Roman" w:cs="Times New Roman"/>
          <w:sz w:val="24"/>
          <w:szCs w:val="24"/>
        </w:rPr>
        <w:t xml:space="preserve"> </w:t>
      </w:r>
      <w:r w:rsidR="00786AE8">
        <w:rPr>
          <w:rFonts w:ascii="Times New Roman" w:hAnsi="Times New Roman" w:cs="Times New Roman"/>
          <w:sz w:val="24"/>
          <w:szCs w:val="24"/>
        </w:rPr>
        <w:t>put opti</w:t>
      </w:r>
      <w:r w:rsidR="00A61504">
        <w:rPr>
          <w:rFonts w:ascii="Times New Roman" w:hAnsi="Times New Roman" w:cs="Times New Roman"/>
          <w:sz w:val="24"/>
          <w:szCs w:val="24"/>
        </w:rPr>
        <w:t>o</w:t>
      </w:r>
      <w:r w:rsidR="00786AE8">
        <w:rPr>
          <w:rFonts w:ascii="Times New Roman" w:hAnsi="Times New Roman" w:cs="Times New Roman"/>
          <w:sz w:val="24"/>
          <w:szCs w:val="24"/>
        </w:rPr>
        <w:t>n</w:t>
      </w:r>
      <w:r w:rsidR="00222A43">
        <w:rPr>
          <w:rFonts w:ascii="Times New Roman" w:hAnsi="Times New Roman" w:cs="Times New Roman"/>
          <w:sz w:val="24"/>
          <w:szCs w:val="24"/>
        </w:rPr>
        <w:t xml:space="preserve"> within $6 of that of t</w:t>
      </w:r>
      <w:r w:rsidR="00EB748C">
        <w:rPr>
          <w:rFonts w:ascii="Times New Roman" w:hAnsi="Times New Roman" w:cs="Times New Roman"/>
          <w:sz w:val="24"/>
          <w:szCs w:val="24"/>
        </w:rPr>
        <w:t>h</w:t>
      </w:r>
      <w:r w:rsidR="00222A43">
        <w:rPr>
          <w:rFonts w:ascii="Times New Roman" w:hAnsi="Times New Roman" w:cs="Times New Roman"/>
          <w:sz w:val="24"/>
          <w:szCs w:val="24"/>
        </w:rPr>
        <w:t>e 55</w:t>
      </w:r>
      <w:r w:rsidR="00EB748C">
        <w:rPr>
          <w:rFonts w:ascii="Times New Roman" w:hAnsi="Times New Roman" w:cs="Times New Roman"/>
          <w:sz w:val="24"/>
          <w:szCs w:val="24"/>
        </w:rPr>
        <w:t>-</w:t>
      </w:r>
      <w:r w:rsidR="00222A43">
        <w:rPr>
          <w:rFonts w:ascii="Times New Roman" w:hAnsi="Times New Roman" w:cs="Times New Roman"/>
          <w:sz w:val="24"/>
          <w:szCs w:val="24"/>
        </w:rPr>
        <w:t xml:space="preserve">year option. </w:t>
      </w:r>
    </w:p>
    <w:p w14:paraId="6FD8524F" w14:textId="312BDD66" w:rsidR="00453B57" w:rsidRDefault="003E00B3" w:rsidP="006113B7">
      <w:pPr>
        <w:autoSpaceDE w:val="0"/>
        <w:autoSpaceDN w:val="0"/>
        <w:adjustRightInd w:val="0"/>
        <w:rPr>
          <w:rFonts w:ascii="Times New Roman" w:hAnsi="Times New Roman" w:cs="Times New Roman"/>
          <w:i/>
          <w:iCs/>
          <w:sz w:val="24"/>
          <w:szCs w:val="24"/>
        </w:rPr>
      </w:pPr>
      <w:r w:rsidRPr="00490847">
        <w:rPr>
          <w:rFonts w:ascii="Times New Roman" w:hAnsi="Times New Roman" w:cs="Times New Roman"/>
          <w:i/>
          <w:iCs/>
          <w:sz w:val="24"/>
          <w:szCs w:val="24"/>
        </w:rPr>
        <w:t>Discu</w:t>
      </w:r>
      <w:r w:rsidR="00D507B5" w:rsidRPr="00490847">
        <w:rPr>
          <w:rFonts w:ascii="Times New Roman" w:hAnsi="Times New Roman" w:cs="Times New Roman"/>
          <w:i/>
          <w:iCs/>
          <w:sz w:val="24"/>
          <w:szCs w:val="24"/>
        </w:rPr>
        <w:t>s</w:t>
      </w:r>
      <w:r w:rsidRPr="00490847">
        <w:rPr>
          <w:rFonts w:ascii="Times New Roman" w:hAnsi="Times New Roman" w:cs="Times New Roman"/>
          <w:i/>
          <w:iCs/>
          <w:sz w:val="24"/>
          <w:szCs w:val="24"/>
        </w:rPr>
        <w:t xml:space="preserve">sion </w:t>
      </w:r>
    </w:p>
    <w:p w14:paraId="02E19805" w14:textId="00A4B5E5" w:rsidR="008B414E" w:rsidRDefault="008B414E" w:rsidP="006113B7">
      <w:pPr>
        <w:autoSpaceDE w:val="0"/>
        <w:autoSpaceDN w:val="0"/>
        <w:adjustRightInd w:val="0"/>
        <w:rPr>
          <w:rFonts w:ascii="Times New Roman" w:hAnsi="Times New Roman" w:cs="Times New Roman"/>
          <w:i/>
          <w:iCs/>
          <w:sz w:val="24"/>
          <w:szCs w:val="24"/>
        </w:rPr>
      </w:pPr>
    </w:p>
    <w:p w14:paraId="39EFABE1" w14:textId="797AC6FB" w:rsidR="00DD6315" w:rsidRPr="00DD6315" w:rsidRDefault="007E5E98" w:rsidP="00DD63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Regardless of the duration of the put options, </w:t>
      </w:r>
      <w:r w:rsidR="00B45F18">
        <w:rPr>
          <w:rFonts w:ascii="Times New Roman" w:hAnsi="Times New Roman" w:cs="Times New Roman"/>
          <w:sz w:val="24"/>
          <w:szCs w:val="24"/>
        </w:rPr>
        <w:t xml:space="preserve">when compared with the outcome under certainty, </w:t>
      </w:r>
      <w:r>
        <w:rPr>
          <w:rFonts w:ascii="Times New Roman" w:hAnsi="Times New Roman" w:cs="Times New Roman"/>
          <w:sz w:val="24"/>
          <w:szCs w:val="24"/>
        </w:rPr>
        <w:t xml:space="preserve">outsourcing stumpage price uncertainty with a put option enhances </w:t>
      </w:r>
      <w:r w:rsidR="00AA3D66">
        <w:rPr>
          <w:rFonts w:ascii="Times New Roman" w:hAnsi="Times New Roman" w:cs="Times New Roman"/>
          <w:sz w:val="24"/>
          <w:szCs w:val="24"/>
        </w:rPr>
        <w:t xml:space="preserve">the </w:t>
      </w:r>
      <w:r>
        <w:rPr>
          <w:rFonts w:ascii="Times New Roman" w:hAnsi="Times New Roman" w:cs="Times New Roman"/>
          <w:sz w:val="24"/>
          <w:szCs w:val="24"/>
        </w:rPr>
        <w:t>timberland value expressed as LEV</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CA44F3">
        <w:rPr>
          <w:rFonts w:ascii="Times New Roman" w:hAnsi="Times New Roman" w:cs="Times New Roman"/>
          <w:sz w:val="24"/>
          <w:szCs w:val="24"/>
        </w:rPr>
        <w:t xml:space="preserve">Moreover, Figure 2 also </w:t>
      </w:r>
      <w:r w:rsidR="00F56AB8">
        <w:rPr>
          <w:rFonts w:ascii="Times New Roman" w:hAnsi="Times New Roman" w:cs="Times New Roman"/>
          <w:sz w:val="24"/>
          <w:szCs w:val="24"/>
        </w:rPr>
        <w:t xml:space="preserve">shows that </w:t>
      </w:r>
      <w:r w:rsidR="00C47A9E">
        <w:rPr>
          <w:rFonts w:ascii="Times New Roman" w:hAnsi="Times New Roman" w:cs="Times New Roman"/>
          <w:sz w:val="24"/>
          <w:szCs w:val="24"/>
        </w:rPr>
        <w:t xml:space="preserve">the </w:t>
      </w:r>
      <w:r w:rsidR="00300B6B">
        <w:rPr>
          <w:rFonts w:ascii="Times New Roman" w:hAnsi="Times New Roman" w:cs="Times New Roman"/>
          <w:sz w:val="24"/>
          <w:szCs w:val="24"/>
        </w:rPr>
        <w:t xml:space="preserve">duration of </w:t>
      </w:r>
      <w:r w:rsidR="005227C4">
        <w:rPr>
          <w:rFonts w:ascii="Times New Roman" w:hAnsi="Times New Roman" w:cs="Times New Roman"/>
          <w:sz w:val="24"/>
          <w:szCs w:val="24"/>
        </w:rPr>
        <w:t>the ro</w:t>
      </w:r>
      <w:r w:rsidR="00130E6C">
        <w:rPr>
          <w:rFonts w:ascii="Times New Roman" w:hAnsi="Times New Roman" w:cs="Times New Roman"/>
          <w:sz w:val="24"/>
          <w:szCs w:val="24"/>
        </w:rPr>
        <w:t>l</w:t>
      </w:r>
      <w:r w:rsidR="005227C4">
        <w:rPr>
          <w:rFonts w:ascii="Times New Roman" w:hAnsi="Times New Roman" w:cs="Times New Roman"/>
          <w:sz w:val="24"/>
          <w:szCs w:val="24"/>
        </w:rPr>
        <w:t xml:space="preserve">ling put option </w:t>
      </w:r>
      <w:r w:rsidR="00C47A9E">
        <w:rPr>
          <w:rFonts w:ascii="Times New Roman" w:hAnsi="Times New Roman" w:cs="Times New Roman"/>
          <w:sz w:val="24"/>
          <w:szCs w:val="24"/>
        </w:rPr>
        <w:t xml:space="preserve">and the </w:t>
      </w:r>
      <w:r w:rsidR="00136181">
        <w:rPr>
          <w:rFonts w:ascii="Times New Roman" w:hAnsi="Times New Roman" w:cs="Times New Roman"/>
          <w:sz w:val="24"/>
          <w:szCs w:val="24"/>
        </w:rPr>
        <w:t>average LEV</w:t>
      </w:r>
      <w:r w:rsidR="00136181">
        <w:rPr>
          <w:rFonts w:ascii="Times New Roman" w:hAnsi="Times New Roman" w:cs="Times New Roman"/>
          <w:sz w:val="24"/>
          <w:szCs w:val="24"/>
          <w:vertAlign w:val="subscript"/>
        </w:rPr>
        <w:t>1</w:t>
      </w:r>
      <w:r w:rsidR="00136181">
        <w:rPr>
          <w:rFonts w:ascii="Times New Roman" w:hAnsi="Times New Roman" w:cs="Times New Roman"/>
          <w:sz w:val="24"/>
          <w:szCs w:val="24"/>
        </w:rPr>
        <w:t xml:space="preserve"> exhi</w:t>
      </w:r>
      <w:r w:rsidR="00FB1D13">
        <w:rPr>
          <w:rFonts w:ascii="Times New Roman" w:hAnsi="Times New Roman" w:cs="Times New Roman"/>
          <w:sz w:val="24"/>
          <w:szCs w:val="24"/>
        </w:rPr>
        <w:t>bits a curvilinear relation</w:t>
      </w:r>
      <w:r w:rsidR="009959EF">
        <w:rPr>
          <w:rFonts w:ascii="Times New Roman" w:hAnsi="Times New Roman" w:cs="Times New Roman"/>
          <w:sz w:val="24"/>
          <w:szCs w:val="24"/>
        </w:rPr>
        <w:t xml:space="preserve">.  </w:t>
      </w:r>
      <w:r w:rsidR="00DD6315">
        <w:rPr>
          <w:rFonts w:ascii="Times New Roman" w:hAnsi="Times New Roman" w:cs="Times New Roman"/>
          <w:sz w:val="24"/>
          <w:szCs w:val="24"/>
        </w:rPr>
        <w:t>Since buying a full length 55-year put option</w:t>
      </w:r>
      <w:r w:rsidR="00505A5F">
        <w:rPr>
          <w:rFonts w:ascii="Times New Roman" w:hAnsi="Times New Roman" w:cs="Times New Roman"/>
          <w:sz w:val="24"/>
          <w:szCs w:val="24"/>
        </w:rPr>
        <w:t xml:space="preserve"> means the forest landowner is extremely </w:t>
      </w:r>
      <w:r w:rsidR="008F04CE">
        <w:rPr>
          <w:rFonts w:ascii="Times New Roman" w:hAnsi="Times New Roman" w:cs="Times New Roman"/>
          <w:sz w:val="24"/>
          <w:szCs w:val="24"/>
        </w:rPr>
        <w:t xml:space="preserve">risk averse, wanting to cover all </w:t>
      </w:r>
      <w:r w:rsidR="00944920">
        <w:rPr>
          <w:rFonts w:ascii="Times New Roman" w:hAnsi="Times New Roman" w:cs="Times New Roman"/>
          <w:sz w:val="24"/>
          <w:szCs w:val="24"/>
        </w:rPr>
        <w:t>downside risks. B</w:t>
      </w:r>
      <w:r w:rsidR="00DD6315" w:rsidRPr="00DD6315">
        <w:rPr>
          <w:rFonts w:ascii="Times New Roman" w:hAnsi="Times New Roman" w:cs="Times New Roman"/>
          <w:sz w:val="24"/>
          <w:szCs w:val="24"/>
        </w:rPr>
        <w:t>uying a shorter length of put option</w:t>
      </w:r>
      <w:r w:rsidR="00944920">
        <w:rPr>
          <w:rFonts w:ascii="Times New Roman" w:hAnsi="Times New Roman" w:cs="Times New Roman"/>
          <w:sz w:val="24"/>
          <w:szCs w:val="24"/>
        </w:rPr>
        <w:t>,</w:t>
      </w:r>
      <w:r w:rsidR="00071CD1">
        <w:rPr>
          <w:rFonts w:ascii="Times New Roman" w:hAnsi="Times New Roman" w:cs="Times New Roman"/>
          <w:sz w:val="24"/>
          <w:szCs w:val="24"/>
        </w:rPr>
        <w:t xml:space="preserve"> o</w:t>
      </w:r>
      <w:r w:rsidR="00944920">
        <w:rPr>
          <w:rFonts w:ascii="Times New Roman" w:hAnsi="Times New Roman" w:cs="Times New Roman"/>
          <w:sz w:val="24"/>
          <w:szCs w:val="24"/>
        </w:rPr>
        <w:t>n</w:t>
      </w:r>
      <w:r w:rsidR="00071CD1">
        <w:rPr>
          <w:rFonts w:ascii="Times New Roman" w:hAnsi="Times New Roman" w:cs="Times New Roman"/>
          <w:sz w:val="24"/>
          <w:szCs w:val="24"/>
        </w:rPr>
        <w:t xml:space="preserve"> </w:t>
      </w:r>
      <w:r w:rsidR="00944920">
        <w:rPr>
          <w:rFonts w:ascii="Times New Roman" w:hAnsi="Times New Roman" w:cs="Times New Roman"/>
          <w:sz w:val="24"/>
          <w:szCs w:val="24"/>
        </w:rPr>
        <w:t>the</w:t>
      </w:r>
      <w:r w:rsidR="00071CD1">
        <w:rPr>
          <w:rFonts w:ascii="Times New Roman" w:hAnsi="Times New Roman" w:cs="Times New Roman"/>
          <w:sz w:val="24"/>
          <w:szCs w:val="24"/>
        </w:rPr>
        <w:t xml:space="preserve"> </w:t>
      </w:r>
      <w:r w:rsidR="00944920">
        <w:rPr>
          <w:rFonts w:ascii="Times New Roman" w:hAnsi="Times New Roman" w:cs="Times New Roman"/>
          <w:sz w:val="24"/>
          <w:szCs w:val="24"/>
        </w:rPr>
        <w:t>other hand</w:t>
      </w:r>
      <w:r w:rsidR="00071CD1">
        <w:rPr>
          <w:rFonts w:ascii="Times New Roman" w:hAnsi="Times New Roman" w:cs="Times New Roman"/>
          <w:sz w:val="24"/>
          <w:szCs w:val="24"/>
        </w:rPr>
        <w:t>,</w:t>
      </w:r>
      <w:r w:rsidR="00DD6315" w:rsidRPr="00DD6315">
        <w:rPr>
          <w:rFonts w:ascii="Times New Roman" w:hAnsi="Times New Roman" w:cs="Times New Roman"/>
          <w:sz w:val="24"/>
          <w:szCs w:val="24"/>
        </w:rPr>
        <w:t xml:space="preserve"> might </w:t>
      </w:r>
      <w:r w:rsidR="006574C2">
        <w:rPr>
          <w:rFonts w:ascii="Times New Roman" w:hAnsi="Times New Roman" w:cs="Times New Roman"/>
          <w:sz w:val="24"/>
          <w:szCs w:val="24"/>
        </w:rPr>
        <w:t xml:space="preserve">provide </w:t>
      </w:r>
      <w:r w:rsidR="00DD6315" w:rsidRPr="00DD6315">
        <w:rPr>
          <w:rFonts w:ascii="Times New Roman" w:hAnsi="Times New Roman" w:cs="Times New Roman"/>
          <w:sz w:val="24"/>
          <w:szCs w:val="24"/>
        </w:rPr>
        <w:t>a choice for people who are less risk averse and choose to cover some risks.</w:t>
      </w:r>
      <w:r w:rsidR="00D52918">
        <w:rPr>
          <w:rFonts w:ascii="Times New Roman" w:hAnsi="Times New Roman" w:cs="Times New Roman"/>
          <w:sz w:val="24"/>
          <w:szCs w:val="24"/>
        </w:rPr>
        <w:t xml:space="preserve">  </w:t>
      </w:r>
      <w:r w:rsidR="00DD6315" w:rsidRPr="00DD6315">
        <w:rPr>
          <w:rFonts w:ascii="Times New Roman" w:hAnsi="Times New Roman" w:cs="Times New Roman"/>
          <w:sz w:val="24"/>
          <w:szCs w:val="24"/>
        </w:rPr>
        <w:t>In other words, the length of put option provides a way of gauging managers’ risk preference.</w:t>
      </w:r>
      <w:r w:rsidR="00D24E01">
        <w:rPr>
          <w:rFonts w:ascii="Times New Roman" w:hAnsi="Times New Roman" w:cs="Times New Roman"/>
          <w:sz w:val="24"/>
          <w:szCs w:val="24"/>
        </w:rPr>
        <w:t xml:space="preserve">  </w:t>
      </w:r>
      <w:r w:rsidR="00A7529A">
        <w:rPr>
          <w:rFonts w:ascii="Times New Roman" w:hAnsi="Times New Roman" w:cs="Times New Roman"/>
          <w:sz w:val="24"/>
          <w:szCs w:val="24"/>
        </w:rPr>
        <w:t>The curv</w:t>
      </w:r>
      <w:r w:rsidR="00CE278C">
        <w:rPr>
          <w:rFonts w:ascii="Times New Roman" w:hAnsi="Times New Roman" w:cs="Times New Roman"/>
          <w:sz w:val="24"/>
          <w:szCs w:val="24"/>
        </w:rPr>
        <w:t>i</w:t>
      </w:r>
      <w:r w:rsidR="00A7529A">
        <w:rPr>
          <w:rFonts w:ascii="Times New Roman" w:hAnsi="Times New Roman" w:cs="Times New Roman"/>
          <w:sz w:val="24"/>
          <w:szCs w:val="24"/>
        </w:rPr>
        <w:t>linear</w:t>
      </w:r>
      <w:r w:rsidR="00CE278C">
        <w:rPr>
          <w:rFonts w:ascii="Times New Roman" w:hAnsi="Times New Roman" w:cs="Times New Roman"/>
          <w:sz w:val="24"/>
          <w:szCs w:val="24"/>
        </w:rPr>
        <w:t xml:space="preserve"> relation between </w:t>
      </w:r>
      <w:r w:rsidR="00A04631">
        <w:rPr>
          <w:rFonts w:ascii="Times New Roman" w:hAnsi="Times New Roman" w:cs="Times New Roman"/>
          <w:sz w:val="24"/>
          <w:szCs w:val="24"/>
        </w:rPr>
        <w:t>t</w:t>
      </w:r>
      <w:r w:rsidR="00CE278C">
        <w:rPr>
          <w:rFonts w:ascii="Times New Roman" w:hAnsi="Times New Roman" w:cs="Times New Roman"/>
          <w:sz w:val="24"/>
          <w:szCs w:val="24"/>
        </w:rPr>
        <w:t>he</w:t>
      </w:r>
      <w:r w:rsidR="00A04631">
        <w:rPr>
          <w:rFonts w:ascii="Times New Roman" w:hAnsi="Times New Roman" w:cs="Times New Roman"/>
          <w:sz w:val="24"/>
          <w:szCs w:val="24"/>
        </w:rPr>
        <w:t xml:space="preserve"> </w:t>
      </w:r>
      <w:r w:rsidR="00CE278C">
        <w:rPr>
          <w:rFonts w:ascii="Times New Roman" w:hAnsi="Times New Roman" w:cs="Times New Roman"/>
          <w:sz w:val="24"/>
          <w:szCs w:val="24"/>
        </w:rPr>
        <w:t>land expectation value and the length</w:t>
      </w:r>
      <w:r w:rsidR="00A04631">
        <w:rPr>
          <w:rFonts w:ascii="Times New Roman" w:hAnsi="Times New Roman" w:cs="Times New Roman"/>
          <w:sz w:val="24"/>
          <w:szCs w:val="24"/>
        </w:rPr>
        <w:t xml:space="preserve"> </w:t>
      </w:r>
      <w:r w:rsidR="00CE278C">
        <w:rPr>
          <w:rFonts w:ascii="Times New Roman" w:hAnsi="Times New Roman" w:cs="Times New Roman"/>
          <w:sz w:val="24"/>
          <w:szCs w:val="24"/>
        </w:rPr>
        <w:t xml:space="preserve">of the rolling put option </w:t>
      </w:r>
      <w:r w:rsidR="00A04631">
        <w:rPr>
          <w:rFonts w:ascii="Times New Roman" w:hAnsi="Times New Roman" w:cs="Times New Roman"/>
          <w:sz w:val="24"/>
          <w:szCs w:val="24"/>
        </w:rPr>
        <w:t>indicates that</w:t>
      </w:r>
      <w:r w:rsidR="00A7529A">
        <w:rPr>
          <w:rFonts w:ascii="Times New Roman" w:hAnsi="Times New Roman" w:cs="Times New Roman"/>
          <w:sz w:val="24"/>
          <w:szCs w:val="24"/>
        </w:rPr>
        <w:t xml:space="preserve"> </w:t>
      </w:r>
      <w:r w:rsidR="008C3F44">
        <w:rPr>
          <w:rFonts w:ascii="Times New Roman" w:hAnsi="Times New Roman" w:cs="Times New Roman"/>
          <w:sz w:val="24"/>
          <w:szCs w:val="24"/>
        </w:rPr>
        <w:t xml:space="preserve">a </w:t>
      </w:r>
      <w:r w:rsidR="008E5D1F">
        <w:rPr>
          <w:rFonts w:ascii="Times New Roman" w:hAnsi="Times New Roman" w:cs="Times New Roman"/>
          <w:sz w:val="24"/>
          <w:szCs w:val="24"/>
        </w:rPr>
        <w:t>specific</w:t>
      </w:r>
      <w:r w:rsidR="008C3F44">
        <w:rPr>
          <w:rFonts w:ascii="Times New Roman" w:hAnsi="Times New Roman" w:cs="Times New Roman"/>
          <w:sz w:val="24"/>
          <w:szCs w:val="24"/>
        </w:rPr>
        <w:t xml:space="preserve"> level of risk averse</w:t>
      </w:r>
      <w:r w:rsidR="00A04631" w:rsidRPr="00A04631">
        <w:rPr>
          <w:rFonts w:ascii="Times New Roman" w:hAnsi="Times New Roman" w:cs="Times New Roman"/>
          <w:sz w:val="24"/>
          <w:szCs w:val="24"/>
        </w:rPr>
        <w:t xml:space="preserve"> which maximizes LEV</w:t>
      </w:r>
      <w:r w:rsidR="00A04631" w:rsidRPr="00A04631">
        <w:rPr>
          <w:rFonts w:ascii="Times New Roman" w:hAnsi="Times New Roman" w:cs="Times New Roman"/>
          <w:sz w:val="24"/>
          <w:szCs w:val="24"/>
          <w:vertAlign w:val="subscript"/>
        </w:rPr>
        <w:t>1</w:t>
      </w:r>
      <w:r w:rsidR="00A04631" w:rsidRPr="00A04631">
        <w:rPr>
          <w:rFonts w:ascii="Times New Roman" w:hAnsi="Times New Roman" w:cs="Times New Roman"/>
          <w:sz w:val="24"/>
          <w:szCs w:val="24"/>
        </w:rPr>
        <w:t>,</w:t>
      </w:r>
      <w:r w:rsidR="00A04631" w:rsidRPr="00A04631">
        <w:rPr>
          <w:rFonts w:ascii="Times New Roman" w:hAnsi="Times New Roman" w:cs="Times New Roman"/>
          <w:sz w:val="24"/>
          <w:szCs w:val="24"/>
          <w:vertAlign w:val="subscript"/>
        </w:rPr>
        <w:t xml:space="preserve"> </w:t>
      </w:r>
      <w:r w:rsidR="002D3921">
        <w:rPr>
          <w:rFonts w:ascii="Times New Roman" w:hAnsi="Times New Roman" w:cs="Times New Roman"/>
          <w:sz w:val="24"/>
          <w:szCs w:val="24"/>
        </w:rPr>
        <w:t xml:space="preserve">reaffirming </w:t>
      </w:r>
      <w:r w:rsidR="00824F7B">
        <w:rPr>
          <w:rFonts w:ascii="Times New Roman" w:hAnsi="Times New Roman" w:cs="Times New Roman"/>
          <w:sz w:val="24"/>
          <w:szCs w:val="24"/>
        </w:rPr>
        <w:t xml:space="preserve">the finding of </w:t>
      </w:r>
      <w:r w:rsidR="00A04631" w:rsidRPr="00A04631">
        <w:rPr>
          <w:rFonts w:ascii="Times New Roman" w:hAnsi="Times New Roman" w:cs="Times New Roman"/>
          <w:sz w:val="24"/>
          <w:szCs w:val="24"/>
        </w:rPr>
        <w:t xml:space="preserve">Zhang and Chang </w:t>
      </w:r>
      <w:r w:rsidR="00824F7B">
        <w:rPr>
          <w:rFonts w:ascii="Times New Roman" w:hAnsi="Times New Roman" w:cs="Times New Roman"/>
          <w:sz w:val="24"/>
          <w:szCs w:val="24"/>
        </w:rPr>
        <w:t>(</w:t>
      </w:r>
      <w:r w:rsidR="00A04631" w:rsidRPr="00A04631">
        <w:rPr>
          <w:rFonts w:ascii="Times New Roman" w:hAnsi="Times New Roman" w:cs="Times New Roman"/>
          <w:sz w:val="24"/>
          <w:szCs w:val="24"/>
        </w:rPr>
        <w:t>2018).</w:t>
      </w:r>
    </w:p>
    <w:p w14:paraId="6B5DF6BF" w14:textId="5EB913AE" w:rsidR="00A203F8" w:rsidRDefault="00957C54" w:rsidP="007E5E98">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w:t>
      </w:r>
      <w:r w:rsidR="00DE405D">
        <w:rPr>
          <w:rFonts w:ascii="Times New Roman" w:hAnsi="Times New Roman" w:cs="Times New Roman"/>
          <w:sz w:val="24"/>
          <w:szCs w:val="24"/>
        </w:rPr>
        <w:t xml:space="preserve">the </w:t>
      </w:r>
      <w:r w:rsidR="00027485">
        <w:rPr>
          <w:rFonts w:ascii="Times New Roman" w:hAnsi="Times New Roman" w:cs="Times New Roman"/>
          <w:sz w:val="24"/>
          <w:szCs w:val="24"/>
        </w:rPr>
        <w:t>15</w:t>
      </w:r>
      <w:r w:rsidR="00DE405D">
        <w:rPr>
          <w:rFonts w:ascii="Times New Roman" w:hAnsi="Times New Roman" w:cs="Times New Roman"/>
          <w:sz w:val="24"/>
          <w:szCs w:val="24"/>
        </w:rPr>
        <w:t>-ye</w:t>
      </w:r>
      <w:r w:rsidR="00027485">
        <w:rPr>
          <w:rFonts w:ascii="Times New Roman" w:hAnsi="Times New Roman" w:cs="Times New Roman"/>
          <w:sz w:val="24"/>
          <w:szCs w:val="24"/>
        </w:rPr>
        <w:t>a</w:t>
      </w:r>
      <w:r w:rsidR="00DE405D">
        <w:rPr>
          <w:rFonts w:ascii="Times New Roman" w:hAnsi="Times New Roman" w:cs="Times New Roman"/>
          <w:sz w:val="24"/>
          <w:szCs w:val="24"/>
        </w:rPr>
        <w:t xml:space="preserve">r rolling put option produces the </w:t>
      </w:r>
      <w:r w:rsidR="00130E6C">
        <w:rPr>
          <w:rFonts w:ascii="Times New Roman" w:hAnsi="Times New Roman" w:cs="Times New Roman"/>
          <w:sz w:val="24"/>
          <w:szCs w:val="24"/>
        </w:rPr>
        <w:t xml:space="preserve">best </w:t>
      </w:r>
      <w:r w:rsidR="00264A82">
        <w:rPr>
          <w:rFonts w:ascii="Times New Roman" w:hAnsi="Times New Roman" w:cs="Times New Roman"/>
          <w:sz w:val="24"/>
          <w:szCs w:val="24"/>
        </w:rPr>
        <w:t xml:space="preserve">financial </w:t>
      </w:r>
      <w:r w:rsidR="00130E6C">
        <w:rPr>
          <w:rFonts w:ascii="Times New Roman" w:hAnsi="Times New Roman" w:cs="Times New Roman"/>
          <w:sz w:val="24"/>
          <w:szCs w:val="24"/>
        </w:rPr>
        <w:t>outcome</w:t>
      </w:r>
      <w:r w:rsidR="00925FA6">
        <w:rPr>
          <w:rFonts w:ascii="Times New Roman" w:hAnsi="Times New Roman" w:cs="Times New Roman"/>
          <w:sz w:val="24"/>
          <w:szCs w:val="24"/>
        </w:rPr>
        <w:t>, n</w:t>
      </w:r>
      <w:r w:rsidR="00B252BD">
        <w:rPr>
          <w:rFonts w:ascii="Times New Roman" w:hAnsi="Times New Roman" w:cs="Times New Roman"/>
          <w:sz w:val="24"/>
          <w:szCs w:val="24"/>
        </w:rPr>
        <w:t xml:space="preserve">ote </w:t>
      </w:r>
      <w:r w:rsidR="006706BF">
        <w:rPr>
          <w:rFonts w:ascii="Times New Roman" w:hAnsi="Times New Roman" w:cs="Times New Roman"/>
          <w:sz w:val="24"/>
          <w:szCs w:val="24"/>
        </w:rPr>
        <w:t>that b</w:t>
      </w:r>
      <w:r w:rsidR="00DF47EE">
        <w:rPr>
          <w:rFonts w:ascii="Times New Roman" w:hAnsi="Times New Roman" w:cs="Times New Roman"/>
          <w:sz w:val="24"/>
          <w:szCs w:val="24"/>
        </w:rPr>
        <w:t>etween a</w:t>
      </w:r>
      <w:r w:rsidR="00760BE1">
        <w:rPr>
          <w:rFonts w:ascii="Times New Roman" w:hAnsi="Times New Roman" w:cs="Times New Roman"/>
          <w:sz w:val="24"/>
          <w:szCs w:val="24"/>
        </w:rPr>
        <w:t xml:space="preserve"> rolling </w:t>
      </w:r>
      <w:r w:rsidR="00C9035C">
        <w:rPr>
          <w:rFonts w:ascii="Times New Roman" w:hAnsi="Times New Roman" w:cs="Times New Roman"/>
          <w:sz w:val="24"/>
          <w:szCs w:val="24"/>
        </w:rPr>
        <w:t>option duration of 1</w:t>
      </w:r>
      <w:r w:rsidR="000E6855">
        <w:rPr>
          <w:rFonts w:ascii="Times New Roman" w:hAnsi="Times New Roman" w:cs="Times New Roman"/>
          <w:sz w:val="24"/>
          <w:szCs w:val="24"/>
        </w:rPr>
        <w:t>3</w:t>
      </w:r>
      <w:r w:rsidR="00C9035C">
        <w:rPr>
          <w:rFonts w:ascii="Times New Roman" w:hAnsi="Times New Roman" w:cs="Times New Roman"/>
          <w:sz w:val="24"/>
          <w:szCs w:val="24"/>
        </w:rPr>
        <w:t xml:space="preserve"> and</w:t>
      </w:r>
      <w:r w:rsidR="007323F3">
        <w:rPr>
          <w:rFonts w:ascii="Times New Roman" w:hAnsi="Times New Roman" w:cs="Times New Roman"/>
          <w:sz w:val="24"/>
          <w:szCs w:val="24"/>
        </w:rPr>
        <w:t xml:space="preserve"> </w:t>
      </w:r>
      <w:r w:rsidR="0059292E">
        <w:rPr>
          <w:rFonts w:ascii="Times New Roman" w:hAnsi="Times New Roman" w:cs="Times New Roman"/>
          <w:sz w:val="24"/>
          <w:szCs w:val="24"/>
        </w:rPr>
        <w:t>20</w:t>
      </w:r>
      <w:r w:rsidR="00C9035C">
        <w:rPr>
          <w:rFonts w:ascii="Times New Roman" w:hAnsi="Times New Roman" w:cs="Times New Roman"/>
          <w:sz w:val="24"/>
          <w:szCs w:val="24"/>
        </w:rPr>
        <w:t xml:space="preserve">, </w:t>
      </w:r>
      <w:r w:rsidR="007323F3">
        <w:rPr>
          <w:rFonts w:ascii="Times New Roman" w:hAnsi="Times New Roman" w:cs="Times New Roman"/>
          <w:sz w:val="24"/>
          <w:szCs w:val="24"/>
        </w:rPr>
        <w:t>the</w:t>
      </w:r>
      <w:r w:rsidR="003774E9">
        <w:rPr>
          <w:rFonts w:ascii="Times New Roman" w:hAnsi="Times New Roman" w:cs="Times New Roman"/>
          <w:sz w:val="24"/>
          <w:szCs w:val="24"/>
        </w:rPr>
        <w:t>ir</w:t>
      </w:r>
      <w:r w:rsidR="007323F3">
        <w:rPr>
          <w:rFonts w:ascii="Times New Roman" w:hAnsi="Times New Roman" w:cs="Times New Roman"/>
          <w:sz w:val="24"/>
          <w:szCs w:val="24"/>
        </w:rPr>
        <w:t xml:space="preserve"> </w:t>
      </w:r>
      <w:r w:rsidR="00D4025D">
        <w:rPr>
          <w:rFonts w:ascii="Times New Roman" w:hAnsi="Times New Roman" w:cs="Times New Roman"/>
          <w:sz w:val="24"/>
          <w:szCs w:val="24"/>
        </w:rPr>
        <w:t>land expectation values</w:t>
      </w:r>
      <w:r w:rsidR="0059292E">
        <w:rPr>
          <w:rFonts w:ascii="Times New Roman" w:hAnsi="Times New Roman" w:cs="Times New Roman"/>
          <w:sz w:val="24"/>
          <w:szCs w:val="24"/>
        </w:rPr>
        <w:t xml:space="preserve"> </w:t>
      </w:r>
      <w:r w:rsidR="003774E9">
        <w:rPr>
          <w:rFonts w:ascii="Times New Roman" w:hAnsi="Times New Roman" w:cs="Times New Roman"/>
          <w:sz w:val="24"/>
          <w:szCs w:val="24"/>
        </w:rPr>
        <w:t>a</w:t>
      </w:r>
      <w:r w:rsidR="00A707A9">
        <w:rPr>
          <w:rFonts w:ascii="Times New Roman" w:hAnsi="Times New Roman" w:cs="Times New Roman"/>
          <w:sz w:val="24"/>
          <w:szCs w:val="24"/>
        </w:rPr>
        <w:t>r</w:t>
      </w:r>
      <w:r w:rsidR="003774E9">
        <w:rPr>
          <w:rFonts w:ascii="Times New Roman" w:hAnsi="Times New Roman" w:cs="Times New Roman"/>
          <w:sz w:val="24"/>
          <w:szCs w:val="24"/>
        </w:rPr>
        <w:t xml:space="preserve">e within $45/A </w:t>
      </w:r>
      <w:r w:rsidR="00FD4BB8">
        <w:rPr>
          <w:rFonts w:ascii="Times New Roman" w:hAnsi="Times New Roman" w:cs="Times New Roman"/>
          <w:sz w:val="24"/>
          <w:szCs w:val="24"/>
        </w:rPr>
        <w:t xml:space="preserve">or 1.6% </w:t>
      </w:r>
      <w:r w:rsidR="003774E9">
        <w:rPr>
          <w:rFonts w:ascii="Times New Roman" w:hAnsi="Times New Roman" w:cs="Times New Roman"/>
          <w:sz w:val="24"/>
          <w:szCs w:val="24"/>
        </w:rPr>
        <w:t xml:space="preserve">of that </w:t>
      </w:r>
      <w:r w:rsidR="00364076">
        <w:rPr>
          <w:rFonts w:ascii="Times New Roman" w:hAnsi="Times New Roman" w:cs="Times New Roman"/>
          <w:sz w:val="24"/>
          <w:szCs w:val="24"/>
        </w:rPr>
        <w:t xml:space="preserve">of </w:t>
      </w:r>
      <w:r w:rsidR="00DD38A9">
        <w:rPr>
          <w:rFonts w:ascii="Times New Roman" w:hAnsi="Times New Roman" w:cs="Times New Roman"/>
          <w:sz w:val="24"/>
          <w:szCs w:val="24"/>
        </w:rPr>
        <w:t xml:space="preserve">the </w:t>
      </w:r>
      <w:r w:rsidR="00364076">
        <w:rPr>
          <w:rFonts w:ascii="Times New Roman" w:hAnsi="Times New Roman" w:cs="Times New Roman"/>
          <w:sz w:val="24"/>
          <w:szCs w:val="24"/>
        </w:rPr>
        <w:t>15 years</w:t>
      </w:r>
      <w:r w:rsidR="009072B3">
        <w:rPr>
          <w:rFonts w:ascii="Times New Roman" w:hAnsi="Times New Roman" w:cs="Times New Roman"/>
          <w:sz w:val="24"/>
          <w:szCs w:val="24"/>
        </w:rPr>
        <w:t xml:space="preserve">, suggesting that </w:t>
      </w:r>
      <w:r w:rsidR="00CD7E0F">
        <w:rPr>
          <w:rFonts w:ascii="Times New Roman" w:hAnsi="Times New Roman" w:cs="Times New Roman"/>
          <w:sz w:val="24"/>
          <w:szCs w:val="24"/>
        </w:rPr>
        <w:t>the length of the rol</w:t>
      </w:r>
      <w:r w:rsidR="004363F9">
        <w:rPr>
          <w:rFonts w:ascii="Times New Roman" w:hAnsi="Times New Roman" w:cs="Times New Roman"/>
          <w:sz w:val="24"/>
          <w:szCs w:val="24"/>
        </w:rPr>
        <w:t xml:space="preserve">ling put option </w:t>
      </w:r>
      <w:r w:rsidR="00700F4F">
        <w:rPr>
          <w:rFonts w:ascii="Times New Roman" w:hAnsi="Times New Roman" w:cs="Times New Roman"/>
          <w:sz w:val="24"/>
          <w:szCs w:val="24"/>
        </w:rPr>
        <w:t>makes</w:t>
      </w:r>
      <w:r w:rsidR="003825F2">
        <w:rPr>
          <w:rFonts w:ascii="Times New Roman" w:hAnsi="Times New Roman" w:cs="Times New Roman"/>
          <w:sz w:val="24"/>
          <w:szCs w:val="24"/>
        </w:rPr>
        <w:t xml:space="preserve"> a </w:t>
      </w:r>
      <w:r w:rsidR="004363F9">
        <w:rPr>
          <w:rFonts w:ascii="Times New Roman" w:hAnsi="Times New Roman" w:cs="Times New Roman"/>
          <w:sz w:val="24"/>
          <w:szCs w:val="24"/>
        </w:rPr>
        <w:lastRenderedPageBreak/>
        <w:t>relatively</w:t>
      </w:r>
      <w:r w:rsidR="003825F2">
        <w:rPr>
          <w:rFonts w:ascii="Times New Roman" w:hAnsi="Times New Roman" w:cs="Times New Roman"/>
          <w:sz w:val="24"/>
          <w:szCs w:val="24"/>
        </w:rPr>
        <w:t xml:space="preserve"> small difference with</w:t>
      </w:r>
      <w:r w:rsidR="00B25DFD">
        <w:rPr>
          <w:rFonts w:ascii="Times New Roman" w:hAnsi="Times New Roman" w:cs="Times New Roman"/>
          <w:sz w:val="24"/>
          <w:szCs w:val="24"/>
        </w:rPr>
        <w:t xml:space="preserve">in the neighborhood of the optimal rolling put option length. </w:t>
      </w:r>
      <w:r w:rsidR="00844848">
        <w:rPr>
          <w:rFonts w:ascii="Times New Roman" w:hAnsi="Times New Roman" w:cs="Times New Roman"/>
          <w:sz w:val="24"/>
          <w:szCs w:val="24"/>
        </w:rPr>
        <w:t xml:space="preserve"> </w:t>
      </w:r>
      <w:r w:rsidR="005B138C">
        <w:rPr>
          <w:rFonts w:ascii="Times New Roman" w:hAnsi="Times New Roman" w:cs="Times New Roman"/>
          <w:sz w:val="24"/>
          <w:szCs w:val="24"/>
        </w:rPr>
        <w:t>Further, t</w:t>
      </w:r>
      <w:r w:rsidR="00856939">
        <w:rPr>
          <w:rFonts w:ascii="Times New Roman" w:hAnsi="Times New Roman" w:cs="Times New Roman"/>
          <w:sz w:val="24"/>
          <w:szCs w:val="24"/>
        </w:rPr>
        <w:t>he surprising</w:t>
      </w:r>
      <w:r w:rsidR="005B138C">
        <w:rPr>
          <w:rFonts w:ascii="Times New Roman" w:hAnsi="Times New Roman" w:cs="Times New Roman"/>
          <w:sz w:val="24"/>
          <w:szCs w:val="24"/>
        </w:rPr>
        <w:t>ly</w:t>
      </w:r>
      <w:r w:rsidR="00856939">
        <w:rPr>
          <w:rFonts w:ascii="Times New Roman" w:hAnsi="Times New Roman" w:cs="Times New Roman"/>
          <w:sz w:val="24"/>
          <w:szCs w:val="24"/>
        </w:rPr>
        <w:t xml:space="preserve"> </w:t>
      </w:r>
      <w:r w:rsidR="00516A1C">
        <w:rPr>
          <w:rFonts w:ascii="Times New Roman" w:hAnsi="Times New Roman" w:cs="Times New Roman"/>
          <w:sz w:val="24"/>
          <w:szCs w:val="24"/>
        </w:rPr>
        <w:t xml:space="preserve">small difference </w:t>
      </w:r>
      <w:r w:rsidR="004E0223">
        <w:rPr>
          <w:rFonts w:ascii="Times New Roman" w:hAnsi="Times New Roman" w:cs="Times New Roman"/>
          <w:sz w:val="24"/>
          <w:szCs w:val="24"/>
        </w:rPr>
        <w:t xml:space="preserve">in </w:t>
      </w:r>
      <w:r w:rsidR="00516A1C">
        <w:rPr>
          <w:rFonts w:ascii="Times New Roman" w:hAnsi="Times New Roman" w:cs="Times New Roman"/>
          <w:sz w:val="24"/>
          <w:szCs w:val="24"/>
        </w:rPr>
        <w:t>LEV</w:t>
      </w:r>
      <w:r w:rsidR="00516A1C">
        <w:rPr>
          <w:rFonts w:ascii="Times New Roman" w:hAnsi="Times New Roman" w:cs="Times New Roman"/>
          <w:sz w:val="24"/>
          <w:szCs w:val="24"/>
          <w:vertAlign w:val="subscript"/>
        </w:rPr>
        <w:t>1</w:t>
      </w:r>
      <w:r w:rsidR="002D73C7">
        <w:rPr>
          <w:rFonts w:ascii="Times New Roman" w:hAnsi="Times New Roman" w:cs="Times New Roman"/>
          <w:sz w:val="24"/>
          <w:szCs w:val="24"/>
        </w:rPr>
        <w:t xml:space="preserve"> between a rolling 10-year and </w:t>
      </w:r>
      <w:r w:rsidR="005B138C">
        <w:rPr>
          <w:rFonts w:ascii="Times New Roman" w:hAnsi="Times New Roman" w:cs="Times New Roman"/>
          <w:sz w:val="24"/>
          <w:szCs w:val="24"/>
        </w:rPr>
        <w:t>15</w:t>
      </w:r>
      <w:r w:rsidR="002D73C7">
        <w:rPr>
          <w:rFonts w:ascii="Times New Roman" w:hAnsi="Times New Roman" w:cs="Times New Roman"/>
          <w:sz w:val="24"/>
          <w:szCs w:val="24"/>
        </w:rPr>
        <w:t xml:space="preserve">-year put options </w:t>
      </w:r>
      <w:r w:rsidR="005869D8">
        <w:rPr>
          <w:rFonts w:ascii="Times New Roman" w:hAnsi="Times New Roman" w:cs="Times New Roman"/>
          <w:sz w:val="24"/>
          <w:szCs w:val="24"/>
        </w:rPr>
        <w:t xml:space="preserve">of </w:t>
      </w:r>
      <w:r w:rsidR="00EA2014">
        <w:rPr>
          <w:rFonts w:ascii="Times New Roman" w:hAnsi="Times New Roman" w:cs="Times New Roman"/>
          <w:sz w:val="24"/>
          <w:szCs w:val="24"/>
        </w:rPr>
        <w:t xml:space="preserve">only </w:t>
      </w:r>
      <w:r w:rsidR="00567631">
        <w:rPr>
          <w:rFonts w:ascii="Times New Roman" w:hAnsi="Times New Roman" w:cs="Times New Roman"/>
          <w:sz w:val="24"/>
          <w:szCs w:val="24"/>
        </w:rPr>
        <w:t>$101.27/A</w:t>
      </w:r>
      <w:r w:rsidR="00B27CFF">
        <w:rPr>
          <w:rFonts w:ascii="Times New Roman" w:hAnsi="Times New Roman" w:cs="Times New Roman"/>
          <w:sz w:val="24"/>
          <w:szCs w:val="24"/>
        </w:rPr>
        <w:t xml:space="preserve"> ($</w:t>
      </w:r>
      <w:r w:rsidR="000C6FAD">
        <w:rPr>
          <w:rFonts w:ascii="Times New Roman" w:hAnsi="Times New Roman" w:cs="Times New Roman"/>
          <w:sz w:val="24"/>
          <w:szCs w:val="24"/>
        </w:rPr>
        <w:t>2872.95-2771.68)</w:t>
      </w:r>
      <w:r w:rsidR="00E40394">
        <w:rPr>
          <w:rFonts w:ascii="Times New Roman" w:hAnsi="Times New Roman" w:cs="Times New Roman"/>
          <w:sz w:val="24"/>
          <w:szCs w:val="24"/>
        </w:rPr>
        <w:t xml:space="preserve"> or 3.5%</w:t>
      </w:r>
      <w:r w:rsidR="006176DA">
        <w:rPr>
          <w:rFonts w:ascii="Times New Roman" w:hAnsi="Times New Roman" w:cs="Times New Roman"/>
          <w:sz w:val="24"/>
          <w:szCs w:val="24"/>
        </w:rPr>
        <w:t xml:space="preserve"> seems to suggest that </w:t>
      </w:r>
      <w:r w:rsidR="008851AC">
        <w:rPr>
          <w:rFonts w:ascii="Times New Roman" w:hAnsi="Times New Roman" w:cs="Times New Roman"/>
          <w:sz w:val="24"/>
          <w:szCs w:val="24"/>
        </w:rPr>
        <w:t xml:space="preserve">for the </w:t>
      </w:r>
      <w:r w:rsidR="00081981">
        <w:rPr>
          <w:rFonts w:ascii="Times New Roman" w:hAnsi="Times New Roman" w:cs="Times New Roman"/>
          <w:sz w:val="24"/>
          <w:szCs w:val="24"/>
        </w:rPr>
        <w:t xml:space="preserve">current example </w:t>
      </w:r>
      <w:r w:rsidR="00BB4434">
        <w:rPr>
          <w:rFonts w:ascii="Times New Roman" w:hAnsi="Times New Roman" w:cs="Times New Roman"/>
          <w:sz w:val="24"/>
          <w:szCs w:val="24"/>
        </w:rPr>
        <w:t xml:space="preserve">too </w:t>
      </w:r>
      <w:r w:rsidR="00E25FD9">
        <w:rPr>
          <w:rFonts w:ascii="Times New Roman" w:hAnsi="Times New Roman" w:cs="Times New Roman"/>
          <w:sz w:val="24"/>
          <w:szCs w:val="24"/>
        </w:rPr>
        <w:t xml:space="preserve">much </w:t>
      </w:r>
      <w:r w:rsidR="004F4F3E">
        <w:rPr>
          <w:rFonts w:ascii="Times New Roman" w:hAnsi="Times New Roman" w:cs="Times New Roman"/>
          <w:sz w:val="24"/>
          <w:szCs w:val="24"/>
        </w:rPr>
        <w:t xml:space="preserve">risk </w:t>
      </w:r>
      <w:r w:rsidR="00E25FD9">
        <w:rPr>
          <w:rFonts w:ascii="Times New Roman" w:hAnsi="Times New Roman" w:cs="Times New Roman"/>
          <w:sz w:val="24"/>
          <w:szCs w:val="24"/>
        </w:rPr>
        <w:t>taking</w:t>
      </w:r>
      <w:r w:rsidR="000B3AEB">
        <w:rPr>
          <w:rFonts w:ascii="Times New Roman" w:hAnsi="Times New Roman" w:cs="Times New Roman"/>
          <w:sz w:val="24"/>
          <w:szCs w:val="24"/>
        </w:rPr>
        <w:t xml:space="preserve">, while not advisable, </w:t>
      </w:r>
      <w:r w:rsidR="004F4F3E">
        <w:rPr>
          <w:rFonts w:ascii="Times New Roman" w:hAnsi="Times New Roman" w:cs="Times New Roman"/>
          <w:sz w:val="24"/>
          <w:szCs w:val="24"/>
        </w:rPr>
        <w:t xml:space="preserve">may not </w:t>
      </w:r>
      <w:r w:rsidR="00302D3A">
        <w:rPr>
          <w:rFonts w:ascii="Times New Roman" w:hAnsi="Times New Roman" w:cs="Times New Roman"/>
          <w:sz w:val="24"/>
          <w:szCs w:val="24"/>
        </w:rPr>
        <w:t xml:space="preserve">carry a high price.  </w:t>
      </w:r>
      <w:r w:rsidR="000B3AEB">
        <w:rPr>
          <w:rFonts w:ascii="Times New Roman" w:hAnsi="Times New Roman" w:cs="Times New Roman"/>
          <w:sz w:val="24"/>
          <w:szCs w:val="24"/>
        </w:rPr>
        <w:t xml:space="preserve">On the other hand, </w:t>
      </w:r>
      <w:r w:rsidR="00F61BE0">
        <w:rPr>
          <w:rFonts w:ascii="Times New Roman" w:hAnsi="Times New Roman" w:cs="Times New Roman"/>
          <w:sz w:val="24"/>
          <w:szCs w:val="24"/>
        </w:rPr>
        <w:t>forestland owners may want to sh</w:t>
      </w:r>
      <w:r w:rsidR="00DD0F18">
        <w:rPr>
          <w:rFonts w:ascii="Times New Roman" w:hAnsi="Times New Roman" w:cs="Times New Roman"/>
          <w:sz w:val="24"/>
          <w:szCs w:val="24"/>
        </w:rPr>
        <w:t>un away from choosing longer rolling puts, wh</w:t>
      </w:r>
      <w:r w:rsidR="00F371ED">
        <w:rPr>
          <w:rFonts w:ascii="Times New Roman" w:hAnsi="Times New Roman" w:cs="Times New Roman"/>
          <w:sz w:val="24"/>
          <w:szCs w:val="24"/>
        </w:rPr>
        <w:t xml:space="preserve">ich results in significantly lower land expectation values.  </w:t>
      </w:r>
      <w:r w:rsidR="00330AE4">
        <w:rPr>
          <w:rFonts w:ascii="Times New Roman" w:hAnsi="Times New Roman" w:cs="Times New Roman"/>
          <w:sz w:val="24"/>
          <w:szCs w:val="24"/>
        </w:rPr>
        <w:t xml:space="preserve">Surely, </w:t>
      </w:r>
      <w:r w:rsidR="009D0425">
        <w:rPr>
          <w:rFonts w:ascii="Times New Roman" w:hAnsi="Times New Roman" w:cs="Times New Roman"/>
          <w:sz w:val="24"/>
          <w:szCs w:val="24"/>
        </w:rPr>
        <w:t>a</w:t>
      </w:r>
      <w:r w:rsidR="00AC611C">
        <w:rPr>
          <w:rFonts w:ascii="Times New Roman" w:hAnsi="Times New Roman" w:cs="Times New Roman"/>
          <w:sz w:val="24"/>
          <w:szCs w:val="24"/>
        </w:rPr>
        <w:t xml:space="preserve">dditional research </w:t>
      </w:r>
      <w:r w:rsidR="00FA73B4">
        <w:rPr>
          <w:rFonts w:ascii="Times New Roman" w:hAnsi="Times New Roman" w:cs="Times New Roman"/>
          <w:sz w:val="24"/>
          <w:szCs w:val="24"/>
        </w:rPr>
        <w:t xml:space="preserve">is </w:t>
      </w:r>
      <w:r w:rsidR="0034478E">
        <w:rPr>
          <w:rFonts w:ascii="Times New Roman" w:hAnsi="Times New Roman" w:cs="Times New Roman"/>
          <w:sz w:val="24"/>
          <w:szCs w:val="24"/>
        </w:rPr>
        <w:t xml:space="preserve">required </w:t>
      </w:r>
      <w:r w:rsidR="00FA73B4">
        <w:rPr>
          <w:rFonts w:ascii="Times New Roman" w:hAnsi="Times New Roman" w:cs="Times New Roman"/>
          <w:sz w:val="24"/>
          <w:szCs w:val="24"/>
        </w:rPr>
        <w:t xml:space="preserve">to confirm </w:t>
      </w:r>
      <w:r w:rsidR="00C843B9">
        <w:rPr>
          <w:rFonts w:ascii="Times New Roman" w:hAnsi="Times New Roman" w:cs="Times New Roman"/>
          <w:sz w:val="24"/>
          <w:szCs w:val="24"/>
        </w:rPr>
        <w:t xml:space="preserve">if </w:t>
      </w:r>
      <w:r w:rsidR="003A28AB">
        <w:rPr>
          <w:rFonts w:ascii="Times New Roman" w:hAnsi="Times New Roman" w:cs="Times New Roman"/>
          <w:sz w:val="24"/>
          <w:szCs w:val="24"/>
        </w:rPr>
        <w:t>th</w:t>
      </w:r>
      <w:r w:rsidR="003277CA">
        <w:rPr>
          <w:rFonts w:ascii="Times New Roman" w:hAnsi="Times New Roman" w:cs="Times New Roman"/>
          <w:sz w:val="24"/>
          <w:szCs w:val="24"/>
        </w:rPr>
        <w:t>ese</w:t>
      </w:r>
      <w:r w:rsidR="003A28AB">
        <w:rPr>
          <w:rFonts w:ascii="Times New Roman" w:hAnsi="Times New Roman" w:cs="Times New Roman"/>
          <w:sz w:val="24"/>
          <w:szCs w:val="24"/>
        </w:rPr>
        <w:t xml:space="preserve"> </w:t>
      </w:r>
      <w:r w:rsidR="00C843B9">
        <w:rPr>
          <w:rFonts w:ascii="Times New Roman" w:hAnsi="Times New Roman" w:cs="Times New Roman"/>
          <w:sz w:val="24"/>
          <w:szCs w:val="24"/>
        </w:rPr>
        <w:t xml:space="preserve">initial </w:t>
      </w:r>
      <w:r w:rsidR="003A28AB">
        <w:rPr>
          <w:rFonts w:ascii="Times New Roman" w:hAnsi="Times New Roman" w:cs="Times New Roman"/>
          <w:sz w:val="24"/>
          <w:szCs w:val="24"/>
        </w:rPr>
        <w:t>con</w:t>
      </w:r>
      <w:r w:rsidR="00387B99">
        <w:rPr>
          <w:rFonts w:ascii="Times New Roman" w:hAnsi="Times New Roman" w:cs="Times New Roman"/>
          <w:sz w:val="24"/>
          <w:szCs w:val="24"/>
        </w:rPr>
        <w:t>clus</w:t>
      </w:r>
      <w:r w:rsidR="003A28AB">
        <w:rPr>
          <w:rFonts w:ascii="Times New Roman" w:hAnsi="Times New Roman" w:cs="Times New Roman"/>
          <w:sz w:val="24"/>
          <w:szCs w:val="24"/>
        </w:rPr>
        <w:t>ion</w:t>
      </w:r>
      <w:r w:rsidR="003277CA">
        <w:rPr>
          <w:rFonts w:ascii="Times New Roman" w:hAnsi="Times New Roman" w:cs="Times New Roman"/>
          <w:sz w:val="24"/>
          <w:szCs w:val="24"/>
        </w:rPr>
        <w:t>s</w:t>
      </w:r>
      <w:r w:rsidR="00387B99">
        <w:rPr>
          <w:rFonts w:ascii="Times New Roman" w:hAnsi="Times New Roman" w:cs="Times New Roman"/>
          <w:sz w:val="24"/>
          <w:szCs w:val="24"/>
        </w:rPr>
        <w:t xml:space="preserve"> remain </w:t>
      </w:r>
      <w:r w:rsidR="00AB5075">
        <w:rPr>
          <w:rFonts w:ascii="Times New Roman" w:hAnsi="Times New Roman" w:cs="Times New Roman"/>
          <w:sz w:val="24"/>
          <w:szCs w:val="24"/>
        </w:rPr>
        <w:t>valid</w:t>
      </w:r>
      <w:r w:rsidR="00387B99">
        <w:rPr>
          <w:rFonts w:ascii="Times New Roman" w:hAnsi="Times New Roman" w:cs="Times New Roman"/>
          <w:sz w:val="24"/>
          <w:szCs w:val="24"/>
        </w:rPr>
        <w:t xml:space="preserve"> </w:t>
      </w:r>
      <w:r w:rsidR="0069114B">
        <w:rPr>
          <w:rFonts w:ascii="Times New Roman" w:hAnsi="Times New Roman" w:cs="Times New Roman"/>
          <w:sz w:val="24"/>
          <w:szCs w:val="24"/>
        </w:rPr>
        <w:t xml:space="preserve">for stumpage prices with </w:t>
      </w:r>
      <w:r w:rsidR="00387B99">
        <w:rPr>
          <w:rFonts w:ascii="Times New Roman" w:hAnsi="Times New Roman" w:cs="Times New Roman"/>
          <w:sz w:val="24"/>
          <w:szCs w:val="24"/>
        </w:rPr>
        <w:t>wider standard deviation</w:t>
      </w:r>
      <w:r w:rsidR="00FA73B4">
        <w:rPr>
          <w:rFonts w:ascii="Times New Roman" w:hAnsi="Times New Roman" w:cs="Times New Roman"/>
          <w:sz w:val="24"/>
          <w:szCs w:val="24"/>
        </w:rPr>
        <w:t xml:space="preserve">.  </w:t>
      </w:r>
      <w:r w:rsidR="00361325">
        <w:rPr>
          <w:rFonts w:ascii="Times New Roman" w:hAnsi="Times New Roman" w:cs="Times New Roman"/>
          <w:sz w:val="24"/>
          <w:szCs w:val="24"/>
        </w:rPr>
        <w:t xml:space="preserve">Furthermore, </w:t>
      </w:r>
      <w:r w:rsidR="003C2A22">
        <w:rPr>
          <w:rFonts w:ascii="Times New Roman" w:hAnsi="Times New Roman" w:cs="Times New Roman"/>
          <w:sz w:val="24"/>
          <w:szCs w:val="24"/>
        </w:rPr>
        <w:t>as</w:t>
      </w:r>
      <w:r w:rsidR="00E31776">
        <w:rPr>
          <w:rFonts w:ascii="Times New Roman" w:hAnsi="Times New Roman" w:cs="Times New Roman"/>
          <w:sz w:val="24"/>
          <w:szCs w:val="24"/>
        </w:rPr>
        <w:t xml:space="preserve"> shown in </w:t>
      </w:r>
      <w:r w:rsidR="002816A7">
        <w:rPr>
          <w:rFonts w:ascii="Times New Roman" w:hAnsi="Times New Roman" w:cs="Times New Roman"/>
          <w:sz w:val="24"/>
          <w:szCs w:val="24"/>
        </w:rPr>
        <w:t>T</w:t>
      </w:r>
      <w:r w:rsidR="00E31776">
        <w:rPr>
          <w:rFonts w:ascii="Times New Roman" w:hAnsi="Times New Roman" w:cs="Times New Roman"/>
          <w:sz w:val="24"/>
          <w:szCs w:val="24"/>
        </w:rPr>
        <w:t>able 3,</w:t>
      </w:r>
      <w:r w:rsidR="002816A7">
        <w:rPr>
          <w:rFonts w:ascii="Times New Roman" w:hAnsi="Times New Roman" w:cs="Times New Roman"/>
          <w:sz w:val="24"/>
          <w:szCs w:val="24"/>
        </w:rPr>
        <w:t xml:space="preserve"> </w:t>
      </w:r>
      <w:r w:rsidR="00DD3408">
        <w:rPr>
          <w:rFonts w:ascii="Times New Roman" w:hAnsi="Times New Roman" w:cs="Times New Roman"/>
          <w:sz w:val="24"/>
          <w:szCs w:val="24"/>
        </w:rPr>
        <w:t xml:space="preserve">for </w:t>
      </w:r>
      <w:r w:rsidR="003312CA">
        <w:rPr>
          <w:rFonts w:ascii="Times New Roman" w:hAnsi="Times New Roman" w:cs="Times New Roman"/>
          <w:sz w:val="24"/>
          <w:szCs w:val="24"/>
        </w:rPr>
        <w:t xml:space="preserve">the 15-year rolling put option, </w:t>
      </w:r>
      <w:r w:rsidR="00DE7C1D">
        <w:rPr>
          <w:rFonts w:ascii="Times New Roman" w:hAnsi="Times New Roman" w:cs="Times New Roman"/>
          <w:sz w:val="24"/>
          <w:szCs w:val="24"/>
        </w:rPr>
        <w:t>.7% of the time timber harvest</w:t>
      </w:r>
      <w:r w:rsidR="00AF4AE1">
        <w:rPr>
          <w:rFonts w:ascii="Times New Roman" w:hAnsi="Times New Roman" w:cs="Times New Roman"/>
          <w:sz w:val="24"/>
          <w:szCs w:val="24"/>
        </w:rPr>
        <w:t>s</w:t>
      </w:r>
      <w:r w:rsidR="00DE7C1D">
        <w:rPr>
          <w:rFonts w:ascii="Times New Roman" w:hAnsi="Times New Roman" w:cs="Times New Roman"/>
          <w:sz w:val="24"/>
          <w:szCs w:val="24"/>
        </w:rPr>
        <w:t xml:space="preserve"> occur before age 20</w:t>
      </w:r>
      <w:r w:rsidR="001E6570">
        <w:rPr>
          <w:rFonts w:ascii="Times New Roman" w:hAnsi="Times New Roman" w:cs="Times New Roman"/>
          <w:sz w:val="24"/>
          <w:szCs w:val="24"/>
        </w:rPr>
        <w:t>;</w:t>
      </w:r>
      <w:r w:rsidR="00DE7C1D">
        <w:rPr>
          <w:rFonts w:ascii="Times New Roman" w:hAnsi="Times New Roman" w:cs="Times New Roman"/>
          <w:sz w:val="24"/>
          <w:szCs w:val="24"/>
        </w:rPr>
        <w:t xml:space="preserve"> </w:t>
      </w:r>
      <w:r w:rsidR="0022658B">
        <w:rPr>
          <w:rFonts w:ascii="Times New Roman" w:hAnsi="Times New Roman" w:cs="Times New Roman"/>
          <w:sz w:val="24"/>
          <w:szCs w:val="24"/>
        </w:rPr>
        <w:t xml:space="preserve">0.78% </w:t>
      </w:r>
      <w:r w:rsidR="00E655FC">
        <w:rPr>
          <w:rFonts w:ascii="Times New Roman" w:hAnsi="Times New Roman" w:cs="Times New Roman"/>
          <w:sz w:val="24"/>
          <w:szCs w:val="24"/>
        </w:rPr>
        <w:t xml:space="preserve">of the time </w:t>
      </w:r>
      <w:r w:rsidR="0022658B">
        <w:rPr>
          <w:rFonts w:ascii="Times New Roman" w:hAnsi="Times New Roman" w:cs="Times New Roman"/>
          <w:sz w:val="24"/>
          <w:szCs w:val="24"/>
        </w:rPr>
        <w:t xml:space="preserve">occur </w:t>
      </w:r>
      <w:r w:rsidR="00E655FC">
        <w:rPr>
          <w:rFonts w:ascii="Times New Roman" w:hAnsi="Times New Roman" w:cs="Times New Roman"/>
          <w:sz w:val="24"/>
          <w:szCs w:val="24"/>
        </w:rPr>
        <w:t xml:space="preserve">they occur </w:t>
      </w:r>
      <w:r w:rsidR="0036402E">
        <w:rPr>
          <w:rFonts w:ascii="Times New Roman" w:hAnsi="Times New Roman" w:cs="Times New Roman"/>
          <w:sz w:val="24"/>
          <w:szCs w:val="24"/>
        </w:rPr>
        <w:t>between 60 and 65 years</w:t>
      </w:r>
      <w:r w:rsidR="00672CDE">
        <w:rPr>
          <w:rFonts w:ascii="Times New Roman" w:hAnsi="Times New Roman" w:cs="Times New Roman"/>
          <w:sz w:val="24"/>
          <w:szCs w:val="24"/>
        </w:rPr>
        <w:t>,</w:t>
      </w:r>
      <w:r w:rsidR="0036402E">
        <w:rPr>
          <w:rFonts w:ascii="Times New Roman" w:hAnsi="Times New Roman" w:cs="Times New Roman"/>
          <w:sz w:val="24"/>
          <w:szCs w:val="24"/>
        </w:rPr>
        <w:t xml:space="preserve"> </w:t>
      </w:r>
      <w:r w:rsidR="00DE7C1D">
        <w:rPr>
          <w:rFonts w:ascii="Times New Roman" w:hAnsi="Times New Roman" w:cs="Times New Roman"/>
          <w:sz w:val="24"/>
          <w:szCs w:val="24"/>
        </w:rPr>
        <w:t>and .33% of the time</w:t>
      </w:r>
      <w:r w:rsidR="00FF1E1F">
        <w:rPr>
          <w:rFonts w:ascii="Times New Roman" w:hAnsi="Times New Roman" w:cs="Times New Roman"/>
          <w:sz w:val="24"/>
          <w:szCs w:val="24"/>
        </w:rPr>
        <w:t xml:space="preserve"> they occur after age 65</w:t>
      </w:r>
      <w:r w:rsidR="00680405">
        <w:rPr>
          <w:rFonts w:ascii="Times New Roman" w:hAnsi="Times New Roman" w:cs="Times New Roman"/>
          <w:sz w:val="24"/>
          <w:szCs w:val="24"/>
        </w:rPr>
        <w:t xml:space="preserve"> for a total 1.81% of the time. </w:t>
      </w:r>
      <w:r w:rsidR="00297E3E">
        <w:rPr>
          <w:rFonts w:ascii="Times New Roman" w:hAnsi="Times New Roman" w:cs="Times New Roman"/>
          <w:sz w:val="24"/>
          <w:szCs w:val="24"/>
        </w:rPr>
        <w:t xml:space="preserve"> </w:t>
      </w:r>
      <w:r w:rsidR="00D3623F">
        <w:rPr>
          <w:rFonts w:ascii="Times New Roman" w:hAnsi="Times New Roman" w:cs="Times New Roman"/>
          <w:sz w:val="24"/>
          <w:szCs w:val="24"/>
        </w:rPr>
        <w:t>T</w:t>
      </w:r>
      <w:r w:rsidR="003F7A63">
        <w:rPr>
          <w:rFonts w:ascii="Times New Roman" w:hAnsi="Times New Roman" w:cs="Times New Roman"/>
          <w:sz w:val="24"/>
          <w:szCs w:val="24"/>
        </w:rPr>
        <w:t xml:space="preserve">he financial impact of </w:t>
      </w:r>
      <w:r w:rsidR="005350A1">
        <w:rPr>
          <w:rFonts w:ascii="Times New Roman" w:hAnsi="Times New Roman" w:cs="Times New Roman"/>
          <w:sz w:val="24"/>
          <w:szCs w:val="24"/>
        </w:rPr>
        <w:t xml:space="preserve">changing </w:t>
      </w:r>
      <w:r w:rsidR="008B4C5B">
        <w:rPr>
          <w:rFonts w:ascii="Times New Roman" w:hAnsi="Times New Roman" w:cs="Times New Roman"/>
          <w:sz w:val="24"/>
          <w:szCs w:val="24"/>
        </w:rPr>
        <w:t xml:space="preserve">the starting and ending </w:t>
      </w:r>
      <w:r w:rsidR="00C90669">
        <w:rPr>
          <w:rFonts w:ascii="Times New Roman" w:hAnsi="Times New Roman" w:cs="Times New Roman"/>
          <w:sz w:val="24"/>
          <w:szCs w:val="24"/>
        </w:rPr>
        <w:t>age</w:t>
      </w:r>
      <w:r w:rsidR="005350A1">
        <w:rPr>
          <w:rFonts w:ascii="Times New Roman" w:hAnsi="Times New Roman" w:cs="Times New Roman"/>
          <w:sz w:val="24"/>
          <w:szCs w:val="24"/>
        </w:rPr>
        <w:t>s</w:t>
      </w:r>
      <w:r w:rsidR="00C90669">
        <w:rPr>
          <w:rFonts w:ascii="Times New Roman" w:hAnsi="Times New Roman" w:cs="Times New Roman"/>
          <w:sz w:val="24"/>
          <w:szCs w:val="24"/>
        </w:rPr>
        <w:t xml:space="preserve"> </w:t>
      </w:r>
      <w:r w:rsidR="005E5D00">
        <w:rPr>
          <w:rFonts w:ascii="Times New Roman" w:hAnsi="Times New Roman" w:cs="Times New Roman"/>
          <w:sz w:val="24"/>
          <w:szCs w:val="24"/>
        </w:rPr>
        <w:t xml:space="preserve">and thus the </w:t>
      </w:r>
      <w:r w:rsidR="00533676">
        <w:rPr>
          <w:rFonts w:ascii="Times New Roman" w:hAnsi="Times New Roman" w:cs="Times New Roman"/>
          <w:sz w:val="24"/>
          <w:szCs w:val="24"/>
        </w:rPr>
        <w:t>management window</w:t>
      </w:r>
      <w:r w:rsidR="008D231D">
        <w:rPr>
          <w:rFonts w:ascii="Times New Roman" w:hAnsi="Times New Roman" w:cs="Times New Roman"/>
          <w:sz w:val="24"/>
          <w:szCs w:val="24"/>
        </w:rPr>
        <w:t xml:space="preserve"> </w:t>
      </w:r>
      <w:r w:rsidR="00BA1B0D">
        <w:rPr>
          <w:rFonts w:ascii="Times New Roman" w:hAnsi="Times New Roman" w:cs="Times New Roman"/>
          <w:sz w:val="24"/>
          <w:szCs w:val="24"/>
        </w:rPr>
        <w:t>re</w:t>
      </w:r>
      <w:r w:rsidR="00C32C05">
        <w:rPr>
          <w:rFonts w:ascii="Times New Roman" w:hAnsi="Times New Roman" w:cs="Times New Roman"/>
          <w:sz w:val="24"/>
          <w:szCs w:val="24"/>
        </w:rPr>
        <w:t>pre</w:t>
      </w:r>
      <w:r w:rsidR="00BA1B0D">
        <w:rPr>
          <w:rFonts w:ascii="Times New Roman" w:hAnsi="Times New Roman" w:cs="Times New Roman"/>
          <w:sz w:val="24"/>
          <w:szCs w:val="24"/>
        </w:rPr>
        <w:t>sent</w:t>
      </w:r>
      <w:r w:rsidR="005C4A2E">
        <w:rPr>
          <w:rFonts w:ascii="Times New Roman" w:hAnsi="Times New Roman" w:cs="Times New Roman"/>
          <w:sz w:val="24"/>
          <w:szCs w:val="24"/>
        </w:rPr>
        <w:t>s</w:t>
      </w:r>
      <w:r w:rsidR="00BA1B0D">
        <w:rPr>
          <w:rFonts w:ascii="Times New Roman" w:hAnsi="Times New Roman" w:cs="Times New Roman"/>
          <w:sz w:val="24"/>
          <w:szCs w:val="24"/>
        </w:rPr>
        <w:t xml:space="preserve"> </w:t>
      </w:r>
      <w:r w:rsidR="00483779">
        <w:rPr>
          <w:rFonts w:ascii="Times New Roman" w:hAnsi="Times New Roman" w:cs="Times New Roman"/>
          <w:sz w:val="24"/>
          <w:szCs w:val="24"/>
        </w:rPr>
        <w:t>an question</w:t>
      </w:r>
      <w:r w:rsidR="00297E3E">
        <w:rPr>
          <w:rFonts w:ascii="Times New Roman" w:hAnsi="Times New Roman" w:cs="Times New Roman"/>
          <w:sz w:val="24"/>
          <w:szCs w:val="24"/>
        </w:rPr>
        <w:t xml:space="preserve"> of high </w:t>
      </w:r>
      <w:r w:rsidR="006816F1">
        <w:rPr>
          <w:rFonts w:ascii="Times New Roman" w:hAnsi="Times New Roman" w:cs="Times New Roman"/>
          <w:sz w:val="24"/>
          <w:szCs w:val="24"/>
        </w:rPr>
        <w:t>practical relevance.</w:t>
      </w:r>
      <w:r w:rsidR="002502C6">
        <w:rPr>
          <w:rFonts w:ascii="Times New Roman" w:hAnsi="Times New Roman" w:cs="Times New Roman"/>
          <w:sz w:val="24"/>
          <w:szCs w:val="24"/>
        </w:rPr>
        <w:t xml:space="preserve">  </w:t>
      </w:r>
      <w:r w:rsidR="00DC4816">
        <w:rPr>
          <w:rFonts w:ascii="Times New Roman" w:hAnsi="Times New Roman" w:cs="Times New Roman"/>
          <w:sz w:val="24"/>
          <w:szCs w:val="24"/>
        </w:rPr>
        <w:t xml:space="preserve">Lastly, </w:t>
      </w:r>
      <w:r w:rsidR="009F65B4">
        <w:rPr>
          <w:rFonts w:ascii="Times New Roman" w:hAnsi="Times New Roman" w:cs="Times New Roman"/>
          <w:sz w:val="24"/>
          <w:szCs w:val="24"/>
        </w:rPr>
        <w:t>field forestry</w:t>
      </w:r>
      <w:r w:rsidR="00212D2E">
        <w:rPr>
          <w:rFonts w:ascii="Times New Roman" w:hAnsi="Times New Roman" w:cs="Times New Roman"/>
          <w:sz w:val="24"/>
          <w:szCs w:val="24"/>
        </w:rPr>
        <w:t xml:space="preserve"> operations often</w:t>
      </w:r>
      <w:r w:rsidR="00752ABE">
        <w:rPr>
          <w:rFonts w:ascii="Times New Roman" w:hAnsi="Times New Roman" w:cs="Times New Roman"/>
          <w:sz w:val="24"/>
          <w:szCs w:val="24"/>
        </w:rPr>
        <w:t xml:space="preserve"> involve </w:t>
      </w:r>
      <w:r w:rsidR="00BC7320">
        <w:rPr>
          <w:rFonts w:ascii="Times New Roman" w:hAnsi="Times New Roman" w:cs="Times New Roman"/>
          <w:sz w:val="24"/>
          <w:szCs w:val="24"/>
        </w:rPr>
        <w:t xml:space="preserve">annual income </w:t>
      </w:r>
      <w:r w:rsidR="008718D0">
        <w:rPr>
          <w:rFonts w:ascii="Times New Roman" w:hAnsi="Times New Roman" w:cs="Times New Roman"/>
          <w:sz w:val="24"/>
          <w:szCs w:val="24"/>
        </w:rPr>
        <w:t xml:space="preserve">such as </w:t>
      </w:r>
      <w:r w:rsidR="00BC7320">
        <w:rPr>
          <w:rFonts w:ascii="Times New Roman" w:hAnsi="Times New Roman" w:cs="Times New Roman"/>
          <w:sz w:val="24"/>
          <w:szCs w:val="24"/>
        </w:rPr>
        <w:t>hunting</w:t>
      </w:r>
      <w:r w:rsidR="0050429A">
        <w:rPr>
          <w:rFonts w:ascii="Times New Roman" w:hAnsi="Times New Roman" w:cs="Times New Roman"/>
          <w:sz w:val="24"/>
          <w:szCs w:val="24"/>
        </w:rPr>
        <w:t xml:space="preserve"> </w:t>
      </w:r>
      <w:r w:rsidR="00BC7320">
        <w:rPr>
          <w:rFonts w:ascii="Times New Roman" w:hAnsi="Times New Roman" w:cs="Times New Roman"/>
          <w:sz w:val="24"/>
          <w:szCs w:val="24"/>
        </w:rPr>
        <w:t>lease,</w:t>
      </w:r>
      <w:r w:rsidR="0050429A">
        <w:rPr>
          <w:rFonts w:ascii="Times New Roman" w:hAnsi="Times New Roman" w:cs="Times New Roman"/>
          <w:sz w:val="24"/>
          <w:szCs w:val="24"/>
        </w:rPr>
        <w:t xml:space="preserve"> carbon sequestration, and other payment for ecosystem services </w:t>
      </w:r>
      <w:r w:rsidR="00752ABE">
        <w:rPr>
          <w:rFonts w:ascii="Times New Roman" w:hAnsi="Times New Roman" w:cs="Times New Roman"/>
          <w:sz w:val="24"/>
          <w:szCs w:val="24"/>
        </w:rPr>
        <w:t xml:space="preserve">as well as </w:t>
      </w:r>
      <w:r w:rsidR="008718D0">
        <w:rPr>
          <w:rFonts w:ascii="Times New Roman" w:hAnsi="Times New Roman" w:cs="Times New Roman"/>
          <w:sz w:val="24"/>
          <w:szCs w:val="24"/>
        </w:rPr>
        <w:t xml:space="preserve">annual management </w:t>
      </w:r>
      <w:r w:rsidR="000A7508">
        <w:rPr>
          <w:rFonts w:ascii="Times New Roman" w:hAnsi="Times New Roman" w:cs="Times New Roman"/>
          <w:sz w:val="24"/>
          <w:szCs w:val="24"/>
        </w:rPr>
        <w:t>expenses</w:t>
      </w:r>
      <w:r w:rsidR="00752ABE">
        <w:rPr>
          <w:rFonts w:ascii="Times New Roman" w:hAnsi="Times New Roman" w:cs="Times New Roman"/>
          <w:sz w:val="24"/>
          <w:szCs w:val="24"/>
        </w:rPr>
        <w:t xml:space="preserve">.  </w:t>
      </w:r>
      <w:r w:rsidR="00D539CC">
        <w:rPr>
          <w:rFonts w:ascii="Times New Roman" w:hAnsi="Times New Roman" w:cs="Times New Roman"/>
          <w:sz w:val="24"/>
          <w:szCs w:val="24"/>
        </w:rPr>
        <w:t>H</w:t>
      </w:r>
      <w:r w:rsidR="003665EC">
        <w:rPr>
          <w:rFonts w:ascii="Times New Roman" w:hAnsi="Times New Roman" w:cs="Times New Roman"/>
          <w:sz w:val="24"/>
          <w:szCs w:val="24"/>
        </w:rPr>
        <w:t>o</w:t>
      </w:r>
      <w:r w:rsidR="00B03DDB">
        <w:rPr>
          <w:rFonts w:ascii="Times New Roman" w:hAnsi="Times New Roman" w:cs="Times New Roman"/>
          <w:sz w:val="24"/>
          <w:szCs w:val="24"/>
        </w:rPr>
        <w:t xml:space="preserve">w such </w:t>
      </w:r>
      <w:r w:rsidR="00947C49">
        <w:rPr>
          <w:rFonts w:ascii="Times New Roman" w:hAnsi="Times New Roman" w:cs="Times New Roman"/>
          <w:sz w:val="24"/>
          <w:szCs w:val="24"/>
        </w:rPr>
        <w:t>inclusion</w:t>
      </w:r>
      <w:r w:rsidR="00864858">
        <w:rPr>
          <w:rFonts w:ascii="Times New Roman" w:hAnsi="Times New Roman" w:cs="Times New Roman"/>
          <w:sz w:val="24"/>
          <w:szCs w:val="24"/>
        </w:rPr>
        <w:t>s</w:t>
      </w:r>
      <w:r w:rsidR="00947C49">
        <w:rPr>
          <w:rFonts w:ascii="Times New Roman" w:hAnsi="Times New Roman" w:cs="Times New Roman"/>
          <w:sz w:val="24"/>
          <w:szCs w:val="24"/>
        </w:rPr>
        <w:t xml:space="preserve"> </w:t>
      </w:r>
      <w:r w:rsidR="00985241">
        <w:rPr>
          <w:rFonts w:ascii="Times New Roman" w:hAnsi="Times New Roman" w:cs="Times New Roman"/>
          <w:sz w:val="24"/>
          <w:szCs w:val="24"/>
        </w:rPr>
        <w:t xml:space="preserve">would affect the option value and consequently reservation price, </w:t>
      </w:r>
      <w:r w:rsidR="00934AAF">
        <w:rPr>
          <w:rFonts w:ascii="Times New Roman" w:hAnsi="Times New Roman" w:cs="Times New Roman"/>
          <w:sz w:val="24"/>
          <w:szCs w:val="24"/>
        </w:rPr>
        <w:t xml:space="preserve">harvest age and the financial outcome of management decisions </w:t>
      </w:r>
      <w:r w:rsidR="00C700E9">
        <w:rPr>
          <w:rFonts w:ascii="Times New Roman" w:hAnsi="Times New Roman" w:cs="Times New Roman"/>
          <w:sz w:val="24"/>
          <w:szCs w:val="24"/>
        </w:rPr>
        <w:t xml:space="preserve">awaits </w:t>
      </w:r>
      <w:r w:rsidR="00C06CEB">
        <w:rPr>
          <w:rFonts w:ascii="Times New Roman" w:hAnsi="Times New Roman" w:cs="Times New Roman"/>
          <w:sz w:val="24"/>
          <w:szCs w:val="24"/>
        </w:rPr>
        <w:t xml:space="preserve">careful </w:t>
      </w:r>
      <w:r w:rsidR="00934AAF">
        <w:rPr>
          <w:rFonts w:ascii="Times New Roman" w:hAnsi="Times New Roman" w:cs="Times New Roman"/>
          <w:sz w:val="24"/>
          <w:szCs w:val="24"/>
        </w:rPr>
        <w:t>explor</w:t>
      </w:r>
      <w:r w:rsidR="00D4652A">
        <w:rPr>
          <w:rFonts w:ascii="Times New Roman" w:hAnsi="Times New Roman" w:cs="Times New Roman"/>
          <w:sz w:val="24"/>
          <w:szCs w:val="24"/>
        </w:rPr>
        <w:t>ation</w:t>
      </w:r>
      <w:r w:rsidR="00B619E0">
        <w:rPr>
          <w:rFonts w:ascii="Times New Roman" w:hAnsi="Times New Roman" w:cs="Times New Roman"/>
          <w:sz w:val="24"/>
          <w:szCs w:val="24"/>
        </w:rPr>
        <w:t>?</w:t>
      </w:r>
      <w:r w:rsidR="00934AAF">
        <w:rPr>
          <w:rFonts w:ascii="Times New Roman" w:hAnsi="Times New Roman" w:cs="Times New Roman"/>
          <w:sz w:val="24"/>
          <w:szCs w:val="24"/>
        </w:rPr>
        <w:t xml:space="preserve"> </w:t>
      </w:r>
    </w:p>
    <w:p w14:paraId="59D5806D" w14:textId="5526EC48" w:rsidR="00950566" w:rsidRPr="00490847" w:rsidRDefault="00950566" w:rsidP="00545160">
      <w:pPr>
        <w:autoSpaceDE w:val="0"/>
        <w:autoSpaceDN w:val="0"/>
        <w:adjustRightInd w:val="0"/>
        <w:spacing w:line="480" w:lineRule="auto"/>
        <w:rPr>
          <w:rFonts w:ascii="Times New Roman" w:hAnsi="Times New Roman" w:cs="Times New Roman"/>
          <w:i/>
          <w:iCs/>
          <w:sz w:val="24"/>
          <w:szCs w:val="24"/>
        </w:rPr>
      </w:pPr>
      <w:r w:rsidRPr="00490847">
        <w:rPr>
          <w:rFonts w:ascii="Times New Roman" w:hAnsi="Times New Roman" w:cs="Times New Roman"/>
          <w:i/>
          <w:iCs/>
          <w:sz w:val="24"/>
          <w:szCs w:val="24"/>
        </w:rPr>
        <w:t>Conclusions</w:t>
      </w:r>
    </w:p>
    <w:p w14:paraId="687A127D" w14:textId="28427650" w:rsidR="006E7883" w:rsidRDefault="00725972" w:rsidP="00410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w:t>
      </w:r>
      <w:r w:rsidR="00A95A6C">
        <w:rPr>
          <w:rFonts w:ascii="Times New Roman" w:hAnsi="Times New Roman" w:cs="Times New Roman"/>
          <w:sz w:val="24"/>
          <w:szCs w:val="24"/>
        </w:rPr>
        <w:t xml:space="preserve">ticle </w:t>
      </w:r>
      <w:r w:rsidR="00E871D5">
        <w:rPr>
          <w:rFonts w:ascii="Times New Roman" w:hAnsi="Times New Roman" w:cs="Times New Roman"/>
          <w:sz w:val="24"/>
          <w:szCs w:val="24"/>
        </w:rPr>
        <w:t>demonstrate</w:t>
      </w:r>
      <w:r w:rsidR="00643E2E">
        <w:rPr>
          <w:rFonts w:ascii="Times New Roman" w:hAnsi="Times New Roman" w:cs="Times New Roman"/>
          <w:sz w:val="24"/>
          <w:szCs w:val="24"/>
        </w:rPr>
        <w:t>s</w:t>
      </w:r>
      <w:r w:rsidR="00E871D5">
        <w:rPr>
          <w:rFonts w:ascii="Times New Roman" w:hAnsi="Times New Roman" w:cs="Times New Roman"/>
          <w:sz w:val="24"/>
          <w:szCs w:val="24"/>
        </w:rPr>
        <w:t xml:space="preserve"> that </w:t>
      </w:r>
      <w:r w:rsidR="008F40EE">
        <w:rPr>
          <w:rFonts w:ascii="Times New Roman" w:hAnsi="Times New Roman" w:cs="Times New Roman"/>
          <w:sz w:val="24"/>
          <w:szCs w:val="24"/>
        </w:rPr>
        <w:t xml:space="preserve">the </w:t>
      </w:r>
      <w:r w:rsidR="00E871D5">
        <w:rPr>
          <w:rFonts w:ascii="Times New Roman" w:hAnsi="Times New Roman" w:cs="Times New Roman"/>
          <w:sz w:val="24"/>
          <w:szCs w:val="24"/>
        </w:rPr>
        <w:t xml:space="preserve">American put option can </w:t>
      </w:r>
      <w:r w:rsidR="00471DF1">
        <w:rPr>
          <w:rFonts w:ascii="Times New Roman" w:hAnsi="Times New Roman" w:cs="Times New Roman"/>
          <w:sz w:val="24"/>
          <w:szCs w:val="24"/>
        </w:rPr>
        <w:t xml:space="preserve">be used effectively to outsource </w:t>
      </w:r>
      <w:r w:rsidR="00583012">
        <w:rPr>
          <w:rFonts w:ascii="Times New Roman" w:hAnsi="Times New Roman" w:cs="Times New Roman"/>
          <w:sz w:val="24"/>
          <w:szCs w:val="24"/>
        </w:rPr>
        <w:t xml:space="preserve">stumpage </w:t>
      </w:r>
      <w:r w:rsidR="00A95A6C">
        <w:rPr>
          <w:rFonts w:ascii="Times New Roman" w:hAnsi="Times New Roman" w:cs="Times New Roman"/>
          <w:sz w:val="24"/>
          <w:szCs w:val="24"/>
        </w:rPr>
        <w:t xml:space="preserve">price uncertainty </w:t>
      </w:r>
      <w:r w:rsidR="00C13D2A">
        <w:rPr>
          <w:rFonts w:ascii="Times New Roman" w:hAnsi="Times New Roman" w:cs="Times New Roman"/>
          <w:sz w:val="24"/>
          <w:szCs w:val="24"/>
        </w:rPr>
        <w:t xml:space="preserve">and </w:t>
      </w:r>
      <w:r w:rsidR="00A11835">
        <w:rPr>
          <w:rFonts w:ascii="Times New Roman" w:hAnsi="Times New Roman" w:cs="Times New Roman"/>
          <w:sz w:val="24"/>
          <w:szCs w:val="24"/>
        </w:rPr>
        <w:t xml:space="preserve">enhance </w:t>
      </w:r>
      <w:r w:rsidR="00210656">
        <w:rPr>
          <w:rFonts w:ascii="Times New Roman" w:hAnsi="Times New Roman" w:cs="Times New Roman"/>
          <w:sz w:val="24"/>
          <w:szCs w:val="24"/>
        </w:rPr>
        <w:t>the land expectation value</w:t>
      </w:r>
      <w:r w:rsidR="00991794">
        <w:rPr>
          <w:rFonts w:ascii="Times New Roman" w:hAnsi="Times New Roman" w:cs="Times New Roman"/>
          <w:sz w:val="24"/>
          <w:szCs w:val="24"/>
        </w:rPr>
        <w:t>.</w:t>
      </w:r>
      <w:r w:rsidR="002C0C46">
        <w:rPr>
          <w:rFonts w:ascii="Times New Roman" w:hAnsi="Times New Roman" w:cs="Times New Roman"/>
          <w:sz w:val="24"/>
          <w:szCs w:val="24"/>
        </w:rPr>
        <w:t xml:space="preserve">  </w:t>
      </w:r>
      <w:r w:rsidR="006062D6" w:rsidRPr="00F35B81">
        <w:rPr>
          <w:rFonts w:ascii="Times New Roman" w:hAnsi="Times New Roman" w:cs="Times New Roman"/>
          <w:sz w:val="24"/>
          <w:szCs w:val="24"/>
        </w:rPr>
        <w:t xml:space="preserve">The </w:t>
      </w:r>
      <w:r w:rsidR="00342CDD" w:rsidRPr="00F35B81">
        <w:rPr>
          <w:rFonts w:ascii="Times New Roman" w:hAnsi="Times New Roman" w:cs="Times New Roman"/>
          <w:sz w:val="24"/>
          <w:szCs w:val="24"/>
        </w:rPr>
        <w:t>reservation prices</w:t>
      </w:r>
      <w:r w:rsidR="008643B1">
        <w:rPr>
          <w:rFonts w:ascii="Times New Roman" w:hAnsi="Times New Roman" w:cs="Times New Roman"/>
          <w:sz w:val="24"/>
          <w:szCs w:val="24"/>
        </w:rPr>
        <w:t xml:space="preserve"> derived </w:t>
      </w:r>
      <w:r w:rsidR="008F46DA">
        <w:rPr>
          <w:rFonts w:ascii="Times New Roman" w:hAnsi="Times New Roman" w:cs="Times New Roman"/>
          <w:sz w:val="24"/>
          <w:szCs w:val="24"/>
        </w:rPr>
        <w:t xml:space="preserve">from the American put option </w:t>
      </w:r>
      <w:r w:rsidR="00342CDD" w:rsidRPr="00F35B81">
        <w:rPr>
          <w:rFonts w:ascii="Times New Roman" w:hAnsi="Times New Roman" w:cs="Times New Roman"/>
          <w:sz w:val="24"/>
          <w:szCs w:val="24"/>
        </w:rPr>
        <w:t xml:space="preserve">for various </w:t>
      </w:r>
      <w:r w:rsidR="00747F62" w:rsidRPr="00F35B81">
        <w:rPr>
          <w:rFonts w:ascii="Times New Roman" w:hAnsi="Times New Roman" w:cs="Times New Roman"/>
          <w:sz w:val="24"/>
          <w:szCs w:val="24"/>
        </w:rPr>
        <w:t xml:space="preserve">stand ages </w:t>
      </w:r>
      <w:r w:rsidR="003D4C6E">
        <w:rPr>
          <w:rFonts w:ascii="Times New Roman" w:hAnsi="Times New Roman" w:cs="Times New Roman"/>
          <w:sz w:val="24"/>
          <w:szCs w:val="24"/>
        </w:rPr>
        <w:t xml:space="preserve">establish </w:t>
      </w:r>
      <w:r w:rsidR="0013160A">
        <w:rPr>
          <w:rFonts w:ascii="Times New Roman" w:hAnsi="Times New Roman" w:cs="Times New Roman"/>
          <w:sz w:val="24"/>
          <w:szCs w:val="24"/>
        </w:rPr>
        <w:t xml:space="preserve">benchmarks </w:t>
      </w:r>
      <w:r w:rsidR="00C13D2A">
        <w:rPr>
          <w:rFonts w:ascii="Times New Roman" w:hAnsi="Times New Roman" w:cs="Times New Roman"/>
          <w:sz w:val="24"/>
          <w:szCs w:val="24"/>
        </w:rPr>
        <w:t xml:space="preserve">for forestland owners </w:t>
      </w:r>
      <w:r w:rsidR="00B24266" w:rsidRPr="00F35B81">
        <w:rPr>
          <w:rFonts w:ascii="Times New Roman" w:hAnsi="Times New Roman" w:cs="Times New Roman"/>
          <w:sz w:val="24"/>
          <w:szCs w:val="24"/>
        </w:rPr>
        <w:t xml:space="preserve">to determine whether the market price is high </w:t>
      </w:r>
      <w:r w:rsidR="004F5444">
        <w:rPr>
          <w:rFonts w:ascii="Times New Roman" w:hAnsi="Times New Roman" w:cs="Times New Roman"/>
          <w:sz w:val="24"/>
          <w:szCs w:val="24"/>
        </w:rPr>
        <w:t xml:space="preserve">enough </w:t>
      </w:r>
      <w:r w:rsidR="00E817C0">
        <w:rPr>
          <w:rFonts w:ascii="Times New Roman" w:hAnsi="Times New Roman" w:cs="Times New Roman"/>
          <w:sz w:val="24"/>
          <w:szCs w:val="24"/>
        </w:rPr>
        <w:t xml:space="preserve">to justify </w:t>
      </w:r>
      <w:r w:rsidR="007D18FF">
        <w:rPr>
          <w:rFonts w:ascii="Times New Roman" w:hAnsi="Times New Roman" w:cs="Times New Roman"/>
          <w:sz w:val="24"/>
          <w:szCs w:val="24"/>
        </w:rPr>
        <w:t xml:space="preserve">an immediate </w:t>
      </w:r>
      <w:r w:rsidR="00C13611">
        <w:rPr>
          <w:rFonts w:ascii="Times New Roman" w:hAnsi="Times New Roman" w:cs="Times New Roman"/>
          <w:sz w:val="24"/>
          <w:szCs w:val="24"/>
        </w:rPr>
        <w:t>timber harvest</w:t>
      </w:r>
      <w:r w:rsidR="00B125C8">
        <w:rPr>
          <w:rFonts w:ascii="Times New Roman" w:hAnsi="Times New Roman" w:cs="Times New Roman"/>
          <w:sz w:val="24"/>
          <w:szCs w:val="24"/>
        </w:rPr>
        <w:t>.</w:t>
      </w:r>
      <w:r w:rsidR="002F3BBA" w:rsidRPr="00F35B81">
        <w:rPr>
          <w:rFonts w:ascii="Times New Roman" w:hAnsi="Times New Roman" w:cs="Times New Roman"/>
          <w:sz w:val="24"/>
          <w:szCs w:val="24"/>
        </w:rPr>
        <w:t xml:space="preserve">  </w:t>
      </w:r>
      <w:r w:rsidR="0066569D">
        <w:rPr>
          <w:rFonts w:ascii="Times New Roman" w:hAnsi="Times New Roman" w:cs="Times New Roman"/>
          <w:sz w:val="24"/>
          <w:szCs w:val="24"/>
        </w:rPr>
        <w:t xml:space="preserve">With </w:t>
      </w:r>
      <w:r w:rsidR="00C06CEB">
        <w:rPr>
          <w:rFonts w:ascii="Times New Roman" w:hAnsi="Times New Roman" w:cs="Times New Roman"/>
          <w:sz w:val="24"/>
          <w:szCs w:val="24"/>
        </w:rPr>
        <w:t xml:space="preserve">this </w:t>
      </w:r>
      <w:r w:rsidR="0066569D">
        <w:rPr>
          <w:rFonts w:ascii="Times New Roman" w:hAnsi="Times New Roman" w:cs="Times New Roman"/>
          <w:sz w:val="24"/>
          <w:szCs w:val="24"/>
        </w:rPr>
        <w:t xml:space="preserve">approach, </w:t>
      </w:r>
      <w:r w:rsidR="002706D9">
        <w:rPr>
          <w:rFonts w:ascii="Times New Roman" w:hAnsi="Times New Roman" w:cs="Times New Roman"/>
          <w:sz w:val="24"/>
          <w:szCs w:val="24"/>
        </w:rPr>
        <w:t xml:space="preserve">the forestland owners </w:t>
      </w:r>
      <w:r w:rsidR="00104479">
        <w:rPr>
          <w:rFonts w:ascii="Times New Roman" w:hAnsi="Times New Roman" w:cs="Times New Roman"/>
          <w:sz w:val="24"/>
          <w:szCs w:val="24"/>
        </w:rPr>
        <w:t xml:space="preserve">could </w:t>
      </w:r>
      <w:r w:rsidR="002706D9">
        <w:rPr>
          <w:rFonts w:ascii="Times New Roman" w:hAnsi="Times New Roman" w:cs="Times New Roman"/>
          <w:sz w:val="24"/>
          <w:szCs w:val="24"/>
        </w:rPr>
        <w:t xml:space="preserve">realize higher harvest </w:t>
      </w:r>
      <w:r w:rsidR="0081275B">
        <w:rPr>
          <w:rFonts w:ascii="Times New Roman" w:hAnsi="Times New Roman" w:cs="Times New Roman"/>
          <w:sz w:val="24"/>
          <w:szCs w:val="24"/>
        </w:rPr>
        <w:t xml:space="preserve">revenue </w:t>
      </w:r>
      <w:r w:rsidR="002706D9">
        <w:rPr>
          <w:rFonts w:ascii="Times New Roman" w:hAnsi="Times New Roman" w:cs="Times New Roman"/>
          <w:sz w:val="24"/>
          <w:szCs w:val="24"/>
        </w:rPr>
        <w:t xml:space="preserve">and </w:t>
      </w:r>
      <w:r w:rsidR="0032123E">
        <w:rPr>
          <w:rFonts w:ascii="Times New Roman" w:hAnsi="Times New Roman" w:cs="Times New Roman"/>
          <w:sz w:val="24"/>
          <w:szCs w:val="24"/>
        </w:rPr>
        <w:t>higher land expectation values</w:t>
      </w:r>
      <w:r w:rsidR="00880B0B">
        <w:rPr>
          <w:rFonts w:ascii="Times New Roman" w:hAnsi="Times New Roman" w:cs="Times New Roman"/>
          <w:sz w:val="24"/>
          <w:szCs w:val="24"/>
        </w:rPr>
        <w:t xml:space="preserve"> to the tune of 40%.  </w:t>
      </w:r>
      <w:r w:rsidR="00071A6C">
        <w:rPr>
          <w:rFonts w:ascii="Times New Roman" w:hAnsi="Times New Roman" w:cs="Times New Roman"/>
          <w:sz w:val="24"/>
          <w:szCs w:val="24"/>
        </w:rPr>
        <w:t>T</w:t>
      </w:r>
      <w:r w:rsidR="00507BF2">
        <w:rPr>
          <w:rFonts w:ascii="Times New Roman" w:hAnsi="Times New Roman" w:cs="Times New Roman"/>
          <w:sz w:val="24"/>
          <w:szCs w:val="24"/>
        </w:rPr>
        <w:t xml:space="preserve">his efficacy </w:t>
      </w:r>
      <w:r w:rsidR="00071A6C">
        <w:rPr>
          <w:rFonts w:ascii="Times New Roman" w:hAnsi="Times New Roman" w:cs="Times New Roman"/>
          <w:sz w:val="24"/>
          <w:szCs w:val="24"/>
        </w:rPr>
        <w:t xml:space="preserve">in enhancing the land </w:t>
      </w:r>
      <w:r w:rsidR="00071A6C">
        <w:rPr>
          <w:rFonts w:ascii="Times New Roman" w:hAnsi="Times New Roman" w:cs="Times New Roman"/>
          <w:sz w:val="24"/>
          <w:szCs w:val="24"/>
        </w:rPr>
        <w:lastRenderedPageBreak/>
        <w:t xml:space="preserve">expectation value </w:t>
      </w:r>
      <w:r w:rsidR="00507BF2">
        <w:rPr>
          <w:rFonts w:ascii="Times New Roman" w:hAnsi="Times New Roman" w:cs="Times New Roman"/>
          <w:sz w:val="24"/>
          <w:szCs w:val="24"/>
        </w:rPr>
        <w:t xml:space="preserve">is </w:t>
      </w:r>
      <w:r w:rsidR="00C73ECF">
        <w:rPr>
          <w:rFonts w:ascii="Times New Roman" w:hAnsi="Times New Roman" w:cs="Times New Roman"/>
          <w:sz w:val="24"/>
          <w:szCs w:val="24"/>
        </w:rPr>
        <w:t xml:space="preserve">beyond disputes.  </w:t>
      </w:r>
      <w:r w:rsidR="00304176">
        <w:rPr>
          <w:rFonts w:ascii="Times New Roman" w:hAnsi="Times New Roman" w:cs="Times New Roman"/>
          <w:sz w:val="24"/>
          <w:szCs w:val="24"/>
        </w:rPr>
        <w:t xml:space="preserve">The </w:t>
      </w:r>
      <w:r w:rsidR="006D14A5">
        <w:rPr>
          <w:rFonts w:ascii="Times New Roman" w:hAnsi="Times New Roman" w:cs="Times New Roman"/>
          <w:sz w:val="24"/>
          <w:szCs w:val="24"/>
        </w:rPr>
        <w:t xml:space="preserve">actual </w:t>
      </w:r>
      <w:r w:rsidR="004E325F">
        <w:rPr>
          <w:rFonts w:ascii="Times New Roman" w:hAnsi="Times New Roman" w:cs="Times New Roman"/>
          <w:sz w:val="24"/>
          <w:szCs w:val="24"/>
        </w:rPr>
        <w:t xml:space="preserve">figures </w:t>
      </w:r>
      <w:r w:rsidR="000530E3">
        <w:rPr>
          <w:rFonts w:ascii="Times New Roman" w:hAnsi="Times New Roman" w:cs="Times New Roman"/>
          <w:sz w:val="24"/>
          <w:szCs w:val="24"/>
        </w:rPr>
        <w:t xml:space="preserve">of </w:t>
      </w:r>
      <w:r w:rsidR="004E325F">
        <w:rPr>
          <w:rFonts w:ascii="Times New Roman" w:hAnsi="Times New Roman" w:cs="Times New Roman"/>
          <w:sz w:val="24"/>
          <w:szCs w:val="24"/>
        </w:rPr>
        <w:t xml:space="preserve">the </w:t>
      </w:r>
      <w:r w:rsidR="006D14A5">
        <w:rPr>
          <w:rFonts w:ascii="Times New Roman" w:hAnsi="Times New Roman" w:cs="Times New Roman"/>
          <w:sz w:val="24"/>
          <w:szCs w:val="24"/>
        </w:rPr>
        <w:t>land expectation value reported</w:t>
      </w:r>
      <w:r w:rsidR="00B65C03">
        <w:rPr>
          <w:rFonts w:ascii="Times New Roman" w:hAnsi="Times New Roman" w:cs="Times New Roman"/>
          <w:sz w:val="24"/>
          <w:szCs w:val="24"/>
        </w:rPr>
        <w:t xml:space="preserve"> here</w:t>
      </w:r>
      <w:r w:rsidR="006D14A5">
        <w:rPr>
          <w:rFonts w:ascii="Times New Roman" w:hAnsi="Times New Roman" w:cs="Times New Roman"/>
          <w:sz w:val="24"/>
          <w:szCs w:val="24"/>
        </w:rPr>
        <w:t xml:space="preserve"> are of </w:t>
      </w:r>
      <w:r w:rsidR="00913B3B">
        <w:rPr>
          <w:rFonts w:ascii="Times New Roman" w:hAnsi="Times New Roman" w:cs="Times New Roman"/>
          <w:sz w:val="24"/>
          <w:szCs w:val="24"/>
        </w:rPr>
        <w:t>lesser importance</w:t>
      </w:r>
      <w:r w:rsidR="00A547A9">
        <w:rPr>
          <w:rFonts w:ascii="Times New Roman" w:hAnsi="Times New Roman" w:cs="Times New Roman"/>
          <w:sz w:val="24"/>
          <w:szCs w:val="24"/>
        </w:rPr>
        <w:t xml:space="preserve"> </w:t>
      </w:r>
      <w:r w:rsidR="000F4C19">
        <w:rPr>
          <w:rFonts w:ascii="Times New Roman" w:hAnsi="Times New Roman" w:cs="Times New Roman"/>
          <w:sz w:val="24"/>
          <w:szCs w:val="24"/>
        </w:rPr>
        <w:t xml:space="preserve">because </w:t>
      </w:r>
      <w:r w:rsidR="00A547A9">
        <w:rPr>
          <w:rFonts w:ascii="Times New Roman" w:hAnsi="Times New Roman" w:cs="Times New Roman"/>
          <w:sz w:val="24"/>
          <w:szCs w:val="24"/>
        </w:rPr>
        <w:t>the</w:t>
      </w:r>
      <w:r w:rsidR="00183698">
        <w:rPr>
          <w:rFonts w:ascii="Times New Roman" w:hAnsi="Times New Roman" w:cs="Times New Roman"/>
          <w:sz w:val="24"/>
          <w:szCs w:val="24"/>
        </w:rPr>
        <w:t>y</w:t>
      </w:r>
      <w:r w:rsidR="00A547A9">
        <w:rPr>
          <w:rFonts w:ascii="Times New Roman" w:hAnsi="Times New Roman" w:cs="Times New Roman"/>
          <w:sz w:val="24"/>
          <w:szCs w:val="24"/>
        </w:rPr>
        <w:t xml:space="preserve"> depend critically on the interest rate </w:t>
      </w:r>
      <w:r w:rsidR="00CD1B8F">
        <w:rPr>
          <w:rFonts w:ascii="Times New Roman" w:hAnsi="Times New Roman" w:cs="Times New Roman"/>
          <w:sz w:val="24"/>
          <w:szCs w:val="24"/>
        </w:rPr>
        <w:t>and</w:t>
      </w:r>
      <w:r w:rsidR="004E07A2">
        <w:rPr>
          <w:rFonts w:ascii="Times New Roman" w:hAnsi="Times New Roman" w:cs="Times New Roman"/>
          <w:sz w:val="24"/>
          <w:szCs w:val="24"/>
        </w:rPr>
        <w:t xml:space="preserve"> other input factors </w:t>
      </w:r>
      <w:r w:rsidR="00A547A9">
        <w:rPr>
          <w:rFonts w:ascii="Times New Roman" w:hAnsi="Times New Roman" w:cs="Times New Roman"/>
          <w:sz w:val="24"/>
          <w:szCs w:val="24"/>
        </w:rPr>
        <w:t xml:space="preserve">used in the calculation. </w:t>
      </w:r>
      <w:r w:rsidR="00A53F70">
        <w:rPr>
          <w:rFonts w:ascii="Times New Roman" w:hAnsi="Times New Roman" w:cs="Times New Roman"/>
          <w:sz w:val="24"/>
          <w:szCs w:val="24"/>
        </w:rPr>
        <w:t xml:space="preserve">  </w:t>
      </w:r>
      <w:r w:rsidR="00E84CDC">
        <w:rPr>
          <w:rFonts w:ascii="Times New Roman" w:hAnsi="Times New Roman" w:cs="Times New Roman"/>
          <w:sz w:val="24"/>
          <w:szCs w:val="24"/>
        </w:rPr>
        <w:t xml:space="preserve"> </w:t>
      </w:r>
      <w:r w:rsidR="00A42169">
        <w:rPr>
          <w:rFonts w:ascii="Times New Roman" w:hAnsi="Times New Roman" w:cs="Times New Roman"/>
          <w:sz w:val="24"/>
          <w:szCs w:val="24"/>
        </w:rPr>
        <w:t xml:space="preserve"> </w:t>
      </w:r>
      <w:r w:rsidR="0075245E">
        <w:rPr>
          <w:rFonts w:ascii="Times New Roman" w:hAnsi="Times New Roman" w:cs="Times New Roman"/>
          <w:sz w:val="24"/>
          <w:szCs w:val="24"/>
        </w:rPr>
        <w:t xml:space="preserve"> </w:t>
      </w:r>
      <w:r w:rsidR="00667B12">
        <w:rPr>
          <w:rFonts w:ascii="Times New Roman" w:hAnsi="Times New Roman" w:cs="Times New Roman"/>
          <w:sz w:val="24"/>
          <w:szCs w:val="24"/>
        </w:rPr>
        <w:t xml:space="preserve"> </w:t>
      </w:r>
    </w:p>
    <w:p w14:paraId="1FA60FCB" w14:textId="46957961" w:rsidR="00825040" w:rsidRDefault="00232DD6" w:rsidP="008250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method represents a new </w:t>
      </w:r>
      <w:r w:rsidR="00EE3A0C">
        <w:rPr>
          <w:rFonts w:ascii="Times New Roman" w:hAnsi="Times New Roman" w:cs="Times New Roman"/>
          <w:sz w:val="24"/>
          <w:szCs w:val="24"/>
        </w:rPr>
        <w:t xml:space="preserve">beginning.  </w:t>
      </w:r>
      <w:r w:rsidR="00C52438" w:rsidRPr="00C52438">
        <w:rPr>
          <w:rFonts w:ascii="Times New Roman" w:hAnsi="Times New Roman" w:cs="Times New Roman"/>
          <w:sz w:val="24"/>
          <w:szCs w:val="24"/>
        </w:rPr>
        <w:t xml:space="preserve">With the American put option to determine the option value and reservation price, timberland owners can now actively manage stumpage price uncertainty in timber production.  </w:t>
      </w:r>
      <w:r w:rsidR="00377FED">
        <w:rPr>
          <w:rFonts w:ascii="Times New Roman" w:hAnsi="Times New Roman" w:cs="Times New Roman"/>
          <w:sz w:val="24"/>
          <w:szCs w:val="24"/>
        </w:rPr>
        <w:t>T</w:t>
      </w:r>
      <w:r w:rsidR="00C52438" w:rsidRPr="00C52438">
        <w:rPr>
          <w:rFonts w:ascii="Times New Roman" w:hAnsi="Times New Roman" w:cs="Times New Roman"/>
          <w:sz w:val="24"/>
          <w:szCs w:val="24"/>
        </w:rPr>
        <w:t xml:space="preserve">hey can </w:t>
      </w:r>
      <w:r w:rsidR="00377FED">
        <w:rPr>
          <w:rFonts w:ascii="Times New Roman" w:hAnsi="Times New Roman" w:cs="Times New Roman"/>
          <w:sz w:val="24"/>
          <w:szCs w:val="24"/>
        </w:rPr>
        <w:t xml:space="preserve">also </w:t>
      </w:r>
      <w:r w:rsidR="00C52438" w:rsidRPr="00C52438">
        <w:rPr>
          <w:rFonts w:ascii="Times New Roman" w:hAnsi="Times New Roman" w:cs="Times New Roman"/>
          <w:sz w:val="24"/>
          <w:szCs w:val="24"/>
        </w:rPr>
        <w:t>explore different combinations of strike price, interest rate, the length of the management window, and the length of the rolling put option for the desirable reservation prices</w:t>
      </w:r>
      <w:r w:rsidR="00A32744">
        <w:rPr>
          <w:rFonts w:ascii="Times New Roman" w:hAnsi="Times New Roman" w:cs="Times New Roman"/>
          <w:sz w:val="24"/>
          <w:szCs w:val="24"/>
        </w:rPr>
        <w:t xml:space="preserve">, resulting in </w:t>
      </w:r>
      <w:r w:rsidR="004F71B6">
        <w:rPr>
          <w:rFonts w:ascii="Times New Roman" w:hAnsi="Times New Roman" w:cs="Times New Roman"/>
          <w:sz w:val="24"/>
          <w:szCs w:val="24"/>
        </w:rPr>
        <w:t xml:space="preserve">specific land expectation value and rotation length. </w:t>
      </w:r>
    </w:p>
    <w:p w14:paraId="4356A959" w14:textId="3CDB030E" w:rsidR="007B1DB4" w:rsidRDefault="008846EB" w:rsidP="007B1DB4">
      <w:pPr>
        <w:spacing w:line="480" w:lineRule="auto"/>
        <w:ind w:firstLine="720"/>
        <w:rPr>
          <w:rFonts w:ascii="Times New Roman" w:hAnsi="Times New Roman" w:cs="Times New Roman"/>
          <w:sz w:val="24"/>
          <w:szCs w:val="24"/>
        </w:rPr>
      </w:pPr>
      <w:r w:rsidRPr="008846EB">
        <w:rPr>
          <w:rFonts w:ascii="Times New Roman" w:hAnsi="Times New Roman" w:cs="Times New Roman"/>
          <w:sz w:val="24"/>
          <w:szCs w:val="24"/>
        </w:rPr>
        <w:t>Once the owners begin actively selecting the strike price, the length of the management window, and the length of the rolling option, they are no longer price takers.</w:t>
      </w:r>
      <w:r w:rsidR="00825040">
        <w:rPr>
          <w:rFonts w:ascii="Times New Roman" w:hAnsi="Times New Roman" w:cs="Times New Roman"/>
          <w:sz w:val="24"/>
          <w:szCs w:val="24"/>
        </w:rPr>
        <w:t xml:space="preserve">  </w:t>
      </w:r>
      <w:r w:rsidR="00110688" w:rsidRPr="00110688">
        <w:rPr>
          <w:rFonts w:ascii="Times New Roman" w:hAnsi="Times New Roman" w:cs="Times New Roman"/>
          <w:sz w:val="24"/>
          <w:szCs w:val="24"/>
        </w:rPr>
        <w:t>Instead, they become price setters.  That would cause a sea change in the stumpage market</w:t>
      </w:r>
      <w:r w:rsidR="00E0358E">
        <w:rPr>
          <w:rFonts w:ascii="Times New Roman" w:hAnsi="Times New Roman" w:cs="Times New Roman"/>
          <w:sz w:val="24"/>
          <w:szCs w:val="24"/>
        </w:rPr>
        <w:t>.  A</w:t>
      </w:r>
      <w:r w:rsidR="007B1DB4">
        <w:rPr>
          <w:rFonts w:ascii="Times New Roman" w:hAnsi="Times New Roman" w:cs="Times New Roman"/>
          <w:sz w:val="24"/>
          <w:szCs w:val="24"/>
        </w:rPr>
        <w:t xml:space="preserve">s </w:t>
      </w:r>
      <w:r w:rsidR="007B1DB4" w:rsidRPr="00231816">
        <w:rPr>
          <w:rFonts w:ascii="Times New Roman" w:hAnsi="Times New Roman" w:cs="Times New Roman"/>
          <w:sz w:val="24"/>
          <w:szCs w:val="24"/>
        </w:rPr>
        <w:t xml:space="preserve">Gong and </w:t>
      </w:r>
      <w:proofErr w:type="spellStart"/>
      <w:r w:rsidR="007B1DB4" w:rsidRPr="00231816">
        <w:rPr>
          <w:rFonts w:ascii="Times New Roman" w:hAnsi="Times New Roman" w:cs="Times New Roman"/>
          <w:sz w:val="24"/>
          <w:szCs w:val="24"/>
        </w:rPr>
        <w:t>Löfgren</w:t>
      </w:r>
      <w:proofErr w:type="spellEnd"/>
      <w:r w:rsidR="007B1DB4" w:rsidRPr="00231816">
        <w:rPr>
          <w:rFonts w:ascii="Times New Roman" w:hAnsi="Times New Roman" w:cs="Times New Roman"/>
          <w:sz w:val="24"/>
          <w:szCs w:val="24"/>
        </w:rPr>
        <w:t xml:space="preserve"> (2007) </w:t>
      </w:r>
      <w:r w:rsidR="007B1DB4">
        <w:rPr>
          <w:rFonts w:ascii="Times New Roman" w:hAnsi="Times New Roman" w:cs="Times New Roman"/>
          <w:sz w:val="24"/>
          <w:szCs w:val="24"/>
        </w:rPr>
        <w:t>have shown, i</w:t>
      </w:r>
      <w:r w:rsidR="007B1DB4" w:rsidRPr="00997FCB">
        <w:rPr>
          <w:rFonts w:ascii="Times New Roman" w:hAnsi="Times New Roman" w:cs="Times New Roman"/>
          <w:sz w:val="24"/>
          <w:szCs w:val="24"/>
        </w:rPr>
        <w:t xml:space="preserve">ts </w:t>
      </w:r>
      <w:r w:rsidR="007B1DB4" w:rsidRPr="00231816">
        <w:rPr>
          <w:rFonts w:ascii="Times New Roman" w:hAnsi="Times New Roman" w:cs="Times New Roman"/>
          <w:sz w:val="24"/>
          <w:szCs w:val="24"/>
        </w:rPr>
        <w:t>implications</w:t>
      </w:r>
      <w:r w:rsidR="007B1DB4">
        <w:rPr>
          <w:rFonts w:ascii="Times New Roman" w:hAnsi="Times New Roman" w:cs="Times New Roman"/>
          <w:sz w:val="24"/>
          <w:szCs w:val="24"/>
        </w:rPr>
        <w:t xml:space="preserve"> on timber supply and social welfare</w:t>
      </w:r>
      <w:r w:rsidR="007B1DB4" w:rsidRPr="00231816">
        <w:rPr>
          <w:rFonts w:ascii="Times New Roman" w:hAnsi="Times New Roman" w:cs="Times New Roman"/>
          <w:sz w:val="24"/>
          <w:szCs w:val="24"/>
        </w:rPr>
        <w:t xml:space="preserve"> could be profound </w:t>
      </w:r>
      <w:r w:rsidR="007B1DB4">
        <w:rPr>
          <w:rFonts w:ascii="Times New Roman" w:hAnsi="Times New Roman" w:cs="Times New Roman"/>
          <w:sz w:val="24"/>
          <w:szCs w:val="24"/>
        </w:rPr>
        <w:t xml:space="preserve">and need to be fully explored.         </w:t>
      </w:r>
    </w:p>
    <w:p w14:paraId="7FBED578" w14:textId="6EAB8FD9" w:rsidR="00110688" w:rsidRPr="00110688" w:rsidRDefault="00110688" w:rsidP="007B1DB4">
      <w:pPr>
        <w:spacing w:line="480" w:lineRule="auto"/>
        <w:ind w:firstLine="720"/>
        <w:rPr>
          <w:rFonts w:ascii="Times New Roman" w:hAnsi="Times New Roman" w:cs="Times New Roman"/>
          <w:sz w:val="24"/>
          <w:szCs w:val="24"/>
        </w:rPr>
      </w:pPr>
    </w:p>
    <w:p w14:paraId="4184F564" w14:textId="77777777" w:rsidR="00C52438" w:rsidRDefault="00C52438" w:rsidP="00FA1D1E">
      <w:pPr>
        <w:spacing w:line="480" w:lineRule="auto"/>
        <w:ind w:firstLine="720"/>
        <w:rPr>
          <w:rFonts w:ascii="Times New Roman" w:hAnsi="Times New Roman" w:cs="Times New Roman"/>
          <w:sz w:val="24"/>
          <w:szCs w:val="24"/>
        </w:rPr>
      </w:pPr>
    </w:p>
    <w:p w14:paraId="211FA84C" w14:textId="52E95C43" w:rsidR="00CE55ED" w:rsidRPr="00494E6B" w:rsidRDefault="00F8460C" w:rsidP="00062150">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36E4">
        <w:rPr>
          <w:rFonts w:ascii="Times New Roman" w:hAnsi="Times New Roman" w:cs="Times New Roman"/>
          <w:sz w:val="24"/>
          <w:szCs w:val="24"/>
        </w:rPr>
        <w:t xml:space="preserve"> </w:t>
      </w:r>
      <w:r w:rsidR="00453EAE">
        <w:rPr>
          <w:rFonts w:ascii="Times New Roman" w:hAnsi="Times New Roman" w:cs="Times New Roman"/>
          <w:sz w:val="24"/>
          <w:szCs w:val="24"/>
        </w:rPr>
        <w:t xml:space="preserve"> </w:t>
      </w:r>
      <w:r w:rsidR="00A24769">
        <w:rPr>
          <w:rFonts w:ascii="Times New Roman" w:hAnsi="Times New Roman" w:cs="Times New Roman"/>
          <w:sz w:val="24"/>
          <w:szCs w:val="24"/>
        </w:rPr>
        <w:t xml:space="preserve"> </w:t>
      </w:r>
      <w:r w:rsidR="003B7182">
        <w:rPr>
          <w:rFonts w:ascii="Times New Roman" w:hAnsi="Times New Roman" w:cs="Times New Roman"/>
          <w:sz w:val="24"/>
          <w:szCs w:val="24"/>
        </w:rPr>
        <w:t xml:space="preserve">  </w:t>
      </w:r>
    </w:p>
    <w:p w14:paraId="5787AD10" w14:textId="77777777" w:rsidR="00D507B5" w:rsidRPr="007B203D" w:rsidRDefault="00D507B5" w:rsidP="006113B7">
      <w:pPr>
        <w:autoSpaceDE w:val="0"/>
        <w:autoSpaceDN w:val="0"/>
        <w:adjustRightInd w:val="0"/>
        <w:rPr>
          <w:rFonts w:ascii="Times New Roman" w:hAnsi="Times New Roman" w:cs="Times New Roman"/>
          <w:sz w:val="24"/>
          <w:szCs w:val="24"/>
        </w:rPr>
      </w:pPr>
    </w:p>
    <w:p w14:paraId="7BE42C51" w14:textId="77777777" w:rsidR="007B3F47" w:rsidRDefault="007B3F47" w:rsidP="00F80FCF">
      <w:pPr>
        <w:ind w:left="1620" w:hanging="1620"/>
        <w:rPr>
          <w:rFonts w:ascii="Times New Roman" w:hAnsi="Times New Roman" w:cs="Times New Roman"/>
          <w:sz w:val="24"/>
          <w:szCs w:val="24"/>
        </w:rPr>
      </w:pPr>
    </w:p>
    <w:p w14:paraId="7393517A"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75A9A69C"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0869A117"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5755B0EB"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 284</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302</w:t>
      </w:r>
    </w:p>
    <w:p w14:paraId="0D7458AF"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437AE640"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5CDFF353"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16869B56"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 284</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302</w:t>
      </w:r>
    </w:p>
    <w:p w14:paraId="47485942"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(2005a). Forest landowner decisions and the value of information</w:t>
      </w:r>
    </w:p>
    <w:p w14:paraId="3D950D0C"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1A22578F"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proofErr w:type="spellStart"/>
      <w:r w:rsidRPr="007B3F47">
        <w:rPr>
          <w:rFonts w:ascii="ff2" w:eastAsia="Times New Roman" w:hAnsi="ff2" w:cs="Times New Roman"/>
          <w:color w:val="000000"/>
          <w:sz w:val="51"/>
          <w:szCs w:val="51"/>
        </w:rPr>
        <w:t>Amacher</w:t>
      </w:r>
      <w:proofErr w:type="spellEnd"/>
      <w:r w:rsidRPr="007B3F47">
        <w:rPr>
          <w:rFonts w:ascii="ff2" w:eastAsia="Times New Roman" w:hAnsi="ff2" w:cs="Times New Roman"/>
          <w:color w:val="000000"/>
          <w:sz w:val="51"/>
          <w:szCs w:val="51"/>
        </w:rPr>
        <w:t>, G. S., Malik, A. S., &amp; Haight, R. G. (2005b). Not getting burned: The importance of fire prevention in</w:t>
      </w:r>
    </w:p>
    <w:p w14:paraId="3285C664"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w:t>
      </w:r>
    </w:p>
    <w:p w14:paraId="6284E1CE" w14:textId="77777777" w:rsidR="00992C74" w:rsidRDefault="00992C74" w:rsidP="00F80FCF">
      <w:pPr>
        <w:ind w:left="1620" w:hanging="1620"/>
        <w:rPr>
          <w:rFonts w:ascii="Times New Roman" w:hAnsi="Times New Roman" w:cs="Times New Roman"/>
          <w:sz w:val="24"/>
          <w:szCs w:val="24"/>
        </w:rPr>
      </w:pPr>
    </w:p>
    <w:p w14:paraId="76911279" w14:textId="77777777" w:rsidR="00992C74" w:rsidRDefault="00992C74" w:rsidP="00F80FCF">
      <w:pPr>
        <w:ind w:left="1620" w:hanging="1620"/>
        <w:rPr>
          <w:rFonts w:ascii="Times New Roman" w:hAnsi="Times New Roman" w:cs="Times New Roman"/>
          <w:sz w:val="24"/>
          <w:szCs w:val="24"/>
        </w:rPr>
      </w:pPr>
    </w:p>
    <w:p w14:paraId="31EAB1E3" w14:textId="77777777" w:rsidR="00992C74" w:rsidRDefault="00992C74" w:rsidP="00F80FCF">
      <w:pPr>
        <w:ind w:left="1620" w:hanging="1620"/>
        <w:rPr>
          <w:rFonts w:ascii="Times New Roman" w:hAnsi="Times New Roman" w:cs="Times New Roman"/>
          <w:sz w:val="24"/>
          <w:szCs w:val="24"/>
        </w:rPr>
      </w:pPr>
    </w:p>
    <w:p w14:paraId="27B56EAD" w14:textId="77777777" w:rsidR="00C0001C" w:rsidRDefault="00C0001C">
      <w:pPr>
        <w:rPr>
          <w:rFonts w:ascii="Times New Roman" w:hAnsi="Times New Roman" w:cs="Times New Roman"/>
          <w:sz w:val="24"/>
          <w:szCs w:val="24"/>
        </w:rPr>
      </w:pPr>
      <w:r>
        <w:rPr>
          <w:rFonts w:ascii="Times New Roman" w:hAnsi="Times New Roman" w:cs="Times New Roman"/>
          <w:sz w:val="24"/>
          <w:szCs w:val="24"/>
        </w:rPr>
        <w:br w:type="page"/>
      </w:r>
    </w:p>
    <w:p w14:paraId="5A779811" w14:textId="6BBA9417" w:rsidR="00992C74" w:rsidRDefault="00992C74" w:rsidP="00F80FCF">
      <w:pPr>
        <w:ind w:left="1620" w:hanging="1620"/>
        <w:rPr>
          <w:rFonts w:ascii="Times New Roman" w:hAnsi="Times New Roman" w:cs="Times New Roman"/>
          <w:sz w:val="24"/>
          <w:szCs w:val="24"/>
        </w:rPr>
      </w:pPr>
      <w:r>
        <w:rPr>
          <w:rFonts w:ascii="Times New Roman" w:hAnsi="Times New Roman" w:cs="Times New Roman"/>
          <w:sz w:val="24"/>
          <w:szCs w:val="24"/>
        </w:rPr>
        <w:lastRenderedPageBreak/>
        <w:t xml:space="preserve">Literature Cited. </w:t>
      </w:r>
    </w:p>
    <w:p w14:paraId="6FD02E03" w14:textId="20822C71" w:rsidR="005D7C78" w:rsidRDefault="005D7C78" w:rsidP="00F80FCF">
      <w:pPr>
        <w:ind w:left="1620" w:hanging="1620"/>
        <w:rPr>
          <w:rFonts w:ascii="Times New Roman" w:hAnsi="Times New Roman" w:cs="Times New Roman"/>
          <w:sz w:val="24"/>
          <w:szCs w:val="24"/>
        </w:rPr>
      </w:pPr>
    </w:p>
    <w:p w14:paraId="3CEFAE90" w14:textId="4D72DB22" w:rsidR="005D7C78" w:rsidRDefault="005D7C78" w:rsidP="00334E3C">
      <w:pPr>
        <w:ind w:left="540" w:hanging="540"/>
        <w:rPr>
          <w:rFonts w:ascii="Times New Roman" w:hAnsi="Times New Roman" w:cs="Times New Roman"/>
          <w:sz w:val="24"/>
          <w:szCs w:val="24"/>
        </w:rPr>
      </w:pPr>
      <w:r>
        <w:rPr>
          <w:rFonts w:ascii="Times New Roman" w:hAnsi="Times New Roman" w:cs="Times New Roman"/>
          <w:sz w:val="24"/>
          <w:szCs w:val="24"/>
        </w:rPr>
        <w:t>Alvarez, L.</w:t>
      </w:r>
      <w:r w:rsidR="00FE6547">
        <w:rPr>
          <w:rFonts w:ascii="Times New Roman" w:hAnsi="Times New Roman" w:cs="Times New Roman"/>
          <w:sz w:val="24"/>
          <w:szCs w:val="24"/>
        </w:rPr>
        <w:t xml:space="preserve">H.R. and </w:t>
      </w:r>
      <w:r w:rsidR="00AA2729">
        <w:rPr>
          <w:rFonts w:ascii="Times New Roman" w:hAnsi="Times New Roman" w:cs="Times New Roman"/>
          <w:sz w:val="24"/>
          <w:szCs w:val="24"/>
        </w:rPr>
        <w:t xml:space="preserve">E. </w:t>
      </w:r>
      <w:proofErr w:type="spellStart"/>
      <w:r w:rsidR="00AA2729">
        <w:rPr>
          <w:rFonts w:ascii="Times New Roman" w:hAnsi="Times New Roman" w:cs="Times New Roman"/>
          <w:sz w:val="24"/>
          <w:szCs w:val="24"/>
        </w:rPr>
        <w:t>Koskela</w:t>
      </w:r>
      <w:proofErr w:type="spellEnd"/>
      <w:r w:rsidR="00AA2729">
        <w:rPr>
          <w:rFonts w:ascii="Times New Roman" w:hAnsi="Times New Roman" w:cs="Times New Roman"/>
          <w:sz w:val="24"/>
          <w:szCs w:val="24"/>
        </w:rPr>
        <w:t xml:space="preserve">. 2007. Optimal harvesting under resource stock and price uncertainty. </w:t>
      </w:r>
      <w:r w:rsidR="00334E3C">
        <w:rPr>
          <w:rFonts w:ascii="Times New Roman" w:hAnsi="Times New Roman" w:cs="Times New Roman"/>
          <w:sz w:val="24"/>
          <w:szCs w:val="24"/>
        </w:rPr>
        <w:t>Journal of Economic Dynamic</w:t>
      </w:r>
      <w:r w:rsidR="00B715F8">
        <w:rPr>
          <w:rFonts w:ascii="Times New Roman" w:hAnsi="Times New Roman" w:cs="Times New Roman"/>
          <w:sz w:val="24"/>
          <w:szCs w:val="24"/>
        </w:rPr>
        <w:t xml:space="preserve">s and </w:t>
      </w:r>
      <w:r w:rsidR="00334E3C">
        <w:rPr>
          <w:rFonts w:ascii="Times New Roman" w:hAnsi="Times New Roman" w:cs="Times New Roman"/>
          <w:sz w:val="24"/>
          <w:szCs w:val="24"/>
        </w:rPr>
        <w:t>Control</w:t>
      </w:r>
      <w:r w:rsidR="00B715F8">
        <w:rPr>
          <w:rFonts w:ascii="Times New Roman" w:hAnsi="Times New Roman" w:cs="Times New Roman"/>
          <w:sz w:val="24"/>
          <w:szCs w:val="24"/>
        </w:rPr>
        <w:t xml:space="preserve"> </w:t>
      </w:r>
      <w:r w:rsidR="00805037">
        <w:rPr>
          <w:rFonts w:ascii="Times New Roman" w:hAnsi="Times New Roman" w:cs="Times New Roman"/>
          <w:sz w:val="24"/>
          <w:szCs w:val="24"/>
        </w:rPr>
        <w:t>31(2007): 2461-2485.</w:t>
      </w:r>
      <w:r w:rsidR="00334E3C">
        <w:rPr>
          <w:rFonts w:ascii="Times New Roman" w:hAnsi="Times New Roman" w:cs="Times New Roman"/>
          <w:sz w:val="24"/>
          <w:szCs w:val="24"/>
        </w:rPr>
        <w:t xml:space="preserve"> </w:t>
      </w:r>
    </w:p>
    <w:p w14:paraId="246712BF" w14:textId="12710083" w:rsidR="00022160" w:rsidRDefault="00022160" w:rsidP="005C05C3">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Brazee</w:t>
      </w:r>
      <w:proofErr w:type="spellEnd"/>
      <w:r>
        <w:rPr>
          <w:rFonts w:ascii="Times New Roman" w:hAnsi="Times New Roman" w:cs="Times New Roman"/>
          <w:sz w:val="24"/>
          <w:szCs w:val="24"/>
        </w:rPr>
        <w:t>, R. and R.</w:t>
      </w:r>
      <w:r w:rsidR="008D04D4">
        <w:rPr>
          <w:rFonts w:ascii="Times New Roman" w:hAnsi="Times New Roman" w:cs="Times New Roman"/>
          <w:sz w:val="24"/>
          <w:szCs w:val="24"/>
        </w:rPr>
        <w:t xml:space="preserve"> </w:t>
      </w:r>
      <w:r>
        <w:rPr>
          <w:rFonts w:ascii="Times New Roman" w:hAnsi="Times New Roman" w:cs="Times New Roman"/>
          <w:sz w:val="24"/>
          <w:szCs w:val="24"/>
        </w:rPr>
        <w:t xml:space="preserve">Mendelsohn. </w:t>
      </w:r>
      <w:r w:rsidR="008D04D4">
        <w:rPr>
          <w:rFonts w:ascii="Times New Roman" w:hAnsi="Times New Roman" w:cs="Times New Roman"/>
          <w:sz w:val="24"/>
          <w:szCs w:val="24"/>
        </w:rPr>
        <w:t xml:space="preserve">1988. </w:t>
      </w:r>
      <w:r w:rsidR="008F56D3">
        <w:rPr>
          <w:rFonts w:ascii="Times New Roman" w:hAnsi="Times New Roman" w:cs="Times New Roman"/>
          <w:sz w:val="24"/>
          <w:szCs w:val="24"/>
        </w:rPr>
        <w:t xml:space="preserve">Timber harvesting with fluctuating prices. Forest Science </w:t>
      </w:r>
      <w:r w:rsidR="009602EB">
        <w:rPr>
          <w:rFonts w:ascii="Times New Roman" w:hAnsi="Times New Roman" w:cs="Times New Roman"/>
          <w:sz w:val="24"/>
          <w:szCs w:val="24"/>
        </w:rPr>
        <w:t>34(2): 359 – 372.</w:t>
      </w:r>
    </w:p>
    <w:p w14:paraId="142D5478" w14:textId="5606E470" w:rsidR="009B320C" w:rsidRDefault="009B320C"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Chang, S.J. 1998. </w:t>
      </w:r>
      <w:r w:rsidR="009C1320">
        <w:rPr>
          <w:rFonts w:ascii="Times New Roman" w:hAnsi="Times New Roman" w:cs="Times New Roman"/>
          <w:sz w:val="24"/>
          <w:szCs w:val="24"/>
        </w:rPr>
        <w:t>A generalized Faustmann</w:t>
      </w:r>
      <w:r w:rsidR="00F346A6">
        <w:rPr>
          <w:rFonts w:ascii="Times New Roman" w:hAnsi="Times New Roman" w:cs="Times New Roman"/>
          <w:sz w:val="24"/>
          <w:szCs w:val="24"/>
        </w:rPr>
        <w:t xml:space="preserve"> model for the determination of the optimal harvest age. Canadian Journal of Forest Research</w:t>
      </w:r>
      <w:r w:rsidR="00293B9A">
        <w:rPr>
          <w:rFonts w:ascii="Times New Roman" w:hAnsi="Times New Roman" w:cs="Times New Roman"/>
          <w:sz w:val="24"/>
          <w:szCs w:val="24"/>
        </w:rPr>
        <w:t xml:space="preserve"> 48(5): </w:t>
      </w:r>
      <w:r w:rsidR="005C0855">
        <w:rPr>
          <w:rFonts w:ascii="Times New Roman" w:hAnsi="Times New Roman" w:cs="Times New Roman"/>
          <w:sz w:val="24"/>
          <w:szCs w:val="24"/>
        </w:rPr>
        <w:t>652-659.</w:t>
      </w:r>
      <w:r w:rsidR="00F346A6">
        <w:rPr>
          <w:rFonts w:ascii="Times New Roman" w:hAnsi="Times New Roman" w:cs="Times New Roman"/>
          <w:sz w:val="24"/>
          <w:szCs w:val="24"/>
        </w:rPr>
        <w:t xml:space="preserve"> </w:t>
      </w:r>
    </w:p>
    <w:p w14:paraId="1C69861C" w14:textId="3DAD15BA" w:rsidR="005D74FE" w:rsidRPr="001A1F67" w:rsidRDefault="005D74FE"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Ch</w:t>
      </w:r>
      <w:r w:rsidR="001A1F67">
        <w:rPr>
          <w:rFonts w:ascii="Times New Roman" w:hAnsi="Times New Roman" w:cs="Times New Roman"/>
          <w:sz w:val="24"/>
          <w:szCs w:val="24"/>
        </w:rPr>
        <w:t>la</w:t>
      </w:r>
      <w:r>
        <w:rPr>
          <w:rFonts w:ascii="Times New Roman" w:hAnsi="Times New Roman" w:cs="Times New Roman"/>
          <w:sz w:val="24"/>
          <w:szCs w:val="24"/>
        </w:rPr>
        <w:t>d</w:t>
      </w:r>
      <w:r w:rsidR="008C4AB3">
        <w:rPr>
          <w:rFonts w:ascii="Times New Roman" w:hAnsi="Times New Roman" w:cs="Times New Roman"/>
          <w:sz w:val="24"/>
          <w:szCs w:val="24"/>
        </w:rPr>
        <w:t>n</w:t>
      </w:r>
      <w:r w:rsidR="0027155E">
        <w:rPr>
          <w:rFonts w:ascii="Times New Roman" w:hAnsi="Times New Roman" w:cs="Times New Roman"/>
          <w:sz w:val="24"/>
          <w:szCs w:val="24"/>
        </w:rPr>
        <w:t>á</w:t>
      </w:r>
      <w:proofErr w:type="spellEnd"/>
      <w:r w:rsidR="001A1F67">
        <w:rPr>
          <w:rFonts w:ascii="Times New Roman" w:hAnsi="Times New Roman" w:cs="Times New Roman"/>
          <w:sz w:val="24"/>
          <w:szCs w:val="24"/>
        </w:rPr>
        <w:t xml:space="preserve"> Z. </w:t>
      </w:r>
      <w:r w:rsidR="00D27462">
        <w:rPr>
          <w:rFonts w:ascii="Times New Roman" w:hAnsi="Times New Roman" w:cs="Times New Roman"/>
          <w:sz w:val="24"/>
          <w:szCs w:val="24"/>
        </w:rPr>
        <w:t xml:space="preserve">2007. </w:t>
      </w:r>
      <w:r w:rsidR="001A1F67" w:rsidRPr="001A1F67">
        <w:rPr>
          <w:rFonts w:ascii="Times New Roman" w:hAnsi="Times New Roman" w:cs="Times New Roman"/>
          <w:sz w:val="24"/>
          <w:szCs w:val="24"/>
        </w:rPr>
        <w:t>Determination of optimal rotation period under stochastic</w:t>
      </w:r>
      <w:r w:rsidR="001A1F67">
        <w:rPr>
          <w:rFonts w:ascii="Times New Roman" w:hAnsi="Times New Roman" w:cs="Times New Roman"/>
          <w:sz w:val="24"/>
          <w:szCs w:val="24"/>
        </w:rPr>
        <w:t xml:space="preserve"> </w:t>
      </w:r>
      <w:r w:rsidR="001A1F67" w:rsidRPr="001A1F67">
        <w:rPr>
          <w:rFonts w:ascii="Times New Roman" w:hAnsi="Times New Roman" w:cs="Times New Roman"/>
          <w:sz w:val="24"/>
          <w:szCs w:val="24"/>
        </w:rPr>
        <w:t>wood and carbon prices</w:t>
      </w:r>
      <w:r w:rsidR="00D27462">
        <w:rPr>
          <w:rFonts w:ascii="Times New Roman" w:hAnsi="Times New Roman" w:cs="Times New Roman"/>
          <w:sz w:val="24"/>
          <w:szCs w:val="24"/>
        </w:rPr>
        <w:t>. Forest Polic</w:t>
      </w:r>
      <w:r w:rsidR="00232A19">
        <w:rPr>
          <w:rFonts w:ascii="Times New Roman" w:hAnsi="Times New Roman" w:cs="Times New Roman"/>
          <w:sz w:val="24"/>
          <w:szCs w:val="24"/>
        </w:rPr>
        <w:t>y</w:t>
      </w:r>
      <w:r w:rsidR="00D27462">
        <w:rPr>
          <w:rFonts w:ascii="Times New Roman" w:hAnsi="Times New Roman" w:cs="Times New Roman"/>
          <w:sz w:val="24"/>
          <w:szCs w:val="24"/>
        </w:rPr>
        <w:t xml:space="preserve"> and </w:t>
      </w:r>
      <w:r w:rsidR="00232A19">
        <w:rPr>
          <w:rFonts w:ascii="Times New Roman" w:hAnsi="Times New Roman" w:cs="Times New Roman"/>
          <w:sz w:val="24"/>
          <w:szCs w:val="24"/>
        </w:rPr>
        <w:t>E</w:t>
      </w:r>
      <w:r w:rsidR="00D27462">
        <w:rPr>
          <w:rFonts w:ascii="Times New Roman" w:hAnsi="Times New Roman" w:cs="Times New Roman"/>
          <w:sz w:val="24"/>
          <w:szCs w:val="24"/>
        </w:rPr>
        <w:t>conomics</w:t>
      </w:r>
      <w:r w:rsidR="00232A19">
        <w:rPr>
          <w:rFonts w:ascii="Times New Roman" w:hAnsi="Times New Roman" w:cs="Times New Roman"/>
          <w:sz w:val="24"/>
          <w:szCs w:val="24"/>
        </w:rPr>
        <w:t xml:space="preserve"> 9</w:t>
      </w:r>
      <w:r w:rsidR="00EC6E11">
        <w:rPr>
          <w:rFonts w:ascii="Times New Roman" w:hAnsi="Times New Roman" w:cs="Times New Roman"/>
          <w:sz w:val="24"/>
          <w:szCs w:val="24"/>
        </w:rPr>
        <w:t xml:space="preserve"> </w:t>
      </w:r>
      <w:r w:rsidR="00232A19">
        <w:rPr>
          <w:rFonts w:ascii="Times New Roman" w:hAnsi="Times New Roman" w:cs="Times New Roman"/>
          <w:sz w:val="24"/>
          <w:szCs w:val="24"/>
        </w:rPr>
        <w:t>(2007): 103</w:t>
      </w:r>
      <w:r w:rsidR="00EC6E11">
        <w:rPr>
          <w:rFonts w:ascii="Times New Roman" w:hAnsi="Times New Roman" w:cs="Times New Roman"/>
          <w:sz w:val="24"/>
          <w:szCs w:val="24"/>
        </w:rPr>
        <w:t>1</w:t>
      </w:r>
      <w:r w:rsidR="00232A19">
        <w:rPr>
          <w:rFonts w:ascii="Times New Roman" w:hAnsi="Times New Roman" w:cs="Times New Roman"/>
          <w:sz w:val="24"/>
          <w:szCs w:val="24"/>
        </w:rPr>
        <w:t>-104</w:t>
      </w:r>
      <w:r w:rsidR="00EC6E11">
        <w:rPr>
          <w:rFonts w:ascii="Times New Roman" w:hAnsi="Times New Roman" w:cs="Times New Roman"/>
          <w:sz w:val="24"/>
          <w:szCs w:val="24"/>
        </w:rPr>
        <w:t>5</w:t>
      </w:r>
      <w:r w:rsidR="00232A19">
        <w:rPr>
          <w:rFonts w:ascii="Times New Roman" w:hAnsi="Times New Roman" w:cs="Times New Roman"/>
          <w:sz w:val="24"/>
          <w:szCs w:val="24"/>
        </w:rPr>
        <w:t>.</w:t>
      </w:r>
      <w:r w:rsidR="00D27462">
        <w:rPr>
          <w:rFonts w:ascii="Times New Roman" w:hAnsi="Times New Roman" w:cs="Times New Roman"/>
          <w:sz w:val="24"/>
          <w:szCs w:val="24"/>
        </w:rPr>
        <w:t xml:space="preserve"> </w:t>
      </w:r>
    </w:p>
    <w:p w14:paraId="7FA73AAB" w14:textId="2990A22A" w:rsidR="005B0099" w:rsidRPr="007B203D" w:rsidRDefault="005B0099"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Cox, </w:t>
      </w:r>
      <w:r w:rsidR="008523F5">
        <w:rPr>
          <w:rFonts w:ascii="Times New Roman" w:hAnsi="Times New Roman" w:cs="Times New Roman"/>
          <w:sz w:val="24"/>
          <w:szCs w:val="24"/>
        </w:rPr>
        <w:t xml:space="preserve">J., S. Ross, </w:t>
      </w:r>
      <w:r w:rsidR="007C37C1">
        <w:rPr>
          <w:rFonts w:ascii="Times New Roman" w:hAnsi="Times New Roman" w:cs="Times New Roman"/>
          <w:sz w:val="24"/>
          <w:szCs w:val="24"/>
        </w:rPr>
        <w:t>a</w:t>
      </w:r>
      <w:r w:rsidR="008523F5">
        <w:rPr>
          <w:rFonts w:ascii="Times New Roman" w:hAnsi="Times New Roman" w:cs="Times New Roman"/>
          <w:sz w:val="24"/>
          <w:szCs w:val="24"/>
        </w:rPr>
        <w:t>nd M. Rubinstein. 1979. Optio</w:t>
      </w:r>
      <w:r w:rsidR="007C37C1">
        <w:rPr>
          <w:rFonts w:ascii="Times New Roman" w:hAnsi="Times New Roman" w:cs="Times New Roman"/>
          <w:sz w:val="24"/>
          <w:szCs w:val="24"/>
        </w:rPr>
        <w:t>n</w:t>
      </w:r>
      <w:r w:rsidR="008523F5">
        <w:rPr>
          <w:rFonts w:ascii="Times New Roman" w:hAnsi="Times New Roman" w:cs="Times New Roman"/>
          <w:sz w:val="24"/>
          <w:szCs w:val="24"/>
        </w:rPr>
        <w:t xml:space="preserve"> pricing</w:t>
      </w:r>
      <w:r w:rsidR="006013F9">
        <w:rPr>
          <w:rFonts w:ascii="Times New Roman" w:hAnsi="Times New Roman" w:cs="Times New Roman"/>
          <w:sz w:val="24"/>
          <w:szCs w:val="24"/>
        </w:rPr>
        <w:t xml:space="preserve">: a simplified approach. Journal of Financial </w:t>
      </w:r>
      <w:r w:rsidR="00F77464">
        <w:rPr>
          <w:rFonts w:ascii="Times New Roman" w:hAnsi="Times New Roman" w:cs="Times New Roman"/>
          <w:sz w:val="24"/>
          <w:szCs w:val="24"/>
        </w:rPr>
        <w:t>E</w:t>
      </w:r>
      <w:r w:rsidR="006013F9">
        <w:rPr>
          <w:rFonts w:ascii="Times New Roman" w:hAnsi="Times New Roman" w:cs="Times New Roman"/>
          <w:sz w:val="24"/>
          <w:szCs w:val="24"/>
        </w:rPr>
        <w:t>conomics</w:t>
      </w:r>
      <w:r w:rsidR="00F77464">
        <w:rPr>
          <w:rFonts w:ascii="Times New Roman" w:hAnsi="Times New Roman" w:cs="Times New Roman"/>
          <w:sz w:val="24"/>
          <w:szCs w:val="24"/>
        </w:rPr>
        <w:t xml:space="preserve"> 1979: </w:t>
      </w:r>
      <w:r w:rsidR="004A28E6">
        <w:rPr>
          <w:rFonts w:ascii="Times New Roman" w:hAnsi="Times New Roman" w:cs="Times New Roman"/>
          <w:sz w:val="24"/>
          <w:szCs w:val="24"/>
        </w:rPr>
        <w:t>229-263.</w:t>
      </w:r>
    </w:p>
    <w:p w14:paraId="0C59B84E" w14:textId="69174390"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Faustmann, M., (1849). </w:t>
      </w:r>
      <w:proofErr w:type="spellStart"/>
      <w:r w:rsidRPr="007B203D">
        <w:rPr>
          <w:rFonts w:ascii="Times New Roman" w:hAnsi="Times New Roman" w:cs="Times New Roman"/>
          <w:sz w:val="24"/>
          <w:szCs w:val="24"/>
        </w:rPr>
        <w:t>Berechnung</w:t>
      </w:r>
      <w:proofErr w:type="spellEnd"/>
      <w:r w:rsidRPr="007B203D">
        <w:rPr>
          <w:rFonts w:ascii="Times New Roman" w:hAnsi="Times New Roman" w:cs="Times New Roman"/>
          <w:sz w:val="24"/>
          <w:szCs w:val="24"/>
        </w:rPr>
        <w:t xml:space="preserve"> des </w:t>
      </w:r>
      <w:proofErr w:type="spellStart"/>
      <w:r w:rsidRPr="007B203D">
        <w:rPr>
          <w:rFonts w:ascii="Times New Roman" w:hAnsi="Times New Roman" w:cs="Times New Roman"/>
          <w:sz w:val="24"/>
          <w:szCs w:val="24"/>
        </w:rPr>
        <w:t>wertes</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welchen</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waldboden</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sowie</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noch</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nicht</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haubare</w:t>
      </w:r>
      <w:proofErr w:type="spellEnd"/>
      <w:r w:rsidR="00453B57"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holzbestände</w:t>
      </w:r>
      <w:proofErr w:type="spellEnd"/>
      <w:r w:rsidRPr="007B203D">
        <w:rPr>
          <w:rFonts w:ascii="Times New Roman" w:hAnsi="Times New Roman" w:cs="Times New Roman"/>
          <w:sz w:val="24"/>
          <w:szCs w:val="24"/>
        </w:rPr>
        <w:t xml:space="preserve"> für die </w:t>
      </w:r>
      <w:proofErr w:type="spellStart"/>
      <w:r w:rsidRPr="007B203D">
        <w:rPr>
          <w:rFonts w:ascii="Times New Roman" w:hAnsi="Times New Roman" w:cs="Times New Roman"/>
          <w:sz w:val="24"/>
          <w:szCs w:val="24"/>
        </w:rPr>
        <w:t>weldwirtschaft</w:t>
      </w:r>
      <w:proofErr w:type="spellEnd"/>
      <w:r w:rsidRPr="007B203D">
        <w:rPr>
          <w:rFonts w:ascii="Times New Roman" w:hAnsi="Times New Roman" w:cs="Times New Roman"/>
          <w:sz w:val="24"/>
          <w:szCs w:val="24"/>
        </w:rPr>
        <w:t xml:space="preserve"> </w:t>
      </w:r>
      <w:proofErr w:type="spellStart"/>
      <w:r w:rsidRPr="007B203D">
        <w:rPr>
          <w:rFonts w:ascii="Times New Roman" w:hAnsi="Times New Roman" w:cs="Times New Roman"/>
          <w:sz w:val="24"/>
          <w:szCs w:val="24"/>
        </w:rPr>
        <w:t>besitzen</w:t>
      </w:r>
      <w:proofErr w:type="spellEnd"/>
      <w:r w:rsidRPr="007B203D">
        <w:rPr>
          <w:rFonts w:ascii="Times New Roman" w:hAnsi="Times New Roman" w:cs="Times New Roman"/>
          <w:sz w:val="24"/>
          <w:szCs w:val="24"/>
        </w:rPr>
        <w:t xml:space="preserve">. Allgemeine </w:t>
      </w:r>
      <w:proofErr w:type="spellStart"/>
      <w:r w:rsidRPr="007B203D">
        <w:rPr>
          <w:rFonts w:ascii="Times New Roman" w:hAnsi="Times New Roman" w:cs="Times New Roman"/>
          <w:sz w:val="24"/>
          <w:szCs w:val="24"/>
        </w:rPr>
        <w:t>Forst</w:t>
      </w:r>
      <w:proofErr w:type="spellEnd"/>
      <w:r w:rsidRPr="007B203D">
        <w:rPr>
          <w:rFonts w:ascii="Times New Roman" w:hAnsi="Times New Roman" w:cs="Times New Roman"/>
          <w:sz w:val="24"/>
          <w:szCs w:val="24"/>
        </w:rPr>
        <w:t xml:space="preserve">-und </w:t>
      </w:r>
      <w:proofErr w:type="spellStart"/>
      <w:r w:rsidRPr="007B203D">
        <w:rPr>
          <w:rFonts w:ascii="Times New Roman" w:hAnsi="Times New Roman" w:cs="Times New Roman"/>
          <w:sz w:val="24"/>
          <w:szCs w:val="24"/>
        </w:rPr>
        <w:t>Jagd</w:t>
      </w:r>
      <w:proofErr w:type="spellEnd"/>
      <w:r w:rsidRPr="007B203D">
        <w:rPr>
          <w:rFonts w:ascii="Times New Roman" w:hAnsi="Times New Roman" w:cs="Times New Roman"/>
          <w:sz w:val="24"/>
          <w:szCs w:val="24"/>
        </w:rPr>
        <w:t>-Zeitung 25</w:t>
      </w:r>
      <w:r w:rsidR="00E63A00">
        <w:rPr>
          <w:rFonts w:ascii="Times New Roman" w:hAnsi="Times New Roman" w:cs="Times New Roman"/>
          <w:sz w:val="24"/>
          <w:szCs w:val="24"/>
        </w:rPr>
        <w:t>:</w:t>
      </w:r>
      <w:r w:rsidRPr="007B203D">
        <w:rPr>
          <w:rFonts w:ascii="Times New Roman" w:hAnsi="Times New Roman" w:cs="Times New Roman"/>
          <w:sz w:val="24"/>
          <w:szCs w:val="24"/>
        </w:rPr>
        <w:t xml:space="preserve"> 441–</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445.</w:t>
      </w:r>
    </w:p>
    <w:p w14:paraId="33EB6FF2" w14:textId="77777777" w:rsidR="00364498" w:rsidRPr="00813043" w:rsidRDefault="00364498" w:rsidP="004D0A48">
      <w:pPr>
        <w:pStyle w:val="EndNoteBibliography"/>
        <w:ind w:left="540" w:hanging="540"/>
        <w:jc w:val="left"/>
        <w:rPr>
          <w:noProof/>
          <w:sz w:val="24"/>
        </w:rPr>
      </w:pPr>
      <w:r w:rsidRPr="00813043">
        <w:rPr>
          <w:noProof/>
          <w:sz w:val="24"/>
        </w:rPr>
        <w:t xml:space="preserve">Gjolberg, O., and A. G. Guttormsen. 2002. </w:t>
      </w:r>
      <w:r>
        <w:rPr>
          <w:noProof/>
          <w:sz w:val="24"/>
        </w:rPr>
        <w:t>“</w:t>
      </w:r>
      <w:r w:rsidRPr="00813043">
        <w:rPr>
          <w:noProof/>
          <w:sz w:val="24"/>
        </w:rPr>
        <w:t xml:space="preserve">Real Options </w:t>
      </w:r>
      <w:r>
        <w:rPr>
          <w:noProof/>
          <w:sz w:val="24"/>
        </w:rPr>
        <w:t>i</w:t>
      </w:r>
      <w:r w:rsidRPr="00813043">
        <w:rPr>
          <w:noProof/>
          <w:sz w:val="24"/>
        </w:rPr>
        <w:t xml:space="preserve">n </w:t>
      </w:r>
      <w:r>
        <w:rPr>
          <w:noProof/>
          <w:sz w:val="24"/>
        </w:rPr>
        <w:t>t</w:t>
      </w:r>
      <w:r w:rsidRPr="00813043">
        <w:rPr>
          <w:noProof/>
          <w:sz w:val="24"/>
        </w:rPr>
        <w:t xml:space="preserve">he Forest: What </w:t>
      </w:r>
      <w:r>
        <w:rPr>
          <w:noProof/>
          <w:sz w:val="24"/>
        </w:rPr>
        <w:t>i</w:t>
      </w:r>
      <w:r w:rsidRPr="00813043">
        <w:rPr>
          <w:noProof/>
          <w:sz w:val="24"/>
        </w:rPr>
        <w:t xml:space="preserve">f Prices </w:t>
      </w:r>
      <w:r>
        <w:rPr>
          <w:noProof/>
          <w:sz w:val="24"/>
        </w:rPr>
        <w:t>a</w:t>
      </w:r>
      <w:r w:rsidRPr="00813043">
        <w:rPr>
          <w:noProof/>
          <w:sz w:val="24"/>
        </w:rPr>
        <w:t>re Mean-Reverting?</w:t>
      </w:r>
      <w:r>
        <w:rPr>
          <w:noProof/>
          <w:sz w:val="24"/>
        </w:rPr>
        <w:t>”</w:t>
      </w:r>
      <w:r w:rsidRPr="00813043">
        <w:rPr>
          <w:noProof/>
          <w:sz w:val="24"/>
        </w:rPr>
        <w:t xml:space="preserve"> </w:t>
      </w:r>
      <w:r w:rsidRPr="00813043">
        <w:rPr>
          <w:i/>
          <w:noProof/>
          <w:sz w:val="24"/>
        </w:rPr>
        <w:t>Forest Policy and Economics</w:t>
      </w:r>
      <w:r w:rsidRPr="00813043">
        <w:rPr>
          <w:noProof/>
          <w:sz w:val="24"/>
        </w:rPr>
        <w:t xml:space="preserve"> 4 (1):13-20. </w:t>
      </w:r>
      <w:r>
        <w:rPr>
          <w:noProof/>
          <w:kern w:val="0"/>
          <w:sz w:val="24"/>
        </w:rPr>
        <w:t>https://doi.org/</w:t>
      </w:r>
      <w:r w:rsidRPr="00813043">
        <w:rPr>
          <w:noProof/>
          <w:sz w:val="24"/>
        </w:rPr>
        <w:t>10.1016/s1389-9341(01)00076-4</w:t>
      </w:r>
    </w:p>
    <w:p w14:paraId="2644FE2E" w14:textId="5C8EBB51" w:rsidR="00FB2E86" w:rsidRDefault="00FB2E86" w:rsidP="00FB2E86">
      <w:pPr>
        <w:autoSpaceDE w:val="0"/>
        <w:autoSpaceDN w:val="0"/>
        <w:adjustRightInd w:val="0"/>
        <w:ind w:left="540" w:hanging="540"/>
        <w:rPr>
          <w:rFonts w:ascii="Times New Roman" w:hAnsi="Times New Roman" w:cs="Times New Roman"/>
          <w:sz w:val="24"/>
          <w:szCs w:val="24"/>
        </w:rPr>
      </w:pPr>
      <w:r w:rsidRPr="00FB2E86">
        <w:rPr>
          <w:rFonts w:ascii="Times New Roman" w:hAnsi="Times New Roman" w:cs="Times New Roman"/>
          <w:sz w:val="24"/>
          <w:szCs w:val="24"/>
        </w:rPr>
        <w:t>Gong, P. and K.G. Lofgren. 2007. Market and welfare implication of the reservation price strategy for forest harvest decisions.  Journal of Forest Economics 13(4): 217-243.</w:t>
      </w:r>
    </w:p>
    <w:p w14:paraId="6AB4F1BB" w14:textId="2C9B67BB" w:rsidR="00F30AFE" w:rsidRPr="00FB2E86" w:rsidRDefault="00F30AFE" w:rsidP="00FB2E86">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Hughes, </w:t>
      </w:r>
      <w:r w:rsidR="001A5864">
        <w:rPr>
          <w:rFonts w:ascii="Times New Roman" w:hAnsi="Times New Roman" w:cs="Times New Roman"/>
          <w:sz w:val="24"/>
          <w:szCs w:val="24"/>
        </w:rPr>
        <w:t>W</w:t>
      </w:r>
      <w:r>
        <w:rPr>
          <w:rFonts w:ascii="Times New Roman" w:hAnsi="Times New Roman" w:cs="Times New Roman"/>
          <w:sz w:val="24"/>
          <w:szCs w:val="24"/>
        </w:rPr>
        <w:t xml:space="preserve">.R. </w:t>
      </w:r>
      <w:r w:rsidR="001A5864">
        <w:rPr>
          <w:rFonts w:ascii="Times New Roman" w:hAnsi="Times New Roman" w:cs="Times New Roman"/>
          <w:sz w:val="24"/>
          <w:szCs w:val="24"/>
        </w:rPr>
        <w:t xml:space="preserve">2000. Valuing a forest as a call option: the sale of </w:t>
      </w:r>
      <w:r w:rsidR="000B5268">
        <w:rPr>
          <w:rFonts w:ascii="Times New Roman" w:hAnsi="Times New Roman" w:cs="Times New Roman"/>
          <w:sz w:val="24"/>
          <w:szCs w:val="24"/>
        </w:rPr>
        <w:t xml:space="preserve">Forest Corporation in New Zealand. Forest science </w:t>
      </w:r>
      <w:r w:rsidR="00077072">
        <w:rPr>
          <w:rFonts w:ascii="Times New Roman" w:hAnsi="Times New Roman" w:cs="Times New Roman"/>
          <w:sz w:val="24"/>
          <w:szCs w:val="24"/>
        </w:rPr>
        <w:t>46(1):32-39.</w:t>
      </w:r>
    </w:p>
    <w:p w14:paraId="433A97A4" w14:textId="67DC0772" w:rsidR="00F403E5" w:rsidRDefault="00942456"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Insley</w:t>
      </w:r>
      <w:proofErr w:type="spellEnd"/>
      <w:r>
        <w:rPr>
          <w:rFonts w:ascii="Times New Roman" w:hAnsi="Times New Roman" w:cs="Times New Roman"/>
          <w:sz w:val="24"/>
          <w:szCs w:val="24"/>
        </w:rPr>
        <w:t>, M. 2002. A real option approach to the valuation of a forestry investment. Journal of E</w:t>
      </w:r>
      <w:r w:rsidR="004871A5">
        <w:rPr>
          <w:rFonts w:ascii="Times New Roman" w:hAnsi="Times New Roman" w:cs="Times New Roman"/>
          <w:sz w:val="24"/>
          <w:szCs w:val="24"/>
        </w:rPr>
        <w:t>nvironm</w:t>
      </w:r>
      <w:r w:rsidR="0030541D">
        <w:rPr>
          <w:rFonts w:ascii="Times New Roman" w:hAnsi="Times New Roman" w:cs="Times New Roman"/>
          <w:sz w:val="24"/>
          <w:szCs w:val="24"/>
        </w:rPr>
        <w:t>e</w:t>
      </w:r>
      <w:r w:rsidR="004871A5">
        <w:rPr>
          <w:rFonts w:ascii="Times New Roman" w:hAnsi="Times New Roman" w:cs="Times New Roman"/>
          <w:sz w:val="24"/>
          <w:szCs w:val="24"/>
        </w:rPr>
        <w:t>ntal Ec</w:t>
      </w:r>
      <w:r w:rsidR="0030541D">
        <w:rPr>
          <w:rFonts w:ascii="Times New Roman" w:hAnsi="Times New Roman" w:cs="Times New Roman"/>
          <w:sz w:val="24"/>
          <w:szCs w:val="24"/>
        </w:rPr>
        <w:t>o</w:t>
      </w:r>
      <w:r w:rsidR="004871A5">
        <w:rPr>
          <w:rFonts w:ascii="Times New Roman" w:hAnsi="Times New Roman" w:cs="Times New Roman"/>
          <w:sz w:val="24"/>
          <w:szCs w:val="24"/>
        </w:rPr>
        <w:t xml:space="preserve">nomics and Management </w:t>
      </w:r>
      <w:r w:rsidR="00F5687F">
        <w:rPr>
          <w:rFonts w:ascii="Times New Roman" w:hAnsi="Times New Roman" w:cs="Times New Roman"/>
          <w:sz w:val="24"/>
          <w:szCs w:val="24"/>
        </w:rPr>
        <w:t xml:space="preserve">44: </w:t>
      </w:r>
      <w:r w:rsidR="004871A5">
        <w:rPr>
          <w:rFonts w:ascii="Times New Roman" w:hAnsi="Times New Roman" w:cs="Times New Roman"/>
          <w:sz w:val="24"/>
          <w:szCs w:val="24"/>
        </w:rPr>
        <w:t>471 – 492.</w:t>
      </w:r>
    </w:p>
    <w:p w14:paraId="7F16929A" w14:textId="0F4EAEA9" w:rsidR="000938F9" w:rsidRDefault="000938F9"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Insley</w:t>
      </w:r>
      <w:proofErr w:type="spellEnd"/>
      <w:r>
        <w:rPr>
          <w:rFonts w:ascii="Times New Roman" w:hAnsi="Times New Roman" w:cs="Times New Roman"/>
          <w:sz w:val="24"/>
          <w:szCs w:val="24"/>
        </w:rPr>
        <w:t>, M. and K. Rollins. 2005. On solving multirotational t</w:t>
      </w:r>
      <w:r w:rsidR="004C0ECC">
        <w:rPr>
          <w:rFonts w:ascii="Times New Roman" w:hAnsi="Times New Roman" w:cs="Times New Roman"/>
          <w:sz w:val="24"/>
          <w:szCs w:val="24"/>
        </w:rPr>
        <w:t>imber harvesting problem with stochastic prices: a linear</w:t>
      </w:r>
      <w:r w:rsidR="00356C0A">
        <w:rPr>
          <w:rFonts w:ascii="Times New Roman" w:hAnsi="Times New Roman" w:cs="Times New Roman"/>
          <w:sz w:val="24"/>
          <w:szCs w:val="24"/>
        </w:rPr>
        <w:t xml:space="preserve"> complementarity</w:t>
      </w:r>
      <w:r w:rsidR="004C0ECC">
        <w:rPr>
          <w:rFonts w:ascii="Times New Roman" w:hAnsi="Times New Roman" w:cs="Times New Roman"/>
          <w:sz w:val="24"/>
          <w:szCs w:val="24"/>
        </w:rPr>
        <w:t xml:space="preserve"> </w:t>
      </w:r>
      <w:r w:rsidR="00B93FA4">
        <w:rPr>
          <w:rFonts w:ascii="Times New Roman" w:hAnsi="Times New Roman" w:cs="Times New Roman"/>
          <w:sz w:val="24"/>
          <w:szCs w:val="24"/>
        </w:rPr>
        <w:t>formulation. American Journal of Agricultural economics 87(3): 735-755.</w:t>
      </w:r>
    </w:p>
    <w:p w14:paraId="73A31E85" w14:textId="77777777" w:rsidR="00304C84" w:rsidRPr="00813043" w:rsidRDefault="00304C84" w:rsidP="00971D3A">
      <w:pPr>
        <w:pStyle w:val="EndNoteBibliography"/>
        <w:ind w:left="540" w:hanging="540"/>
        <w:jc w:val="left"/>
        <w:rPr>
          <w:noProof/>
          <w:sz w:val="24"/>
        </w:rPr>
      </w:pPr>
      <w:r w:rsidRPr="00813043">
        <w:rPr>
          <w:noProof/>
          <w:sz w:val="24"/>
        </w:rPr>
        <w:t xml:space="preserve">Limaei, S. M., and Z. Mohammadi. 2021. </w:t>
      </w:r>
      <w:r>
        <w:rPr>
          <w:noProof/>
          <w:sz w:val="24"/>
        </w:rPr>
        <w:t>“</w:t>
      </w:r>
      <w:r w:rsidRPr="00813043">
        <w:rPr>
          <w:noProof/>
          <w:sz w:val="24"/>
        </w:rPr>
        <w:t>Optimal Forest Management Using Stochastic Dynamic Programming Approach - A Case Study from the Hyrcanian Forests of Iran.</w:t>
      </w:r>
      <w:r>
        <w:rPr>
          <w:noProof/>
          <w:sz w:val="24"/>
        </w:rPr>
        <w:t>”</w:t>
      </w:r>
      <w:r w:rsidRPr="00813043">
        <w:rPr>
          <w:noProof/>
          <w:sz w:val="24"/>
        </w:rPr>
        <w:t xml:space="preserve"> </w:t>
      </w:r>
      <w:r w:rsidRPr="00813043">
        <w:rPr>
          <w:i/>
          <w:noProof/>
          <w:sz w:val="24"/>
        </w:rPr>
        <w:t>Journal of Sustainable Forestry</w:t>
      </w:r>
      <w:r w:rsidRPr="00813043">
        <w:rPr>
          <w:noProof/>
          <w:sz w:val="24"/>
        </w:rPr>
        <w:t xml:space="preserve">. </w:t>
      </w:r>
      <w:r>
        <w:rPr>
          <w:noProof/>
          <w:kern w:val="0"/>
          <w:sz w:val="24"/>
        </w:rPr>
        <w:t>https://doi.org/</w:t>
      </w:r>
      <w:r w:rsidRPr="00813043">
        <w:rPr>
          <w:noProof/>
          <w:sz w:val="24"/>
        </w:rPr>
        <w:t>10.1080/10549811.2021.1961277</w:t>
      </w:r>
    </w:p>
    <w:p w14:paraId="69CE88E8" w14:textId="427B958F" w:rsidR="005F0057" w:rsidRDefault="005F0057" w:rsidP="00086CA7">
      <w:pPr>
        <w:autoSpaceDE w:val="0"/>
        <w:autoSpaceDN w:val="0"/>
        <w:adjustRightInd w:val="0"/>
        <w:ind w:left="540" w:hanging="540"/>
        <w:rPr>
          <w:rFonts w:ascii="Times New Roman" w:hAnsi="Times New Roman" w:cs="Times New Roman"/>
          <w:sz w:val="24"/>
          <w:szCs w:val="24"/>
        </w:rPr>
      </w:pPr>
      <w:r w:rsidRPr="005F0057">
        <w:rPr>
          <w:rFonts w:ascii="Times New Roman" w:hAnsi="Times New Roman" w:cs="Times New Roman"/>
          <w:sz w:val="24"/>
          <w:szCs w:val="24"/>
        </w:rPr>
        <w:t>Lu, F.,</w:t>
      </w:r>
      <w:r w:rsidR="002B38BE">
        <w:rPr>
          <w:rFonts w:ascii="Times New Roman" w:hAnsi="Times New Roman" w:cs="Times New Roman"/>
          <w:sz w:val="24"/>
          <w:szCs w:val="24"/>
        </w:rPr>
        <w:t xml:space="preserve"> and </w:t>
      </w:r>
      <w:r w:rsidR="00345122">
        <w:rPr>
          <w:rFonts w:ascii="Times New Roman" w:hAnsi="Times New Roman" w:cs="Times New Roman"/>
          <w:sz w:val="24"/>
          <w:szCs w:val="24"/>
        </w:rPr>
        <w:t xml:space="preserve">P. </w:t>
      </w:r>
      <w:r w:rsidRPr="005F0057">
        <w:rPr>
          <w:rFonts w:ascii="Times New Roman" w:hAnsi="Times New Roman" w:cs="Times New Roman"/>
          <w:sz w:val="24"/>
          <w:szCs w:val="24"/>
        </w:rPr>
        <w:t>Gong</w:t>
      </w:r>
      <w:r w:rsidR="00345122">
        <w:rPr>
          <w:rFonts w:ascii="Times New Roman" w:hAnsi="Times New Roman" w:cs="Times New Roman"/>
          <w:sz w:val="24"/>
          <w:szCs w:val="24"/>
        </w:rPr>
        <w:t xml:space="preserve">. </w:t>
      </w:r>
      <w:r w:rsidRPr="005F0057">
        <w:rPr>
          <w:rFonts w:ascii="Times New Roman" w:hAnsi="Times New Roman" w:cs="Times New Roman"/>
          <w:sz w:val="24"/>
          <w:szCs w:val="24"/>
        </w:rPr>
        <w:t>2003. Optimal stocking level and final harvest age with stochastic prices. Journal of</w:t>
      </w:r>
      <w:r>
        <w:rPr>
          <w:rFonts w:ascii="Times New Roman" w:hAnsi="Times New Roman" w:cs="Times New Roman"/>
          <w:sz w:val="24"/>
          <w:szCs w:val="24"/>
        </w:rPr>
        <w:t xml:space="preserve"> </w:t>
      </w:r>
      <w:r w:rsidRPr="005F0057">
        <w:rPr>
          <w:rFonts w:ascii="Times New Roman" w:hAnsi="Times New Roman" w:cs="Times New Roman"/>
          <w:sz w:val="24"/>
          <w:szCs w:val="24"/>
        </w:rPr>
        <w:t>Forest Economics, 9(2)</w:t>
      </w:r>
      <w:r w:rsidR="00345122">
        <w:rPr>
          <w:rFonts w:ascii="Times New Roman" w:hAnsi="Times New Roman" w:cs="Times New Roman"/>
          <w:sz w:val="24"/>
          <w:szCs w:val="24"/>
        </w:rPr>
        <w:t>:</w:t>
      </w:r>
      <w:r w:rsidRPr="005F0057">
        <w:rPr>
          <w:rFonts w:ascii="Times New Roman" w:hAnsi="Times New Roman" w:cs="Times New Roman"/>
          <w:sz w:val="24"/>
          <w:szCs w:val="24"/>
        </w:rPr>
        <w:t xml:space="preserve"> 119</w:t>
      </w:r>
      <w:r w:rsidRPr="005F0057">
        <w:rPr>
          <w:rFonts w:ascii="Times New Roman" w:eastAsia="AdvOTee460ee4+20" w:hAnsi="Times New Roman" w:cs="Times New Roman"/>
          <w:sz w:val="24"/>
          <w:szCs w:val="24"/>
        </w:rPr>
        <w:t>–</w:t>
      </w:r>
      <w:r w:rsidRPr="005F0057">
        <w:rPr>
          <w:rFonts w:ascii="Times New Roman" w:hAnsi="Times New Roman" w:cs="Times New Roman"/>
          <w:sz w:val="24"/>
          <w:szCs w:val="24"/>
        </w:rPr>
        <w:t>136.</w:t>
      </w:r>
    </w:p>
    <w:p w14:paraId="6C652F15" w14:textId="7684296A" w:rsidR="000A1E72" w:rsidRDefault="000A1E72" w:rsidP="000A1E72">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Morck</w:t>
      </w:r>
      <w:proofErr w:type="spellEnd"/>
      <w:r>
        <w:rPr>
          <w:rFonts w:ascii="Times New Roman" w:hAnsi="Times New Roman" w:cs="Times New Roman"/>
          <w:sz w:val="24"/>
          <w:szCs w:val="24"/>
        </w:rPr>
        <w:t xml:space="preserve">, R., E. Schwartz, and D. </w:t>
      </w:r>
      <w:proofErr w:type="spellStart"/>
      <w:r>
        <w:rPr>
          <w:rFonts w:ascii="Times New Roman" w:hAnsi="Times New Roman" w:cs="Times New Roman"/>
          <w:sz w:val="24"/>
          <w:szCs w:val="24"/>
        </w:rPr>
        <w:t>Strangeland</w:t>
      </w:r>
      <w:proofErr w:type="spellEnd"/>
      <w:r>
        <w:rPr>
          <w:rFonts w:ascii="Times New Roman" w:hAnsi="Times New Roman" w:cs="Times New Roman"/>
          <w:sz w:val="24"/>
          <w:szCs w:val="24"/>
        </w:rPr>
        <w:t>. 1989. The valuation of forest resources under stochastic prices and inventories. Journal of financial and quantitative analysis 24(4): 473-487.</w:t>
      </w:r>
    </w:p>
    <w:p w14:paraId="7F41AABA" w14:textId="6C931F61" w:rsidR="00EA233F" w:rsidRPr="00EA233F" w:rsidRDefault="00EA233F"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Plantinga, A., </w:t>
      </w:r>
      <w:r w:rsidRPr="00EA233F">
        <w:rPr>
          <w:rFonts w:ascii="Times New Roman" w:hAnsi="Times New Roman" w:cs="Times New Roman"/>
          <w:sz w:val="24"/>
          <w:szCs w:val="24"/>
        </w:rPr>
        <w:t>1998. The optimal timber rotation: an option value approach. For Sci 44</w:t>
      </w:r>
      <w:r w:rsidR="00216909">
        <w:rPr>
          <w:rFonts w:ascii="Times New Roman" w:hAnsi="Times New Roman" w:cs="Times New Roman"/>
          <w:sz w:val="24"/>
          <w:szCs w:val="24"/>
        </w:rPr>
        <w:t>(2)</w:t>
      </w:r>
      <w:r w:rsidRPr="00EA233F">
        <w:rPr>
          <w:rFonts w:ascii="Times New Roman" w:hAnsi="Times New Roman" w:cs="Times New Roman"/>
          <w:sz w:val="24"/>
          <w:szCs w:val="24"/>
        </w:rPr>
        <w:t>:192–202</w:t>
      </w:r>
    </w:p>
    <w:p w14:paraId="28B39E0C" w14:textId="628BFF7F" w:rsidR="006113B7" w:rsidRDefault="006113B7" w:rsidP="00086CA7">
      <w:pPr>
        <w:autoSpaceDE w:val="0"/>
        <w:autoSpaceDN w:val="0"/>
        <w:adjustRightInd w:val="0"/>
        <w:ind w:left="540" w:hanging="540"/>
        <w:rPr>
          <w:rFonts w:ascii="Times New Roman" w:hAnsi="Times New Roman" w:cs="Times New Roman"/>
          <w:sz w:val="24"/>
          <w:szCs w:val="24"/>
        </w:rPr>
      </w:pPr>
      <w:proofErr w:type="spellStart"/>
      <w:r w:rsidRPr="00A5480B">
        <w:rPr>
          <w:rFonts w:ascii="Times New Roman" w:hAnsi="Times New Roman" w:cs="Times New Roman"/>
          <w:sz w:val="24"/>
          <w:szCs w:val="24"/>
        </w:rPr>
        <w:t>Rakotoarison</w:t>
      </w:r>
      <w:proofErr w:type="spellEnd"/>
      <w:r w:rsidRPr="00A5480B">
        <w:rPr>
          <w:rFonts w:ascii="Times New Roman" w:hAnsi="Times New Roman" w:cs="Times New Roman"/>
          <w:sz w:val="24"/>
          <w:szCs w:val="24"/>
        </w:rPr>
        <w:t xml:space="preserve">, H., </w:t>
      </w:r>
      <w:r w:rsidR="00966A40" w:rsidRPr="00A5480B">
        <w:rPr>
          <w:rFonts w:ascii="Times New Roman" w:hAnsi="Times New Roman" w:cs="Times New Roman"/>
          <w:sz w:val="24"/>
          <w:szCs w:val="24"/>
        </w:rPr>
        <w:t xml:space="preserve">and </w:t>
      </w:r>
      <w:r w:rsidR="004231AA" w:rsidRPr="00A5480B">
        <w:rPr>
          <w:rFonts w:ascii="Times New Roman" w:hAnsi="Times New Roman" w:cs="Times New Roman"/>
          <w:sz w:val="24"/>
          <w:szCs w:val="24"/>
        </w:rPr>
        <w:t xml:space="preserve">P. </w:t>
      </w:r>
      <w:r w:rsidRPr="00A5480B">
        <w:rPr>
          <w:rFonts w:ascii="Times New Roman" w:hAnsi="Times New Roman" w:cs="Times New Roman"/>
          <w:sz w:val="24"/>
          <w:szCs w:val="24"/>
        </w:rPr>
        <w:t>Loisel</w:t>
      </w:r>
      <w:r w:rsidR="00771E8C" w:rsidRPr="00A5480B">
        <w:rPr>
          <w:rFonts w:ascii="Times New Roman" w:hAnsi="Times New Roman" w:cs="Times New Roman"/>
          <w:sz w:val="24"/>
          <w:szCs w:val="24"/>
        </w:rPr>
        <w:t>.</w:t>
      </w:r>
      <w:r w:rsidRPr="00A5480B">
        <w:rPr>
          <w:rFonts w:ascii="Times New Roman" w:hAnsi="Times New Roman" w:cs="Times New Roman"/>
          <w:sz w:val="24"/>
          <w:szCs w:val="24"/>
        </w:rPr>
        <w:t xml:space="preserve"> 2017. The Faustmann model under storm risk and price uncertainty:</w:t>
      </w:r>
      <w:r w:rsidR="00453B57" w:rsidRPr="00A5480B">
        <w:rPr>
          <w:rFonts w:ascii="Times New Roman" w:hAnsi="Times New Roman" w:cs="Times New Roman"/>
          <w:sz w:val="24"/>
          <w:szCs w:val="24"/>
        </w:rPr>
        <w:t xml:space="preserve"> </w:t>
      </w:r>
      <w:r w:rsidRPr="00A5480B">
        <w:rPr>
          <w:rFonts w:ascii="Times New Roman" w:hAnsi="Times New Roman" w:cs="Times New Roman"/>
          <w:sz w:val="24"/>
          <w:szCs w:val="24"/>
        </w:rPr>
        <w:t>A</w:t>
      </w:r>
      <w:r w:rsidRPr="007B203D">
        <w:rPr>
          <w:rFonts w:ascii="Times New Roman" w:hAnsi="Times New Roman" w:cs="Times New Roman"/>
          <w:sz w:val="24"/>
          <w:szCs w:val="24"/>
        </w:rPr>
        <w:t xml:space="preserve"> case study of European beech in Northwestern France. Forest Policy and Economics</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81</w:t>
      </w:r>
      <w:r w:rsidR="004E258B">
        <w:rPr>
          <w:rFonts w:ascii="Times New Roman" w:hAnsi="Times New Roman" w:cs="Times New Roman"/>
          <w:sz w:val="24"/>
          <w:szCs w:val="24"/>
        </w:rPr>
        <w:t>:</w:t>
      </w:r>
      <w:r w:rsidRPr="007B203D">
        <w:rPr>
          <w:rFonts w:ascii="Times New Roman" w:hAnsi="Times New Roman" w:cs="Times New Roman"/>
          <w:sz w:val="24"/>
          <w:szCs w:val="24"/>
        </w:rPr>
        <w:t xml:space="preserve"> 30-37.</w:t>
      </w:r>
    </w:p>
    <w:p w14:paraId="2FD5A8DE" w14:textId="0560D8C1" w:rsidR="00BD052E" w:rsidRDefault="00DC42D8"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sz w:val="24"/>
          <w:szCs w:val="24"/>
        </w:rPr>
        <w:t>S</w:t>
      </w:r>
      <w:r>
        <w:rPr>
          <w:rFonts w:ascii="Times New Roman" w:hAnsi="Times New Roman" w:cs="Times New Roman"/>
          <w:sz w:val="24"/>
          <w:szCs w:val="24"/>
        </w:rPr>
        <w:t>ø</w:t>
      </w:r>
      <w:r>
        <w:rPr>
          <w:rFonts w:ascii="Times New Roman" w:hAnsi="Times New Roman"/>
          <w:sz w:val="24"/>
          <w:szCs w:val="24"/>
        </w:rPr>
        <w:t>dal</w:t>
      </w:r>
      <w:proofErr w:type="spellEnd"/>
      <w:r w:rsidR="00BD052E">
        <w:rPr>
          <w:rFonts w:ascii="Times New Roman" w:hAnsi="Times New Roman" w:cs="Times New Roman"/>
          <w:sz w:val="24"/>
          <w:szCs w:val="24"/>
        </w:rPr>
        <w:t>, S. 2002. The stochastic rotational problem</w:t>
      </w:r>
      <w:r w:rsidR="00280E9B">
        <w:rPr>
          <w:rFonts w:ascii="Times New Roman" w:hAnsi="Times New Roman" w:cs="Times New Roman"/>
          <w:sz w:val="24"/>
          <w:szCs w:val="24"/>
        </w:rPr>
        <w:t xml:space="preserve">: a comment. Journal of Economic Dynamics and Control. </w:t>
      </w:r>
      <w:r w:rsidR="00963D0A">
        <w:rPr>
          <w:rFonts w:ascii="Times New Roman" w:hAnsi="Times New Roman" w:cs="Times New Roman"/>
          <w:sz w:val="24"/>
          <w:szCs w:val="24"/>
        </w:rPr>
        <w:t>26(2002): 509-515.</w:t>
      </w:r>
    </w:p>
    <w:p w14:paraId="6F681DBB" w14:textId="7DBB1624" w:rsidR="009D745B" w:rsidRPr="007B203D" w:rsidRDefault="009D745B"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Thompson, T. </w:t>
      </w:r>
      <w:r w:rsidR="00C9762D">
        <w:rPr>
          <w:rFonts w:ascii="Times New Roman" w:hAnsi="Times New Roman" w:cs="Times New Roman"/>
          <w:sz w:val="24"/>
          <w:szCs w:val="24"/>
        </w:rPr>
        <w:t>1992. Optimal forest rotation</w:t>
      </w:r>
      <w:r w:rsidR="003B6CDA">
        <w:rPr>
          <w:rFonts w:ascii="Times New Roman" w:hAnsi="Times New Roman" w:cs="Times New Roman"/>
          <w:sz w:val="24"/>
          <w:szCs w:val="24"/>
        </w:rPr>
        <w:t xml:space="preserve"> </w:t>
      </w:r>
      <w:r w:rsidR="00C9762D">
        <w:rPr>
          <w:rFonts w:ascii="Times New Roman" w:hAnsi="Times New Roman" w:cs="Times New Roman"/>
          <w:sz w:val="24"/>
          <w:szCs w:val="24"/>
        </w:rPr>
        <w:t>w</w:t>
      </w:r>
      <w:r w:rsidR="003B6CDA">
        <w:rPr>
          <w:rFonts w:ascii="Times New Roman" w:hAnsi="Times New Roman" w:cs="Times New Roman"/>
          <w:sz w:val="24"/>
          <w:szCs w:val="24"/>
        </w:rPr>
        <w:t>h</w:t>
      </w:r>
      <w:r w:rsidR="00C9762D">
        <w:rPr>
          <w:rFonts w:ascii="Times New Roman" w:hAnsi="Times New Roman" w:cs="Times New Roman"/>
          <w:sz w:val="24"/>
          <w:szCs w:val="24"/>
        </w:rPr>
        <w:t xml:space="preserve">en stumpage prices follow a diffusion process. Land </w:t>
      </w:r>
      <w:r w:rsidR="00BA6439">
        <w:rPr>
          <w:rFonts w:ascii="Times New Roman" w:hAnsi="Times New Roman" w:cs="Times New Roman"/>
          <w:sz w:val="24"/>
          <w:szCs w:val="24"/>
        </w:rPr>
        <w:t>E</w:t>
      </w:r>
      <w:r w:rsidR="00C9762D">
        <w:rPr>
          <w:rFonts w:ascii="Times New Roman" w:hAnsi="Times New Roman" w:cs="Times New Roman"/>
          <w:sz w:val="24"/>
          <w:szCs w:val="24"/>
        </w:rPr>
        <w:t xml:space="preserve">conomics </w:t>
      </w:r>
      <w:r w:rsidR="003B6CDA">
        <w:rPr>
          <w:rFonts w:ascii="Times New Roman" w:hAnsi="Times New Roman" w:cs="Times New Roman"/>
          <w:sz w:val="24"/>
          <w:szCs w:val="24"/>
        </w:rPr>
        <w:t xml:space="preserve">68(3): 329-342. </w:t>
      </w:r>
    </w:p>
    <w:p w14:paraId="45B29D93" w14:textId="4F21EE84" w:rsidR="00E74A97" w:rsidRDefault="00520C48"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t>Willassen</w:t>
      </w:r>
      <w:proofErr w:type="spellEnd"/>
      <w:r>
        <w:rPr>
          <w:rFonts w:ascii="Times New Roman" w:hAnsi="Times New Roman" w:cs="Times New Roman"/>
          <w:sz w:val="24"/>
          <w:szCs w:val="24"/>
        </w:rPr>
        <w:t xml:space="preserve">, Y. 1998. </w:t>
      </w:r>
      <w:r w:rsidR="00E74A97">
        <w:rPr>
          <w:rFonts w:ascii="Times New Roman" w:hAnsi="Times New Roman" w:cs="Times New Roman"/>
          <w:sz w:val="24"/>
          <w:szCs w:val="24"/>
        </w:rPr>
        <w:t>The stochastic rotation problem: A generalization</w:t>
      </w:r>
      <w:r w:rsidR="00195A5B">
        <w:rPr>
          <w:rFonts w:ascii="Times New Roman" w:hAnsi="Times New Roman" w:cs="Times New Roman"/>
          <w:sz w:val="24"/>
          <w:szCs w:val="24"/>
        </w:rPr>
        <w:t xml:space="preserve"> </w:t>
      </w:r>
      <w:r w:rsidR="00E74A97">
        <w:rPr>
          <w:rFonts w:ascii="Times New Roman" w:hAnsi="Times New Roman" w:cs="Times New Roman"/>
          <w:sz w:val="24"/>
          <w:szCs w:val="24"/>
        </w:rPr>
        <w:t xml:space="preserve">of </w:t>
      </w:r>
      <w:proofErr w:type="spellStart"/>
      <w:r w:rsidR="00E74A97">
        <w:rPr>
          <w:rFonts w:ascii="Times New Roman" w:hAnsi="Times New Roman" w:cs="Times New Roman"/>
          <w:sz w:val="24"/>
          <w:szCs w:val="24"/>
        </w:rPr>
        <w:t>Faustmann</w:t>
      </w:r>
      <w:r w:rsidR="00CA79F6">
        <w:rPr>
          <w:rFonts w:ascii="Times New Roman" w:hAnsi="Times New Roman" w:cs="Times New Roman"/>
          <w:sz w:val="24"/>
          <w:szCs w:val="24"/>
        </w:rPr>
        <w:t>’</w:t>
      </w:r>
      <w:r w:rsidR="00E74A97">
        <w:rPr>
          <w:rFonts w:ascii="Times New Roman" w:hAnsi="Times New Roman" w:cs="Times New Roman"/>
          <w:sz w:val="24"/>
          <w:szCs w:val="24"/>
        </w:rPr>
        <w:t>s</w:t>
      </w:r>
      <w:proofErr w:type="spellEnd"/>
      <w:r w:rsidR="00E74A97">
        <w:rPr>
          <w:rFonts w:ascii="Times New Roman" w:hAnsi="Times New Roman" w:cs="Times New Roman"/>
          <w:sz w:val="24"/>
          <w:szCs w:val="24"/>
        </w:rPr>
        <w:t xml:space="preserve"> formula to stochastic forest growth. </w:t>
      </w:r>
      <w:r w:rsidR="00F82F26">
        <w:rPr>
          <w:rFonts w:ascii="Times New Roman" w:hAnsi="Times New Roman" w:cs="Times New Roman"/>
          <w:sz w:val="24"/>
          <w:szCs w:val="24"/>
        </w:rPr>
        <w:t>Journal of Economic Dy</w:t>
      </w:r>
      <w:r w:rsidR="00DB4BE1">
        <w:rPr>
          <w:rFonts w:ascii="Times New Roman" w:hAnsi="Times New Roman" w:cs="Times New Roman"/>
          <w:sz w:val="24"/>
          <w:szCs w:val="24"/>
        </w:rPr>
        <w:t>n</w:t>
      </w:r>
      <w:r w:rsidR="00F82F26">
        <w:rPr>
          <w:rFonts w:ascii="Times New Roman" w:hAnsi="Times New Roman" w:cs="Times New Roman"/>
          <w:sz w:val="24"/>
          <w:szCs w:val="24"/>
        </w:rPr>
        <w:t>a</w:t>
      </w:r>
      <w:r w:rsidR="00DB4BE1">
        <w:rPr>
          <w:rFonts w:ascii="Times New Roman" w:hAnsi="Times New Roman" w:cs="Times New Roman"/>
          <w:sz w:val="24"/>
          <w:szCs w:val="24"/>
        </w:rPr>
        <w:t>m</w:t>
      </w:r>
      <w:r w:rsidR="00F82F26">
        <w:rPr>
          <w:rFonts w:ascii="Times New Roman" w:hAnsi="Times New Roman" w:cs="Times New Roman"/>
          <w:sz w:val="24"/>
          <w:szCs w:val="24"/>
        </w:rPr>
        <w:t xml:space="preserve">ics and </w:t>
      </w:r>
      <w:r w:rsidR="00DB4BE1">
        <w:rPr>
          <w:rFonts w:ascii="Times New Roman" w:hAnsi="Times New Roman" w:cs="Times New Roman"/>
          <w:sz w:val="24"/>
          <w:szCs w:val="24"/>
        </w:rPr>
        <w:t xml:space="preserve">Control 22(1998): </w:t>
      </w:r>
      <w:r w:rsidR="00195A5B">
        <w:rPr>
          <w:rFonts w:ascii="Times New Roman" w:hAnsi="Times New Roman" w:cs="Times New Roman"/>
          <w:sz w:val="24"/>
          <w:szCs w:val="24"/>
        </w:rPr>
        <w:t>573-596.</w:t>
      </w:r>
    </w:p>
    <w:p w14:paraId="0AAC0BED" w14:textId="7E77E2DE" w:rsidR="00FB2E86" w:rsidRDefault="00FB2E86" w:rsidP="00086CA7">
      <w:pPr>
        <w:autoSpaceDE w:val="0"/>
        <w:autoSpaceDN w:val="0"/>
        <w:adjustRightInd w:val="0"/>
        <w:ind w:left="540" w:hanging="540"/>
        <w:rPr>
          <w:rFonts w:ascii="Times New Roman" w:hAnsi="Times New Roman" w:cs="Times New Roman"/>
          <w:sz w:val="24"/>
          <w:szCs w:val="24"/>
        </w:rPr>
      </w:pPr>
      <w:proofErr w:type="spellStart"/>
      <w:r>
        <w:rPr>
          <w:rFonts w:ascii="Times New Roman" w:hAnsi="Times New Roman" w:cs="Times New Roman"/>
          <w:sz w:val="24"/>
          <w:szCs w:val="24"/>
        </w:rPr>
        <w:lastRenderedPageBreak/>
        <w:t>Yousefpour</w:t>
      </w:r>
      <w:proofErr w:type="spellEnd"/>
      <w:r>
        <w:rPr>
          <w:rFonts w:ascii="Times New Roman" w:hAnsi="Times New Roman" w:cs="Times New Roman"/>
          <w:sz w:val="24"/>
          <w:szCs w:val="24"/>
        </w:rPr>
        <w:t xml:space="preserve">, R., J.B. Jacobsen, B.J. Thorsen, H. </w:t>
      </w:r>
      <w:proofErr w:type="spellStart"/>
      <w:r>
        <w:rPr>
          <w:rFonts w:ascii="Times New Roman" w:hAnsi="Times New Roman" w:cs="Times New Roman"/>
          <w:sz w:val="24"/>
          <w:szCs w:val="24"/>
        </w:rPr>
        <w:t>Meilby</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Hanewinkel</w:t>
      </w:r>
      <w:proofErr w:type="spell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Oehler</w:t>
      </w:r>
      <w:proofErr w:type="spellEnd"/>
      <w:r>
        <w:rPr>
          <w:rFonts w:ascii="Times New Roman" w:hAnsi="Times New Roman" w:cs="Times New Roman"/>
          <w:sz w:val="24"/>
          <w:szCs w:val="24"/>
        </w:rPr>
        <w:t xml:space="preserve">. 2012. </w:t>
      </w:r>
      <w:r w:rsidRPr="00FB2E86">
        <w:rPr>
          <w:rFonts w:ascii="Times New Roman" w:hAnsi="Times New Roman" w:cs="Times New Roman"/>
          <w:sz w:val="24"/>
          <w:szCs w:val="24"/>
        </w:rPr>
        <w:t>A review of decision-making approaches to handle uncertainty and risk in adaptive forest management under climate change</w:t>
      </w:r>
      <w:r>
        <w:rPr>
          <w:rFonts w:ascii="Times New Roman" w:hAnsi="Times New Roman" w:cs="Times New Roman"/>
          <w:sz w:val="24"/>
          <w:szCs w:val="24"/>
        </w:rPr>
        <w:t>. Annals of Forest Science 69: 1- 15.</w:t>
      </w:r>
    </w:p>
    <w:p w14:paraId="09B3F83B" w14:textId="027BBEB6" w:rsidR="00393C17" w:rsidRPr="002E2A15" w:rsidRDefault="00393C17" w:rsidP="002D2740">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Zhang, F.</w:t>
      </w:r>
      <w:r w:rsidR="002C3225">
        <w:rPr>
          <w:rFonts w:ascii="Times New Roman" w:hAnsi="Times New Roman" w:cs="Times New Roman"/>
          <w:sz w:val="24"/>
          <w:szCs w:val="24"/>
        </w:rPr>
        <w:t>,</w:t>
      </w:r>
      <w:r>
        <w:rPr>
          <w:rFonts w:ascii="Times New Roman" w:hAnsi="Times New Roman" w:cs="Times New Roman"/>
          <w:sz w:val="24"/>
          <w:szCs w:val="24"/>
        </w:rPr>
        <w:t xml:space="preserve"> and</w:t>
      </w:r>
      <w:r w:rsidR="005917A4">
        <w:rPr>
          <w:rFonts w:ascii="Times New Roman" w:hAnsi="Times New Roman" w:cs="Times New Roman"/>
          <w:sz w:val="24"/>
          <w:szCs w:val="24"/>
        </w:rPr>
        <w:t xml:space="preserve"> S.J. Chang. 2018.</w:t>
      </w:r>
      <w:r w:rsidR="0089496B">
        <w:rPr>
          <w:rFonts w:ascii="Times New Roman" w:hAnsi="Times New Roman" w:cs="Times New Roman"/>
          <w:sz w:val="24"/>
          <w:szCs w:val="24"/>
        </w:rPr>
        <w:t xml:space="preserve"> </w:t>
      </w:r>
      <w:r w:rsidR="002E2A15" w:rsidRPr="002E2A15">
        <w:rPr>
          <w:rFonts w:ascii="Times New Roman" w:hAnsi="Times New Roman" w:cs="Times New Roman"/>
          <w:sz w:val="24"/>
          <w:szCs w:val="24"/>
        </w:rPr>
        <w:t xml:space="preserve">Measuring the </w:t>
      </w:r>
      <w:r w:rsidR="002E2A15">
        <w:rPr>
          <w:rFonts w:ascii="Times New Roman" w:hAnsi="Times New Roman" w:cs="Times New Roman"/>
          <w:sz w:val="24"/>
          <w:szCs w:val="24"/>
        </w:rPr>
        <w:t>i</w:t>
      </w:r>
      <w:r w:rsidR="002E2A15" w:rsidRPr="002E2A15">
        <w:rPr>
          <w:rFonts w:ascii="Times New Roman" w:hAnsi="Times New Roman" w:cs="Times New Roman"/>
          <w:sz w:val="24"/>
          <w:szCs w:val="24"/>
        </w:rPr>
        <w:t xml:space="preserve">mpact of </w:t>
      </w:r>
      <w:r w:rsidR="002E2A15">
        <w:rPr>
          <w:rFonts w:ascii="Times New Roman" w:hAnsi="Times New Roman" w:cs="Times New Roman"/>
          <w:sz w:val="24"/>
          <w:szCs w:val="24"/>
        </w:rPr>
        <w:t>r</w:t>
      </w:r>
      <w:r w:rsidR="002E2A15" w:rsidRPr="002E2A15">
        <w:rPr>
          <w:rFonts w:ascii="Times New Roman" w:hAnsi="Times New Roman" w:cs="Times New Roman"/>
          <w:sz w:val="24"/>
          <w:szCs w:val="24"/>
        </w:rPr>
        <w:t xml:space="preserve">isk </w:t>
      </w:r>
      <w:r w:rsidR="002E2A15">
        <w:rPr>
          <w:rFonts w:ascii="Times New Roman" w:hAnsi="Times New Roman" w:cs="Times New Roman"/>
          <w:sz w:val="24"/>
          <w:szCs w:val="24"/>
        </w:rPr>
        <w:t>p</w:t>
      </w:r>
      <w:r w:rsidR="002E2A15" w:rsidRPr="002E2A15">
        <w:rPr>
          <w:rFonts w:ascii="Times New Roman" w:hAnsi="Times New Roman" w:cs="Times New Roman"/>
          <w:sz w:val="24"/>
          <w:szCs w:val="24"/>
        </w:rPr>
        <w:t xml:space="preserve">reference on </w:t>
      </w:r>
      <w:r w:rsidR="002E2A15">
        <w:rPr>
          <w:rFonts w:ascii="Times New Roman" w:hAnsi="Times New Roman" w:cs="Times New Roman"/>
          <w:sz w:val="24"/>
          <w:szCs w:val="24"/>
        </w:rPr>
        <w:t>l</w:t>
      </w:r>
      <w:r w:rsidR="002E2A15" w:rsidRPr="002E2A15">
        <w:rPr>
          <w:rFonts w:ascii="Times New Roman" w:hAnsi="Times New Roman" w:cs="Times New Roman"/>
          <w:sz w:val="24"/>
          <w:szCs w:val="24"/>
        </w:rPr>
        <w:t>and</w:t>
      </w:r>
      <w:r w:rsidR="002D2740">
        <w:rPr>
          <w:rFonts w:ascii="Times New Roman" w:hAnsi="Times New Roman" w:cs="Times New Roman"/>
          <w:sz w:val="24"/>
          <w:szCs w:val="24"/>
        </w:rPr>
        <w:t xml:space="preserve"> </w:t>
      </w:r>
      <w:r w:rsidR="002E2A15">
        <w:rPr>
          <w:rFonts w:ascii="Times New Roman" w:hAnsi="Times New Roman" w:cs="Times New Roman"/>
          <w:sz w:val="24"/>
          <w:szCs w:val="24"/>
        </w:rPr>
        <w:t>v</w:t>
      </w:r>
      <w:r w:rsidR="002E2A15" w:rsidRPr="002E2A15">
        <w:rPr>
          <w:rFonts w:ascii="Times New Roman" w:hAnsi="Times New Roman" w:cs="Times New Roman"/>
          <w:sz w:val="24"/>
          <w:szCs w:val="24"/>
        </w:rPr>
        <w:t xml:space="preserve">aluation: Evidence from </w:t>
      </w:r>
      <w:r w:rsidR="002E2A15">
        <w:rPr>
          <w:rFonts w:ascii="Times New Roman" w:hAnsi="Times New Roman" w:cs="Times New Roman"/>
          <w:sz w:val="24"/>
          <w:szCs w:val="24"/>
        </w:rPr>
        <w:t>f</w:t>
      </w:r>
      <w:r w:rsidR="002E2A15" w:rsidRPr="002E2A15">
        <w:rPr>
          <w:rFonts w:ascii="Times New Roman" w:hAnsi="Times New Roman" w:cs="Times New Roman"/>
          <w:sz w:val="24"/>
          <w:szCs w:val="24"/>
        </w:rPr>
        <w:t xml:space="preserve">orest </w:t>
      </w:r>
      <w:r w:rsidR="002E2A15">
        <w:rPr>
          <w:rFonts w:ascii="Times New Roman" w:hAnsi="Times New Roman" w:cs="Times New Roman"/>
          <w:sz w:val="24"/>
          <w:szCs w:val="24"/>
        </w:rPr>
        <w:t>m</w:t>
      </w:r>
      <w:r w:rsidR="002E2A15" w:rsidRPr="002E2A15">
        <w:rPr>
          <w:rFonts w:ascii="Times New Roman" w:hAnsi="Times New Roman" w:cs="Times New Roman"/>
          <w:sz w:val="24"/>
          <w:szCs w:val="24"/>
        </w:rPr>
        <w:t>anagement</w:t>
      </w:r>
      <w:r w:rsidR="002D2740">
        <w:rPr>
          <w:rFonts w:ascii="Times New Roman" w:hAnsi="Times New Roman" w:cs="Times New Roman"/>
          <w:sz w:val="24"/>
          <w:szCs w:val="24"/>
        </w:rPr>
        <w:t>. L:and Economics 9</w:t>
      </w:r>
      <w:r w:rsidR="00D26767">
        <w:rPr>
          <w:rFonts w:ascii="Times New Roman" w:hAnsi="Times New Roman" w:cs="Times New Roman"/>
          <w:sz w:val="24"/>
          <w:szCs w:val="24"/>
        </w:rPr>
        <w:t>4</w:t>
      </w:r>
      <w:r w:rsidR="002D2740">
        <w:rPr>
          <w:rFonts w:ascii="Times New Roman" w:hAnsi="Times New Roman" w:cs="Times New Roman"/>
          <w:sz w:val="24"/>
          <w:szCs w:val="24"/>
        </w:rPr>
        <w:t>(3)</w:t>
      </w:r>
      <w:r w:rsidR="00125CBA">
        <w:rPr>
          <w:rFonts w:ascii="Times New Roman" w:hAnsi="Times New Roman" w:cs="Times New Roman"/>
          <w:sz w:val="24"/>
          <w:szCs w:val="24"/>
        </w:rPr>
        <w:t>:</w:t>
      </w:r>
      <w:r w:rsidR="00D26767">
        <w:rPr>
          <w:rFonts w:ascii="Times New Roman" w:hAnsi="Times New Roman" w:cs="Times New Roman"/>
          <w:sz w:val="24"/>
          <w:szCs w:val="24"/>
        </w:rPr>
        <w:t xml:space="preserve"> 425-436.</w:t>
      </w:r>
    </w:p>
    <w:p w14:paraId="0D68E249" w14:textId="77777777" w:rsidR="00FB2E86" w:rsidRPr="00FB2E86" w:rsidRDefault="00FB2E86" w:rsidP="00086CA7">
      <w:pPr>
        <w:autoSpaceDE w:val="0"/>
        <w:autoSpaceDN w:val="0"/>
        <w:adjustRightInd w:val="0"/>
        <w:ind w:left="540" w:hanging="540"/>
        <w:rPr>
          <w:rFonts w:ascii="Times New Roman" w:hAnsi="Times New Roman" w:cs="Times New Roman"/>
          <w:sz w:val="24"/>
          <w:szCs w:val="24"/>
        </w:rPr>
      </w:pPr>
    </w:p>
    <w:p w14:paraId="681F6097" w14:textId="16C967A9" w:rsidR="00995421" w:rsidRDefault="00995421">
      <w:pPr>
        <w:rPr>
          <w:rFonts w:ascii="Times New Roman" w:hAnsi="Times New Roman" w:cs="Times New Roman"/>
        </w:rPr>
      </w:pPr>
      <w:r>
        <w:rPr>
          <w:rFonts w:ascii="Times New Roman" w:hAnsi="Times New Roman" w:cs="Times New Roman"/>
        </w:rPr>
        <w:br w:type="page"/>
      </w:r>
    </w:p>
    <w:p w14:paraId="479A79F6" w14:textId="3FE6F93F" w:rsidR="00995421" w:rsidRPr="00B607AE" w:rsidRDefault="00995421">
      <w:pPr>
        <w:rPr>
          <w:rFonts w:ascii="Times New Roman" w:hAnsi="Times New Roman" w:cs="Times New Roman"/>
          <w:color w:val="FF0000"/>
        </w:rPr>
      </w:pPr>
      <w:r>
        <w:rPr>
          <w:rFonts w:ascii="Times New Roman" w:hAnsi="Times New Roman" w:cs="Times New Roman"/>
        </w:rPr>
        <w:lastRenderedPageBreak/>
        <w:t>Ta</w:t>
      </w:r>
      <w:r w:rsidR="00235CA9">
        <w:rPr>
          <w:rFonts w:ascii="Times New Roman" w:hAnsi="Times New Roman" w:cs="Times New Roman"/>
        </w:rPr>
        <w:t>b</w:t>
      </w:r>
      <w:r>
        <w:rPr>
          <w:rFonts w:ascii="Times New Roman" w:hAnsi="Times New Roman" w:cs="Times New Roman"/>
        </w:rPr>
        <w:t>le 1:</w:t>
      </w:r>
      <w:r w:rsidR="00235CA9">
        <w:rPr>
          <w:rFonts w:ascii="Times New Roman" w:hAnsi="Times New Roman" w:cs="Times New Roman"/>
        </w:rPr>
        <w:t xml:space="preserve"> </w:t>
      </w:r>
      <w:r w:rsidR="00E449B5">
        <w:rPr>
          <w:rFonts w:ascii="Times New Roman" w:hAnsi="Times New Roman" w:cs="Times New Roman"/>
        </w:rPr>
        <w:t>R</w:t>
      </w:r>
      <w:r w:rsidR="00235CA9">
        <w:rPr>
          <w:rFonts w:ascii="Times New Roman" w:hAnsi="Times New Roman" w:cs="Times New Roman"/>
        </w:rPr>
        <w:t>eservation</w:t>
      </w:r>
      <w:r w:rsidR="009A6EEF">
        <w:rPr>
          <w:rFonts w:ascii="Times New Roman" w:hAnsi="Times New Roman" w:cs="Times New Roman"/>
        </w:rPr>
        <w:t xml:space="preserve"> </w:t>
      </w:r>
      <w:r w:rsidR="00235CA9">
        <w:rPr>
          <w:rFonts w:ascii="Times New Roman" w:hAnsi="Times New Roman" w:cs="Times New Roman"/>
        </w:rPr>
        <w:t>prices de</w:t>
      </w:r>
      <w:r w:rsidR="002A6183">
        <w:rPr>
          <w:rFonts w:ascii="Times New Roman" w:hAnsi="Times New Roman" w:cs="Times New Roman"/>
        </w:rPr>
        <w:t>t</w:t>
      </w:r>
      <w:r w:rsidR="00235CA9">
        <w:rPr>
          <w:rFonts w:ascii="Times New Roman" w:hAnsi="Times New Roman" w:cs="Times New Roman"/>
        </w:rPr>
        <w:t>ermined</w:t>
      </w:r>
      <w:r w:rsidR="009A6EEF">
        <w:rPr>
          <w:rFonts w:ascii="Times New Roman" w:hAnsi="Times New Roman" w:cs="Times New Roman"/>
        </w:rPr>
        <w:t xml:space="preserve"> </w:t>
      </w:r>
      <w:r w:rsidR="00235CA9">
        <w:rPr>
          <w:rFonts w:ascii="Times New Roman" w:hAnsi="Times New Roman" w:cs="Times New Roman"/>
        </w:rPr>
        <w:t xml:space="preserve">by the </w:t>
      </w:r>
      <w:proofErr w:type="spellStart"/>
      <w:r w:rsidR="00235CA9">
        <w:rPr>
          <w:rFonts w:ascii="Times New Roman" w:hAnsi="Times New Roman" w:cs="Times New Roman"/>
        </w:rPr>
        <w:t>Brazee</w:t>
      </w:r>
      <w:proofErr w:type="spellEnd"/>
      <w:r w:rsidR="00235CA9">
        <w:rPr>
          <w:rFonts w:ascii="Times New Roman" w:hAnsi="Times New Roman" w:cs="Times New Roman"/>
        </w:rPr>
        <w:t xml:space="preserve"> and Mendelsohn</w:t>
      </w:r>
      <w:r w:rsidR="009A6EEF">
        <w:rPr>
          <w:rFonts w:ascii="Times New Roman" w:hAnsi="Times New Roman" w:cs="Times New Roman"/>
        </w:rPr>
        <w:t xml:space="preserve"> </w:t>
      </w:r>
      <w:r w:rsidR="00235CA9">
        <w:rPr>
          <w:rFonts w:ascii="Times New Roman" w:hAnsi="Times New Roman" w:cs="Times New Roman"/>
        </w:rPr>
        <w:t>method</w:t>
      </w:r>
      <w:r w:rsidR="009A6EEF">
        <w:rPr>
          <w:rFonts w:ascii="Times New Roman" w:hAnsi="Times New Roman" w:cs="Times New Roman"/>
        </w:rPr>
        <w:t xml:space="preserve"> as we</w:t>
      </w:r>
      <w:r w:rsidR="002A6183">
        <w:rPr>
          <w:rFonts w:ascii="Times New Roman" w:hAnsi="Times New Roman" w:cs="Times New Roman"/>
        </w:rPr>
        <w:t>ll as the American put option</w:t>
      </w:r>
      <w:r w:rsidR="00775DA2">
        <w:rPr>
          <w:rFonts w:ascii="Times New Roman" w:hAnsi="Times New Roman" w:cs="Times New Roman"/>
        </w:rPr>
        <w:t xml:space="preserve"> </w:t>
      </w:r>
      <w:r w:rsidR="001D6A2C">
        <w:rPr>
          <w:rFonts w:ascii="Times New Roman" w:hAnsi="Times New Roman" w:cs="Times New Roman"/>
        </w:rPr>
        <w:t>of various lengths</w:t>
      </w:r>
      <w:r w:rsidR="00B607AE">
        <w:rPr>
          <w:rFonts w:ascii="Times New Roman" w:hAnsi="Times New Roman" w:cs="Times New Roman"/>
        </w:rPr>
        <w:t xml:space="preserve">  </w:t>
      </w:r>
    </w:p>
    <w:p w14:paraId="6E60054D" w14:textId="5B8417B2" w:rsidR="00310DA3" w:rsidRDefault="00B607AE" w:rsidP="00086CA7">
      <w:pPr>
        <w:autoSpaceDE w:val="0"/>
        <w:autoSpaceDN w:val="0"/>
        <w:adjustRightInd w:val="0"/>
        <w:ind w:left="540" w:hanging="540"/>
        <w:rPr>
          <w:rFonts w:ascii="Times New Roman" w:hAnsi="Times New Roman" w:cs="Times New Roman"/>
        </w:rPr>
      </w:pPr>
      <w:r>
        <w:rPr>
          <w:rFonts w:ascii="Times New Roman" w:hAnsi="Times New Roman" w:cs="Times New Roman"/>
        </w:rPr>
        <w:t xml:space="preserve"> </w:t>
      </w:r>
    </w:p>
    <w:tbl>
      <w:tblPr>
        <w:tblW w:w="9460" w:type="dxa"/>
        <w:tblLook w:val="04A0" w:firstRow="1" w:lastRow="0" w:firstColumn="1" w:lastColumn="0" w:noHBand="0" w:noVBand="1"/>
      </w:tblPr>
      <w:tblGrid>
        <w:gridCol w:w="1020"/>
        <w:gridCol w:w="1053"/>
        <w:gridCol w:w="1038"/>
        <w:gridCol w:w="1260"/>
        <w:gridCol w:w="1270"/>
        <w:gridCol w:w="1240"/>
        <w:gridCol w:w="1229"/>
        <w:gridCol w:w="1350"/>
      </w:tblGrid>
      <w:tr w:rsidR="00D75DAF" w:rsidRPr="00D75DAF" w14:paraId="4033D67A" w14:textId="77777777" w:rsidTr="00796534">
        <w:trPr>
          <w:trHeight w:val="285"/>
        </w:trPr>
        <w:tc>
          <w:tcPr>
            <w:tcW w:w="1020" w:type="dxa"/>
            <w:tcBorders>
              <w:top w:val="nil"/>
              <w:left w:val="nil"/>
              <w:bottom w:val="nil"/>
              <w:right w:val="nil"/>
            </w:tcBorders>
            <w:shd w:val="clear" w:color="auto" w:fill="auto"/>
            <w:noWrap/>
            <w:vAlign w:val="bottom"/>
            <w:hideMark/>
          </w:tcPr>
          <w:p w14:paraId="51DD2D03" w14:textId="77777777" w:rsidR="00D75DAF" w:rsidRPr="00D75DAF" w:rsidRDefault="00D75DAF" w:rsidP="00D75DAF">
            <w:pPr>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D149E5D" w14:textId="77777777" w:rsidR="00D75DAF" w:rsidRPr="00D75DAF" w:rsidRDefault="00D75DAF" w:rsidP="00D75DAF">
            <w:pPr>
              <w:jc w:val="right"/>
              <w:rPr>
                <w:rFonts w:ascii="Calibri" w:eastAsia="Times New Roman" w:hAnsi="Calibri" w:cs="Calibri"/>
                <w:color w:val="000000"/>
              </w:rPr>
            </w:pPr>
            <w:r w:rsidRPr="00D75DAF">
              <w:rPr>
                <w:rFonts w:ascii="Calibri" w:eastAsia="Times New Roman" w:hAnsi="Calibri" w:cs="Calibri"/>
                <w:color w:val="000000"/>
              </w:rPr>
              <w:t>P(t)=</w:t>
            </w:r>
          </w:p>
        </w:tc>
        <w:tc>
          <w:tcPr>
            <w:tcW w:w="1038" w:type="dxa"/>
            <w:tcBorders>
              <w:top w:val="nil"/>
              <w:left w:val="nil"/>
              <w:bottom w:val="nil"/>
              <w:right w:val="nil"/>
            </w:tcBorders>
            <w:shd w:val="clear" w:color="auto" w:fill="auto"/>
            <w:noWrap/>
            <w:vAlign w:val="bottom"/>
            <w:hideMark/>
          </w:tcPr>
          <w:p w14:paraId="0B0C1A33" w14:textId="77777777" w:rsidR="00D75DAF" w:rsidRPr="00D75DAF" w:rsidRDefault="00D75DAF" w:rsidP="00D75DAF">
            <w:pPr>
              <w:rPr>
                <w:rFonts w:ascii="Calibri" w:eastAsia="Times New Roman" w:hAnsi="Calibri" w:cs="Calibri"/>
                <w:color w:val="000000"/>
              </w:rPr>
            </w:pPr>
            <w:r w:rsidRPr="00D75DAF">
              <w:rPr>
                <w:rFonts w:ascii="Calibri" w:eastAsia="Times New Roman" w:hAnsi="Calibri" w:cs="Calibri"/>
                <w:color w:val="000000"/>
              </w:rPr>
              <w:t xml:space="preserve">$169.19 </w:t>
            </w:r>
          </w:p>
        </w:tc>
        <w:tc>
          <w:tcPr>
            <w:tcW w:w="1260" w:type="dxa"/>
            <w:tcBorders>
              <w:top w:val="nil"/>
              <w:left w:val="nil"/>
              <w:bottom w:val="nil"/>
              <w:right w:val="nil"/>
            </w:tcBorders>
            <w:shd w:val="clear" w:color="auto" w:fill="auto"/>
            <w:vAlign w:val="bottom"/>
            <w:hideMark/>
          </w:tcPr>
          <w:p w14:paraId="6A55C3C8" w14:textId="4C947AFC" w:rsidR="00772392" w:rsidRPr="00D75DAF" w:rsidRDefault="00D75DAF" w:rsidP="00772392">
            <w:pPr>
              <w:jc w:val="right"/>
              <w:rPr>
                <w:rFonts w:ascii="Calibri" w:eastAsia="Times New Roman" w:hAnsi="Calibri" w:cs="Calibri"/>
                <w:color w:val="000000"/>
              </w:rPr>
            </w:pPr>
            <w:r w:rsidRPr="00D75DAF">
              <w:rPr>
                <w:rFonts w:ascii="Calibri" w:eastAsia="Times New Roman" w:hAnsi="Calibri" w:cs="Calibri"/>
                <w:color w:val="000000"/>
              </w:rPr>
              <w:t>Std. Dev.=</w:t>
            </w:r>
            <w:r w:rsidR="0091721D">
              <w:rPr>
                <w:rFonts w:ascii="Calibri" w:eastAsia="Times New Roman" w:hAnsi="Calibri" w:cs="Calibri"/>
                <w:color w:val="000000"/>
              </w:rPr>
              <w:t xml:space="preserve"> </w:t>
            </w:r>
          </w:p>
        </w:tc>
        <w:tc>
          <w:tcPr>
            <w:tcW w:w="1270" w:type="dxa"/>
            <w:tcBorders>
              <w:top w:val="nil"/>
              <w:left w:val="nil"/>
              <w:bottom w:val="nil"/>
              <w:right w:val="nil"/>
            </w:tcBorders>
            <w:shd w:val="clear" w:color="auto" w:fill="auto"/>
            <w:vAlign w:val="bottom"/>
            <w:hideMark/>
          </w:tcPr>
          <w:p w14:paraId="7744C4C4" w14:textId="337A992D" w:rsidR="00D75DAF" w:rsidRPr="00D75DAF" w:rsidRDefault="004F1B2C" w:rsidP="00AD2078">
            <w:pPr>
              <w:ind w:right="440"/>
              <w:rPr>
                <w:rFonts w:ascii="Calibri" w:eastAsia="Times New Roman" w:hAnsi="Calibri" w:cs="Calibri"/>
                <w:color w:val="000000"/>
              </w:rPr>
            </w:pPr>
            <w:r>
              <w:rPr>
                <w:rFonts w:ascii="Calibri" w:eastAsia="Times New Roman" w:hAnsi="Calibri" w:cs="Calibri"/>
                <w:color w:val="000000"/>
              </w:rPr>
              <w:t>$65.73</w:t>
            </w:r>
          </w:p>
        </w:tc>
        <w:tc>
          <w:tcPr>
            <w:tcW w:w="1240" w:type="dxa"/>
            <w:tcBorders>
              <w:top w:val="nil"/>
              <w:left w:val="nil"/>
              <w:bottom w:val="nil"/>
              <w:right w:val="nil"/>
            </w:tcBorders>
            <w:shd w:val="clear" w:color="auto" w:fill="auto"/>
            <w:noWrap/>
            <w:vAlign w:val="bottom"/>
            <w:hideMark/>
          </w:tcPr>
          <w:p w14:paraId="243D8FBC" w14:textId="7770949C" w:rsidR="00D75DAF" w:rsidRPr="00D75DAF" w:rsidRDefault="00D75DAF" w:rsidP="00D75DAF">
            <w:pPr>
              <w:rPr>
                <w:rFonts w:ascii="Calibri" w:eastAsia="Times New Roman" w:hAnsi="Calibri" w:cs="Calibri"/>
                <w:color w:val="000000"/>
              </w:rPr>
            </w:pPr>
            <w:r w:rsidRPr="00D75DAF">
              <w:rPr>
                <w:rFonts w:ascii="Calibri" w:eastAsia="Times New Roman" w:hAnsi="Calibri" w:cs="Calibri"/>
                <w:color w:val="000000"/>
              </w:rPr>
              <w:t xml:space="preserve"> </w:t>
            </w:r>
            <w:r w:rsidR="004F1B2C" w:rsidRPr="00D75DAF">
              <w:rPr>
                <w:rFonts w:ascii="Calibri" w:eastAsia="Times New Roman" w:hAnsi="Calibri" w:cs="Calibri"/>
                <w:color w:val="000000"/>
              </w:rPr>
              <w:t>C= $240/A</w:t>
            </w:r>
          </w:p>
        </w:tc>
        <w:tc>
          <w:tcPr>
            <w:tcW w:w="1229" w:type="dxa"/>
            <w:tcBorders>
              <w:top w:val="nil"/>
              <w:left w:val="nil"/>
              <w:bottom w:val="nil"/>
              <w:right w:val="nil"/>
            </w:tcBorders>
            <w:shd w:val="clear" w:color="auto" w:fill="auto"/>
            <w:noWrap/>
            <w:vAlign w:val="bottom"/>
            <w:hideMark/>
          </w:tcPr>
          <w:p w14:paraId="68BFF4F0" w14:textId="338A4E2D" w:rsidR="00D75DAF" w:rsidRPr="00D75DAF" w:rsidRDefault="00D75DAF" w:rsidP="00D75DAF">
            <w:pPr>
              <w:jc w:val="right"/>
              <w:rPr>
                <w:rFonts w:ascii="Calibri" w:eastAsia="Times New Roman" w:hAnsi="Calibri" w:cs="Calibri"/>
                <w:color w:val="000000"/>
              </w:rPr>
            </w:pPr>
          </w:p>
        </w:tc>
        <w:tc>
          <w:tcPr>
            <w:tcW w:w="1350" w:type="dxa"/>
            <w:tcBorders>
              <w:top w:val="nil"/>
              <w:left w:val="nil"/>
              <w:bottom w:val="nil"/>
              <w:right w:val="nil"/>
            </w:tcBorders>
            <w:shd w:val="clear" w:color="auto" w:fill="auto"/>
            <w:noWrap/>
            <w:vAlign w:val="bottom"/>
            <w:hideMark/>
          </w:tcPr>
          <w:p w14:paraId="27248CA1" w14:textId="77777777" w:rsidR="00D75DAF" w:rsidRPr="00D75DAF" w:rsidRDefault="00D75DAF" w:rsidP="00D75DAF">
            <w:pPr>
              <w:jc w:val="right"/>
              <w:rPr>
                <w:rFonts w:ascii="Calibri" w:eastAsia="Times New Roman" w:hAnsi="Calibri" w:cs="Calibri"/>
                <w:color w:val="000000"/>
              </w:rPr>
            </w:pPr>
          </w:p>
        </w:tc>
      </w:tr>
      <w:tr w:rsidR="00D75DAF" w:rsidRPr="00D75DAF" w14:paraId="3E166459" w14:textId="77777777" w:rsidTr="00796534">
        <w:trPr>
          <w:trHeight w:val="315"/>
        </w:trPr>
        <w:tc>
          <w:tcPr>
            <w:tcW w:w="1020" w:type="dxa"/>
            <w:tcBorders>
              <w:top w:val="nil"/>
              <w:left w:val="nil"/>
              <w:bottom w:val="nil"/>
              <w:right w:val="nil"/>
            </w:tcBorders>
            <w:shd w:val="clear" w:color="auto" w:fill="auto"/>
            <w:noWrap/>
            <w:vAlign w:val="bottom"/>
            <w:hideMark/>
          </w:tcPr>
          <w:p w14:paraId="1FB7E5EE" w14:textId="77777777" w:rsidR="00D75DAF" w:rsidRPr="00D75DAF" w:rsidRDefault="00D75DAF" w:rsidP="00D75DAF">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FCAC9B" w14:textId="77777777" w:rsidR="00D75DAF" w:rsidRPr="00D75DAF" w:rsidRDefault="00D75DAF" w:rsidP="00D75DAF">
            <w:pPr>
              <w:jc w:val="right"/>
              <w:rPr>
                <w:rFonts w:ascii="Calibri" w:eastAsia="Times New Roman" w:hAnsi="Calibri" w:cs="Calibri"/>
                <w:color w:val="000000"/>
              </w:rPr>
            </w:pPr>
            <w:r w:rsidRPr="00D75DAF">
              <w:rPr>
                <w:rFonts w:ascii="Calibri" w:eastAsia="Times New Roman" w:hAnsi="Calibri" w:cs="Calibri"/>
                <w:color w:val="000000"/>
              </w:rPr>
              <w:t>r=</w:t>
            </w:r>
          </w:p>
        </w:tc>
        <w:tc>
          <w:tcPr>
            <w:tcW w:w="1038" w:type="dxa"/>
            <w:tcBorders>
              <w:top w:val="nil"/>
              <w:left w:val="nil"/>
              <w:bottom w:val="nil"/>
              <w:right w:val="nil"/>
            </w:tcBorders>
            <w:shd w:val="clear" w:color="auto" w:fill="auto"/>
            <w:vAlign w:val="bottom"/>
            <w:hideMark/>
          </w:tcPr>
          <w:p w14:paraId="3476ABA6" w14:textId="77777777" w:rsidR="00D75DAF" w:rsidRPr="00D75DAF" w:rsidRDefault="00D75DAF" w:rsidP="00D75DAF">
            <w:pPr>
              <w:rPr>
                <w:rFonts w:ascii="Calibri" w:eastAsia="Times New Roman" w:hAnsi="Calibri" w:cs="Calibri"/>
                <w:color w:val="000000"/>
              </w:rPr>
            </w:pPr>
            <w:r w:rsidRPr="00D75DAF">
              <w:rPr>
                <w:rFonts w:ascii="Calibri" w:eastAsia="Times New Roman" w:hAnsi="Calibri" w:cs="Calibri"/>
                <w:color w:val="000000"/>
              </w:rPr>
              <w:t>0.04</w:t>
            </w:r>
          </w:p>
        </w:tc>
        <w:tc>
          <w:tcPr>
            <w:tcW w:w="1260" w:type="dxa"/>
            <w:tcBorders>
              <w:top w:val="nil"/>
              <w:left w:val="nil"/>
              <w:bottom w:val="nil"/>
              <w:right w:val="nil"/>
            </w:tcBorders>
            <w:shd w:val="clear" w:color="auto" w:fill="auto"/>
            <w:noWrap/>
            <w:vAlign w:val="bottom"/>
            <w:hideMark/>
          </w:tcPr>
          <w:p w14:paraId="47A3C42A" w14:textId="77777777" w:rsidR="00D75DAF" w:rsidRPr="00D75DAF" w:rsidRDefault="00D75DAF" w:rsidP="00D75DAF">
            <w:pPr>
              <w:jc w:val="right"/>
              <w:rPr>
                <w:rFonts w:ascii="Calibri" w:eastAsia="Times New Roman" w:hAnsi="Calibri" w:cs="Calibri"/>
                <w:color w:val="000000"/>
              </w:rPr>
            </w:pPr>
            <w:r w:rsidRPr="00D75DAF">
              <w:rPr>
                <w:rFonts w:ascii="Calibri" w:eastAsia="Times New Roman" w:hAnsi="Calibri" w:cs="Calibri"/>
                <w:color w:val="000000"/>
              </w:rPr>
              <w:t>LEV</w:t>
            </w:r>
            <w:r w:rsidRPr="00D75DAF">
              <w:rPr>
                <w:rFonts w:ascii="Calibri" w:eastAsia="Times New Roman" w:hAnsi="Calibri" w:cs="Calibri"/>
                <w:color w:val="000000"/>
                <w:vertAlign w:val="subscript"/>
              </w:rPr>
              <w:t>2</w:t>
            </w:r>
            <w:r w:rsidRPr="00D75DAF">
              <w:rPr>
                <w:rFonts w:ascii="Calibri" w:eastAsia="Times New Roman" w:hAnsi="Calibri" w:cs="Calibri"/>
                <w:color w:val="000000"/>
              </w:rPr>
              <w:t>=</w:t>
            </w:r>
          </w:p>
        </w:tc>
        <w:tc>
          <w:tcPr>
            <w:tcW w:w="1270" w:type="dxa"/>
            <w:tcBorders>
              <w:top w:val="nil"/>
              <w:left w:val="nil"/>
              <w:bottom w:val="nil"/>
              <w:right w:val="nil"/>
            </w:tcBorders>
            <w:shd w:val="clear" w:color="auto" w:fill="auto"/>
            <w:noWrap/>
            <w:vAlign w:val="bottom"/>
            <w:hideMark/>
          </w:tcPr>
          <w:p w14:paraId="70A95652" w14:textId="77777777" w:rsidR="00D75DAF" w:rsidRPr="00D75DAF" w:rsidRDefault="00D75DAF" w:rsidP="00D75DAF">
            <w:pPr>
              <w:rPr>
                <w:rFonts w:ascii="Calibri" w:eastAsia="Times New Roman" w:hAnsi="Calibri" w:cs="Calibri"/>
                <w:color w:val="000000"/>
              </w:rPr>
            </w:pPr>
            <w:r w:rsidRPr="00D75DAF">
              <w:rPr>
                <w:rFonts w:ascii="Calibri" w:eastAsia="Times New Roman" w:hAnsi="Calibri" w:cs="Calibri"/>
                <w:color w:val="000000"/>
              </w:rPr>
              <w:t>$2000/A</w:t>
            </w:r>
          </w:p>
        </w:tc>
        <w:tc>
          <w:tcPr>
            <w:tcW w:w="1240" w:type="dxa"/>
            <w:tcBorders>
              <w:top w:val="nil"/>
              <w:left w:val="nil"/>
              <w:bottom w:val="nil"/>
              <w:right w:val="nil"/>
            </w:tcBorders>
            <w:shd w:val="clear" w:color="auto" w:fill="auto"/>
            <w:noWrap/>
            <w:vAlign w:val="bottom"/>
            <w:hideMark/>
          </w:tcPr>
          <w:p w14:paraId="2B618A8A" w14:textId="77777777" w:rsidR="00D75DAF" w:rsidRPr="00D75DAF" w:rsidRDefault="00D75DAF" w:rsidP="00D75DAF">
            <w:pPr>
              <w:rPr>
                <w:rFonts w:ascii="Calibri" w:eastAsia="Times New Roman" w:hAnsi="Calibri" w:cs="Calibri"/>
                <w:color w:val="000000"/>
              </w:rPr>
            </w:pPr>
          </w:p>
        </w:tc>
        <w:tc>
          <w:tcPr>
            <w:tcW w:w="1229" w:type="dxa"/>
            <w:tcBorders>
              <w:top w:val="nil"/>
              <w:left w:val="nil"/>
              <w:bottom w:val="nil"/>
              <w:right w:val="nil"/>
            </w:tcBorders>
            <w:shd w:val="clear" w:color="auto" w:fill="auto"/>
            <w:noWrap/>
            <w:vAlign w:val="bottom"/>
            <w:hideMark/>
          </w:tcPr>
          <w:p w14:paraId="580CA89F" w14:textId="77777777" w:rsidR="00D75DAF" w:rsidRPr="00D75DAF" w:rsidRDefault="00D75DAF" w:rsidP="00D75DAF">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78ADC974" w14:textId="77777777" w:rsidR="00D75DAF" w:rsidRPr="00D75DAF" w:rsidRDefault="00D75DAF" w:rsidP="00D75DAF">
            <w:pPr>
              <w:rPr>
                <w:rFonts w:ascii="Times New Roman" w:eastAsia="Times New Roman" w:hAnsi="Times New Roman" w:cs="Times New Roman"/>
                <w:sz w:val="20"/>
                <w:szCs w:val="20"/>
              </w:rPr>
            </w:pPr>
          </w:p>
        </w:tc>
      </w:tr>
      <w:tr w:rsidR="00D75DAF" w:rsidRPr="00D75DAF" w14:paraId="04444D98" w14:textId="77777777" w:rsidTr="00796534">
        <w:trPr>
          <w:trHeight w:val="630"/>
        </w:trPr>
        <w:tc>
          <w:tcPr>
            <w:tcW w:w="1020" w:type="dxa"/>
            <w:tcBorders>
              <w:top w:val="nil"/>
              <w:left w:val="nil"/>
              <w:bottom w:val="nil"/>
              <w:right w:val="nil"/>
            </w:tcBorders>
            <w:shd w:val="clear" w:color="auto" w:fill="auto"/>
            <w:noWrap/>
            <w:vAlign w:val="bottom"/>
            <w:hideMark/>
          </w:tcPr>
          <w:p w14:paraId="7C1471E3" w14:textId="77777777" w:rsidR="00D75DAF" w:rsidRPr="00D75DAF" w:rsidRDefault="00D75DAF" w:rsidP="00D75DAF">
            <w:pPr>
              <w:jc w:val="right"/>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vAlign w:val="bottom"/>
            <w:hideMark/>
          </w:tcPr>
          <w:p w14:paraId="3761FD3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Stand Volume </w:t>
            </w:r>
          </w:p>
        </w:tc>
        <w:tc>
          <w:tcPr>
            <w:tcW w:w="1038" w:type="dxa"/>
            <w:tcBorders>
              <w:top w:val="nil"/>
              <w:left w:val="nil"/>
              <w:bottom w:val="nil"/>
              <w:right w:val="nil"/>
            </w:tcBorders>
            <w:shd w:val="clear" w:color="auto" w:fill="auto"/>
            <w:vAlign w:val="bottom"/>
            <w:hideMark/>
          </w:tcPr>
          <w:p w14:paraId="453BE24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LEV</w:t>
            </w:r>
            <w:r w:rsidRPr="00D75DAF">
              <w:rPr>
                <w:rFonts w:ascii="Calibri" w:eastAsia="Times New Roman" w:hAnsi="Calibri" w:cs="Calibri"/>
                <w:color w:val="000000"/>
                <w:vertAlign w:val="subscript"/>
              </w:rPr>
              <w:t xml:space="preserve">1 </w:t>
            </w:r>
            <w:r w:rsidRPr="00D75DAF">
              <w:rPr>
                <w:rFonts w:ascii="Calibri" w:eastAsia="Times New Roman" w:hAnsi="Calibri" w:cs="Calibri"/>
                <w:color w:val="000000"/>
              </w:rPr>
              <w:t xml:space="preserve">under </w:t>
            </w:r>
          </w:p>
        </w:tc>
        <w:tc>
          <w:tcPr>
            <w:tcW w:w="1260" w:type="dxa"/>
            <w:tcBorders>
              <w:top w:val="nil"/>
              <w:left w:val="nil"/>
              <w:bottom w:val="nil"/>
              <w:right w:val="nil"/>
            </w:tcBorders>
            <w:shd w:val="clear" w:color="auto" w:fill="auto"/>
            <w:vAlign w:val="bottom"/>
            <w:hideMark/>
          </w:tcPr>
          <w:p w14:paraId="25637EB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B &amp; M    </w:t>
            </w:r>
          </w:p>
        </w:tc>
        <w:tc>
          <w:tcPr>
            <w:tcW w:w="2510" w:type="dxa"/>
            <w:gridSpan w:val="2"/>
            <w:tcBorders>
              <w:top w:val="nil"/>
              <w:left w:val="nil"/>
              <w:bottom w:val="nil"/>
              <w:right w:val="nil"/>
            </w:tcBorders>
            <w:shd w:val="clear" w:color="auto" w:fill="auto"/>
            <w:vAlign w:val="bottom"/>
            <w:hideMark/>
          </w:tcPr>
          <w:p w14:paraId="7501785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American Put 55-year    </w:t>
            </w:r>
          </w:p>
        </w:tc>
        <w:tc>
          <w:tcPr>
            <w:tcW w:w="1229" w:type="dxa"/>
            <w:tcBorders>
              <w:top w:val="nil"/>
              <w:left w:val="nil"/>
              <w:bottom w:val="nil"/>
              <w:right w:val="nil"/>
            </w:tcBorders>
            <w:shd w:val="clear" w:color="auto" w:fill="auto"/>
            <w:vAlign w:val="bottom"/>
            <w:hideMark/>
          </w:tcPr>
          <w:p w14:paraId="54737CF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American Put Rolling 10-year </w:t>
            </w:r>
          </w:p>
        </w:tc>
        <w:tc>
          <w:tcPr>
            <w:tcW w:w="1350" w:type="dxa"/>
            <w:tcBorders>
              <w:top w:val="nil"/>
              <w:left w:val="nil"/>
              <w:bottom w:val="nil"/>
              <w:right w:val="nil"/>
            </w:tcBorders>
            <w:shd w:val="clear" w:color="auto" w:fill="auto"/>
            <w:vAlign w:val="bottom"/>
            <w:hideMark/>
          </w:tcPr>
          <w:p w14:paraId="6D8E399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 xml:space="preserve">American Put Rolling 20-year </w:t>
            </w:r>
          </w:p>
        </w:tc>
      </w:tr>
      <w:tr w:rsidR="00D75DAF" w:rsidRPr="00D75DAF" w14:paraId="109ACE86" w14:textId="77777777" w:rsidTr="00796534">
        <w:trPr>
          <w:trHeight w:val="285"/>
        </w:trPr>
        <w:tc>
          <w:tcPr>
            <w:tcW w:w="1020" w:type="dxa"/>
            <w:tcBorders>
              <w:top w:val="nil"/>
              <w:left w:val="nil"/>
              <w:bottom w:val="nil"/>
              <w:right w:val="nil"/>
            </w:tcBorders>
            <w:shd w:val="clear" w:color="auto" w:fill="auto"/>
            <w:noWrap/>
            <w:vAlign w:val="center"/>
            <w:hideMark/>
          </w:tcPr>
          <w:p w14:paraId="4B617DE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Age t</w:t>
            </w:r>
          </w:p>
        </w:tc>
        <w:tc>
          <w:tcPr>
            <w:tcW w:w="1053" w:type="dxa"/>
            <w:tcBorders>
              <w:top w:val="nil"/>
              <w:left w:val="nil"/>
              <w:bottom w:val="nil"/>
              <w:right w:val="nil"/>
            </w:tcBorders>
            <w:shd w:val="clear" w:color="auto" w:fill="auto"/>
            <w:noWrap/>
            <w:vAlign w:val="center"/>
            <w:hideMark/>
          </w:tcPr>
          <w:p w14:paraId="762733BF" w14:textId="6C1D104E"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Q(t)</w:t>
            </w:r>
            <w:r w:rsidR="008B1792">
              <w:rPr>
                <w:rFonts w:ascii="Calibri" w:eastAsia="Times New Roman" w:hAnsi="Calibri" w:cs="Calibri"/>
                <w:color w:val="000000"/>
              </w:rPr>
              <w:t>*</w:t>
            </w:r>
            <w:r w:rsidRPr="00D75DAF">
              <w:rPr>
                <w:rFonts w:ascii="Calibri" w:eastAsia="Times New Roman" w:hAnsi="Calibri" w:cs="Calibri"/>
                <w:color w:val="000000"/>
              </w:rPr>
              <w:t xml:space="preserve"> </w:t>
            </w:r>
          </w:p>
        </w:tc>
        <w:tc>
          <w:tcPr>
            <w:tcW w:w="1038" w:type="dxa"/>
            <w:tcBorders>
              <w:top w:val="nil"/>
              <w:left w:val="nil"/>
              <w:bottom w:val="nil"/>
              <w:right w:val="nil"/>
            </w:tcBorders>
            <w:shd w:val="clear" w:color="auto" w:fill="auto"/>
            <w:noWrap/>
            <w:vAlign w:val="center"/>
            <w:hideMark/>
          </w:tcPr>
          <w:p w14:paraId="58F90EC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Certainty</w:t>
            </w:r>
          </w:p>
        </w:tc>
        <w:tc>
          <w:tcPr>
            <w:tcW w:w="1260" w:type="dxa"/>
            <w:tcBorders>
              <w:top w:val="nil"/>
              <w:left w:val="nil"/>
              <w:bottom w:val="nil"/>
              <w:right w:val="nil"/>
            </w:tcBorders>
            <w:shd w:val="clear" w:color="auto" w:fill="auto"/>
            <w:vAlign w:val="center"/>
            <w:hideMark/>
          </w:tcPr>
          <w:p w14:paraId="65B829BA" w14:textId="77777777" w:rsidR="00D75DAF" w:rsidRPr="00D75DAF" w:rsidRDefault="00D75DAF" w:rsidP="00D75DAF">
            <w:pPr>
              <w:jc w:val="center"/>
              <w:rPr>
                <w:rFonts w:ascii="Calibri" w:eastAsia="Times New Roman" w:hAnsi="Calibri" w:cs="Calibri"/>
                <w:color w:val="000000"/>
              </w:rPr>
            </w:pPr>
            <w:proofErr w:type="spellStart"/>
            <w:r w:rsidRPr="00D75DAF">
              <w:rPr>
                <w:rFonts w:ascii="Calibri" w:eastAsia="Times New Roman" w:hAnsi="Calibri" w:cs="Calibri"/>
                <w:color w:val="000000"/>
              </w:rPr>
              <w:t>Reserv</w:t>
            </w:r>
            <w:proofErr w:type="spellEnd"/>
            <w:r w:rsidRPr="00D75DAF">
              <w:rPr>
                <w:rFonts w:ascii="Calibri" w:eastAsia="Times New Roman" w:hAnsi="Calibri" w:cs="Calibri"/>
                <w:color w:val="000000"/>
              </w:rPr>
              <w:t>. Price</w:t>
            </w:r>
          </w:p>
        </w:tc>
        <w:tc>
          <w:tcPr>
            <w:tcW w:w="1270" w:type="dxa"/>
            <w:tcBorders>
              <w:top w:val="nil"/>
              <w:left w:val="nil"/>
              <w:bottom w:val="nil"/>
              <w:right w:val="nil"/>
            </w:tcBorders>
            <w:shd w:val="clear" w:color="auto" w:fill="auto"/>
            <w:vAlign w:val="center"/>
            <w:hideMark/>
          </w:tcPr>
          <w:p w14:paraId="6525AB1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Option value</w:t>
            </w:r>
          </w:p>
        </w:tc>
        <w:tc>
          <w:tcPr>
            <w:tcW w:w="1240" w:type="dxa"/>
            <w:tcBorders>
              <w:top w:val="nil"/>
              <w:left w:val="nil"/>
              <w:bottom w:val="nil"/>
              <w:right w:val="nil"/>
            </w:tcBorders>
            <w:shd w:val="clear" w:color="auto" w:fill="auto"/>
            <w:noWrap/>
            <w:vAlign w:val="center"/>
            <w:hideMark/>
          </w:tcPr>
          <w:p w14:paraId="7120BDF5" w14:textId="77777777" w:rsidR="00D75DAF" w:rsidRPr="00D75DAF" w:rsidRDefault="00D75DAF" w:rsidP="00D75DAF">
            <w:pPr>
              <w:jc w:val="center"/>
              <w:rPr>
                <w:rFonts w:ascii="Calibri" w:eastAsia="Times New Roman" w:hAnsi="Calibri" w:cs="Calibri"/>
                <w:color w:val="000000"/>
              </w:rPr>
            </w:pPr>
            <w:proofErr w:type="spellStart"/>
            <w:r w:rsidRPr="00D75DAF">
              <w:rPr>
                <w:rFonts w:ascii="Calibri" w:eastAsia="Times New Roman" w:hAnsi="Calibri" w:cs="Calibri"/>
                <w:color w:val="000000"/>
              </w:rPr>
              <w:t>Reserv</w:t>
            </w:r>
            <w:proofErr w:type="spellEnd"/>
            <w:r w:rsidRPr="00D75DAF">
              <w:rPr>
                <w:rFonts w:ascii="Calibri" w:eastAsia="Times New Roman" w:hAnsi="Calibri" w:cs="Calibri"/>
                <w:color w:val="000000"/>
              </w:rPr>
              <w:t>. Price</w:t>
            </w:r>
          </w:p>
        </w:tc>
        <w:tc>
          <w:tcPr>
            <w:tcW w:w="1229" w:type="dxa"/>
            <w:tcBorders>
              <w:top w:val="nil"/>
              <w:left w:val="nil"/>
              <w:bottom w:val="nil"/>
              <w:right w:val="nil"/>
            </w:tcBorders>
            <w:shd w:val="clear" w:color="auto" w:fill="auto"/>
            <w:noWrap/>
            <w:vAlign w:val="center"/>
            <w:hideMark/>
          </w:tcPr>
          <w:p w14:paraId="102459D7" w14:textId="77777777" w:rsidR="00D75DAF" w:rsidRPr="00D75DAF" w:rsidRDefault="00D75DAF" w:rsidP="00D75DAF">
            <w:pPr>
              <w:jc w:val="center"/>
              <w:rPr>
                <w:rFonts w:ascii="Calibri" w:eastAsia="Times New Roman" w:hAnsi="Calibri" w:cs="Calibri"/>
                <w:color w:val="000000"/>
              </w:rPr>
            </w:pPr>
            <w:proofErr w:type="spellStart"/>
            <w:r w:rsidRPr="00D75DAF">
              <w:rPr>
                <w:rFonts w:ascii="Calibri" w:eastAsia="Times New Roman" w:hAnsi="Calibri" w:cs="Calibri"/>
                <w:color w:val="000000"/>
              </w:rPr>
              <w:t>Reserv</w:t>
            </w:r>
            <w:proofErr w:type="spellEnd"/>
            <w:r w:rsidRPr="00D75DAF">
              <w:rPr>
                <w:rFonts w:ascii="Calibri" w:eastAsia="Times New Roman" w:hAnsi="Calibri" w:cs="Calibri"/>
                <w:color w:val="000000"/>
              </w:rPr>
              <w:t>. Price</w:t>
            </w:r>
          </w:p>
        </w:tc>
        <w:tc>
          <w:tcPr>
            <w:tcW w:w="1350" w:type="dxa"/>
            <w:tcBorders>
              <w:top w:val="nil"/>
              <w:left w:val="nil"/>
              <w:bottom w:val="nil"/>
              <w:right w:val="nil"/>
            </w:tcBorders>
            <w:shd w:val="clear" w:color="auto" w:fill="auto"/>
            <w:noWrap/>
            <w:vAlign w:val="center"/>
            <w:hideMark/>
          </w:tcPr>
          <w:p w14:paraId="5D974E11" w14:textId="77777777" w:rsidR="00D75DAF" w:rsidRPr="00D75DAF" w:rsidRDefault="00D75DAF" w:rsidP="00D75DAF">
            <w:pPr>
              <w:jc w:val="center"/>
              <w:rPr>
                <w:rFonts w:ascii="Calibri" w:eastAsia="Times New Roman" w:hAnsi="Calibri" w:cs="Calibri"/>
                <w:color w:val="000000"/>
              </w:rPr>
            </w:pPr>
            <w:proofErr w:type="spellStart"/>
            <w:r w:rsidRPr="00D75DAF">
              <w:rPr>
                <w:rFonts w:ascii="Calibri" w:eastAsia="Times New Roman" w:hAnsi="Calibri" w:cs="Calibri"/>
                <w:color w:val="000000"/>
              </w:rPr>
              <w:t>Reserv</w:t>
            </w:r>
            <w:proofErr w:type="spellEnd"/>
            <w:r w:rsidRPr="00D75DAF">
              <w:rPr>
                <w:rFonts w:ascii="Calibri" w:eastAsia="Times New Roman" w:hAnsi="Calibri" w:cs="Calibri"/>
                <w:color w:val="000000"/>
              </w:rPr>
              <w:t>. Price</w:t>
            </w:r>
          </w:p>
        </w:tc>
      </w:tr>
      <w:tr w:rsidR="00D75DAF" w:rsidRPr="00D75DAF" w14:paraId="3D8CCC0E" w14:textId="77777777" w:rsidTr="00796534">
        <w:trPr>
          <w:trHeight w:val="285"/>
        </w:trPr>
        <w:tc>
          <w:tcPr>
            <w:tcW w:w="1020" w:type="dxa"/>
            <w:tcBorders>
              <w:top w:val="nil"/>
              <w:left w:val="nil"/>
              <w:bottom w:val="nil"/>
              <w:right w:val="nil"/>
            </w:tcBorders>
            <w:shd w:val="clear" w:color="auto" w:fill="auto"/>
            <w:noWrap/>
            <w:vAlign w:val="bottom"/>
            <w:hideMark/>
          </w:tcPr>
          <w:p w14:paraId="1DF1B72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years</w:t>
            </w:r>
          </w:p>
        </w:tc>
        <w:tc>
          <w:tcPr>
            <w:tcW w:w="1053" w:type="dxa"/>
            <w:tcBorders>
              <w:top w:val="nil"/>
              <w:left w:val="nil"/>
              <w:bottom w:val="nil"/>
              <w:right w:val="nil"/>
            </w:tcBorders>
            <w:shd w:val="clear" w:color="auto" w:fill="auto"/>
            <w:noWrap/>
            <w:vAlign w:val="bottom"/>
            <w:hideMark/>
          </w:tcPr>
          <w:p w14:paraId="5D0D4B0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BF/acre</w:t>
            </w:r>
          </w:p>
        </w:tc>
        <w:tc>
          <w:tcPr>
            <w:tcW w:w="1038" w:type="dxa"/>
            <w:tcBorders>
              <w:top w:val="nil"/>
              <w:left w:val="nil"/>
              <w:bottom w:val="nil"/>
              <w:right w:val="nil"/>
            </w:tcBorders>
            <w:shd w:val="clear" w:color="auto" w:fill="auto"/>
            <w:noWrap/>
            <w:vAlign w:val="bottom"/>
            <w:hideMark/>
          </w:tcPr>
          <w:p w14:paraId="620369C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$/acre</w:t>
            </w:r>
          </w:p>
        </w:tc>
        <w:tc>
          <w:tcPr>
            <w:tcW w:w="1260" w:type="dxa"/>
            <w:tcBorders>
              <w:top w:val="nil"/>
              <w:left w:val="nil"/>
              <w:bottom w:val="nil"/>
              <w:right w:val="nil"/>
            </w:tcBorders>
            <w:shd w:val="clear" w:color="auto" w:fill="auto"/>
            <w:noWrap/>
            <w:vAlign w:val="bottom"/>
            <w:hideMark/>
          </w:tcPr>
          <w:p w14:paraId="37FD361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c>
          <w:tcPr>
            <w:tcW w:w="1270" w:type="dxa"/>
            <w:tcBorders>
              <w:top w:val="nil"/>
              <w:left w:val="nil"/>
              <w:bottom w:val="nil"/>
              <w:right w:val="nil"/>
            </w:tcBorders>
            <w:shd w:val="clear" w:color="auto" w:fill="auto"/>
            <w:noWrap/>
            <w:vAlign w:val="bottom"/>
            <w:hideMark/>
          </w:tcPr>
          <w:p w14:paraId="0811829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c>
          <w:tcPr>
            <w:tcW w:w="1240" w:type="dxa"/>
            <w:tcBorders>
              <w:top w:val="nil"/>
              <w:left w:val="nil"/>
              <w:bottom w:val="nil"/>
              <w:right w:val="nil"/>
            </w:tcBorders>
            <w:shd w:val="clear" w:color="auto" w:fill="auto"/>
            <w:noWrap/>
            <w:vAlign w:val="bottom"/>
            <w:hideMark/>
          </w:tcPr>
          <w:p w14:paraId="22CC0AC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c>
          <w:tcPr>
            <w:tcW w:w="1229" w:type="dxa"/>
            <w:tcBorders>
              <w:top w:val="nil"/>
              <w:left w:val="nil"/>
              <w:bottom w:val="nil"/>
              <w:right w:val="nil"/>
            </w:tcBorders>
            <w:shd w:val="clear" w:color="auto" w:fill="auto"/>
            <w:noWrap/>
            <w:vAlign w:val="bottom"/>
            <w:hideMark/>
          </w:tcPr>
          <w:p w14:paraId="08C6ADB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c>
          <w:tcPr>
            <w:tcW w:w="1350" w:type="dxa"/>
            <w:tcBorders>
              <w:top w:val="nil"/>
              <w:left w:val="nil"/>
              <w:bottom w:val="nil"/>
              <w:right w:val="nil"/>
            </w:tcBorders>
            <w:shd w:val="clear" w:color="auto" w:fill="auto"/>
            <w:noWrap/>
            <w:vAlign w:val="bottom"/>
            <w:hideMark/>
          </w:tcPr>
          <w:p w14:paraId="49041B0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$/MBF</w:t>
            </w:r>
          </w:p>
        </w:tc>
      </w:tr>
      <w:tr w:rsidR="00D75DAF" w:rsidRPr="00D75DAF" w14:paraId="571894EA" w14:textId="77777777" w:rsidTr="00796534">
        <w:trPr>
          <w:trHeight w:val="285"/>
        </w:trPr>
        <w:tc>
          <w:tcPr>
            <w:tcW w:w="1020" w:type="dxa"/>
            <w:tcBorders>
              <w:top w:val="nil"/>
              <w:left w:val="nil"/>
              <w:bottom w:val="nil"/>
              <w:right w:val="nil"/>
            </w:tcBorders>
            <w:shd w:val="clear" w:color="auto" w:fill="auto"/>
            <w:noWrap/>
            <w:vAlign w:val="bottom"/>
            <w:hideMark/>
          </w:tcPr>
          <w:p w14:paraId="5D7D14F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15</w:t>
            </w:r>
          </w:p>
        </w:tc>
        <w:tc>
          <w:tcPr>
            <w:tcW w:w="1053" w:type="dxa"/>
            <w:tcBorders>
              <w:top w:val="nil"/>
              <w:left w:val="nil"/>
              <w:bottom w:val="nil"/>
              <w:right w:val="nil"/>
            </w:tcBorders>
            <w:shd w:val="clear" w:color="auto" w:fill="auto"/>
            <w:noWrap/>
            <w:vAlign w:val="bottom"/>
            <w:hideMark/>
          </w:tcPr>
          <w:p w14:paraId="229B414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5236.11</w:t>
            </w:r>
          </w:p>
        </w:tc>
        <w:tc>
          <w:tcPr>
            <w:tcW w:w="1038" w:type="dxa"/>
            <w:tcBorders>
              <w:top w:val="nil"/>
              <w:left w:val="nil"/>
              <w:bottom w:val="nil"/>
              <w:right w:val="nil"/>
            </w:tcBorders>
            <w:shd w:val="clear" w:color="auto" w:fill="auto"/>
            <w:noWrap/>
            <w:vAlign w:val="bottom"/>
            <w:hideMark/>
          </w:tcPr>
          <w:p w14:paraId="3924BF1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1343.81</w:t>
            </w:r>
          </w:p>
        </w:tc>
        <w:tc>
          <w:tcPr>
            <w:tcW w:w="1260" w:type="dxa"/>
            <w:tcBorders>
              <w:top w:val="nil"/>
              <w:left w:val="nil"/>
              <w:bottom w:val="nil"/>
              <w:right w:val="nil"/>
            </w:tcBorders>
            <w:shd w:val="clear" w:color="auto" w:fill="auto"/>
            <w:vAlign w:val="bottom"/>
            <w:hideMark/>
          </w:tcPr>
          <w:p w14:paraId="51C40EA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704.36</w:t>
            </w:r>
          </w:p>
        </w:tc>
        <w:tc>
          <w:tcPr>
            <w:tcW w:w="1270" w:type="dxa"/>
            <w:tcBorders>
              <w:top w:val="nil"/>
              <w:left w:val="nil"/>
              <w:bottom w:val="nil"/>
              <w:right w:val="nil"/>
            </w:tcBorders>
            <w:shd w:val="clear" w:color="auto" w:fill="auto"/>
            <w:noWrap/>
            <w:vAlign w:val="bottom"/>
            <w:hideMark/>
          </w:tcPr>
          <w:p w14:paraId="6972FE1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61.62</w:t>
            </w:r>
          </w:p>
        </w:tc>
        <w:tc>
          <w:tcPr>
            <w:tcW w:w="1240" w:type="dxa"/>
            <w:tcBorders>
              <w:top w:val="nil"/>
              <w:left w:val="nil"/>
              <w:bottom w:val="nil"/>
              <w:right w:val="nil"/>
            </w:tcBorders>
            <w:shd w:val="clear" w:color="auto" w:fill="auto"/>
            <w:noWrap/>
            <w:vAlign w:val="bottom"/>
            <w:hideMark/>
          </w:tcPr>
          <w:p w14:paraId="7B89FDD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1153.45</w:t>
            </w:r>
          </w:p>
        </w:tc>
        <w:tc>
          <w:tcPr>
            <w:tcW w:w="1229" w:type="dxa"/>
            <w:tcBorders>
              <w:top w:val="nil"/>
              <w:left w:val="nil"/>
              <w:bottom w:val="nil"/>
              <w:right w:val="nil"/>
            </w:tcBorders>
            <w:shd w:val="clear" w:color="auto" w:fill="auto"/>
            <w:noWrap/>
            <w:vAlign w:val="bottom"/>
            <w:hideMark/>
          </w:tcPr>
          <w:p w14:paraId="77DBD9E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379.29</w:t>
            </w:r>
          </w:p>
        </w:tc>
        <w:tc>
          <w:tcPr>
            <w:tcW w:w="1350" w:type="dxa"/>
            <w:tcBorders>
              <w:top w:val="nil"/>
              <w:left w:val="nil"/>
              <w:bottom w:val="nil"/>
              <w:right w:val="nil"/>
            </w:tcBorders>
            <w:shd w:val="clear" w:color="auto" w:fill="auto"/>
            <w:noWrap/>
            <w:vAlign w:val="bottom"/>
            <w:hideMark/>
          </w:tcPr>
          <w:p w14:paraId="484340C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604.41</w:t>
            </w:r>
          </w:p>
        </w:tc>
      </w:tr>
      <w:tr w:rsidR="00D75DAF" w:rsidRPr="00D75DAF" w14:paraId="470E17E6" w14:textId="77777777" w:rsidTr="00796534">
        <w:trPr>
          <w:trHeight w:val="285"/>
        </w:trPr>
        <w:tc>
          <w:tcPr>
            <w:tcW w:w="1020" w:type="dxa"/>
            <w:tcBorders>
              <w:top w:val="nil"/>
              <w:left w:val="nil"/>
              <w:bottom w:val="nil"/>
              <w:right w:val="nil"/>
            </w:tcBorders>
            <w:shd w:val="clear" w:color="auto" w:fill="auto"/>
            <w:noWrap/>
            <w:vAlign w:val="bottom"/>
            <w:hideMark/>
          </w:tcPr>
          <w:p w14:paraId="6515BC8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20</w:t>
            </w:r>
          </w:p>
        </w:tc>
        <w:tc>
          <w:tcPr>
            <w:tcW w:w="1053" w:type="dxa"/>
            <w:tcBorders>
              <w:top w:val="nil"/>
              <w:left w:val="nil"/>
              <w:bottom w:val="nil"/>
              <w:right w:val="nil"/>
            </w:tcBorders>
            <w:shd w:val="clear" w:color="auto" w:fill="auto"/>
            <w:noWrap/>
            <w:vAlign w:val="bottom"/>
            <w:hideMark/>
          </w:tcPr>
          <w:p w14:paraId="0DEF94D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12644.78</w:t>
            </w:r>
          </w:p>
        </w:tc>
        <w:tc>
          <w:tcPr>
            <w:tcW w:w="1038" w:type="dxa"/>
            <w:tcBorders>
              <w:top w:val="nil"/>
              <w:left w:val="nil"/>
              <w:bottom w:val="nil"/>
              <w:right w:val="nil"/>
            </w:tcBorders>
            <w:shd w:val="clear" w:color="auto" w:fill="auto"/>
            <w:noWrap/>
            <w:vAlign w:val="bottom"/>
            <w:hideMark/>
          </w:tcPr>
          <w:p w14:paraId="3B2DBC3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1619.94</w:t>
            </w:r>
          </w:p>
        </w:tc>
        <w:tc>
          <w:tcPr>
            <w:tcW w:w="1260" w:type="dxa"/>
            <w:tcBorders>
              <w:top w:val="nil"/>
              <w:left w:val="nil"/>
              <w:bottom w:val="nil"/>
              <w:right w:val="nil"/>
            </w:tcBorders>
            <w:shd w:val="clear" w:color="auto" w:fill="auto"/>
            <w:vAlign w:val="bottom"/>
            <w:hideMark/>
          </w:tcPr>
          <w:p w14:paraId="649B82F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391.26</w:t>
            </w:r>
          </w:p>
        </w:tc>
        <w:tc>
          <w:tcPr>
            <w:tcW w:w="1270" w:type="dxa"/>
            <w:tcBorders>
              <w:top w:val="nil"/>
              <w:left w:val="nil"/>
              <w:bottom w:val="nil"/>
              <w:right w:val="nil"/>
            </w:tcBorders>
            <w:shd w:val="clear" w:color="auto" w:fill="auto"/>
            <w:noWrap/>
            <w:vAlign w:val="bottom"/>
            <w:hideMark/>
          </w:tcPr>
          <w:p w14:paraId="3CFB516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61.55</w:t>
            </w:r>
          </w:p>
        </w:tc>
        <w:tc>
          <w:tcPr>
            <w:tcW w:w="1240" w:type="dxa"/>
            <w:tcBorders>
              <w:top w:val="nil"/>
              <w:left w:val="nil"/>
              <w:bottom w:val="nil"/>
              <w:right w:val="nil"/>
            </w:tcBorders>
            <w:shd w:val="clear" w:color="auto" w:fill="auto"/>
            <w:noWrap/>
            <w:vAlign w:val="bottom"/>
            <w:hideMark/>
          </w:tcPr>
          <w:p w14:paraId="106E03C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576.32</w:t>
            </w:r>
          </w:p>
        </w:tc>
        <w:tc>
          <w:tcPr>
            <w:tcW w:w="1229" w:type="dxa"/>
            <w:tcBorders>
              <w:top w:val="nil"/>
              <w:left w:val="nil"/>
              <w:bottom w:val="nil"/>
              <w:right w:val="nil"/>
            </w:tcBorders>
            <w:shd w:val="clear" w:color="auto" w:fill="auto"/>
            <w:noWrap/>
            <w:vAlign w:val="bottom"/>
            <w:hideMark/>
          </w:tcPr>
          <w:p w14:paraId="6793C7B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292.98</w:t>
            </w:r>
          </w:p>
        </w:tc>
        <w:tc>
          <w:tcPr>
            <w:tcW w:w="1350" w:type="dxa"/>
            <w:tcBorders>
              <w:top w:val="nil"/>
              <w:left w:val="nil"/>
              <w:bottom w:val="nil"/>
              <w:right w:val="nil"/>
            </w:tcBorders>
            <w:shd w:val="clear" w:color="auto" w:fill="auto"/>
            <w:noWrap/>
            <w:vAlign w:val="bottom"/>
            <w:hideMark/>
          </w:tcPr>
          <w:p w14:paraId="2B61192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386.89</w:t>
            </w:r>
          </w:p>
        </w:tc>
      </w:tr>
      <w:tr w:rsidR="00D75DAF" w:rsidRPr="00D75DAF" w14:paraId="603149E5" w14:textId="77777777" w:rsidTr="00796534">
        <w:trPr>
          <w:trHeight w:val="285"/>
        </w:trPr>
        <w:tc>
          <w:tcPr>
            <w:tcW w:w="1020" w:type="dxa"/>
            <w:tcBorders>
              <w:top w:val="nil"/>
              <w:left w:val="nil"/>
              <w:bottom w:val="nil"/>
              <w:right w:val="nil"/>
            </w:tcBorders>
            <w:shd w:val="clear" w:color="auto" w:fill="auto"/>
            <w:noWrap/>
            <w:vAlign w:val="bottom"/>
            <w:hideMark/>
          </w:tcPr>
          <w:p w14:paraId="02B7B7A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w:t>
            </w:r>
          </w:p>
        </w:tc>
        <w:tc>
          <w:tcPr>
            <w:tcW w:w="1053" w:type="dxa"/>
            <w:tcBorders>
              <w:top w:val="nil"/>
              <w:left w:val="nil"/>
              <w:bottom w:val="nil"/>
              <w:right w:val="nil"/>
            </w:tcBorders>
            <w:shd w:val="clear" w:color="auto" w:fill="auto"/>
            <w:noWrap/>
            <w:vAlign w:val="bottom"/>
            <w:hideMark/>
          </w:tcPr>
          <w:p w14:paraId="5D0C9CF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21461.16</w:t>
            </w:r>
          </w:p>
        </w:tc>
        <w:tc>
          <w:tcPr>
            <w:tcW w:w="1038" w:type="dxa"/>
            <w:tcBorders>
              <w:top w:val="nil"/>
              <w:left w:val="nil"/>
              <w:bottom w:val="nil"/>
              <w:right w:val="nil"/>
            </w:tcBorders>
            <w:shd w:val="clear" w:color="auto" w:fill="auto"/>
            <w:noWrap/>
            <w:vAlign w:val="bottom"/>
            <w:hideMark/>
          </w:tcPr>
          <w:p w14:paraId="47EE84C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1831.53</w:t>
            </w:r>
          </w:p>
        </w:tc>
        <w:tc>
          <w:tcPr>
            <w:tcW w:w="1260" w:type="dxa"/>
            <w:tcBorders>
              <w:top w:val="nil"/>
              <w:left w:val="nil"/>
              <w:bottom w:val="nil"/>
              <w:right w:val="nil"/>
            </w:tcBorders>
            <w:shd w:val="clear" w:color="auto" w:fill="auto"/>
            <w:vAlign w:val="bottom"/>
            <w:hideMark/>
          </w:tcPr>
          <w:p w14:paraId="246896F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301.07</w:t>
            </w:r>
          </w:p>
        </w:tc>
        <w:tc>
          <w:tcPr>
            <w:tcW w:w="1270" w:type="dxa"/>
            <w:tcBorders>
              <w:top w:val="nil"/>
              <w:left w:val="nil"/>
              <w:bottom w:val="nil"/>
              <w:right w:val="nil"/>
            </w:tcBorders>
            <w:shd w:val="clear" w:color="auto" w:fill="auto"/>
            <w:noWrap/>
            <w:vAlign w:val="bottom"/>
            <w:hideMark/>
          </w:tcPr>
          <w:p w14:paraId="5B7559C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61.29</w:t>
            </w:r>
          </w:p>
        </w:tc>
        <w:tc>
          <w:tcPr>
            <w:tcW w:w="1240" w:type="dxa"/>
            <w:tcBorders>
              <w:top w:val="nil"/>
              <w:left w:val="nil"/>
              <w:bottom w:val="nil"/>
              <w:right w:val="nil"/>
            </w:tcBorders>
            <w:shd w:val="clear" w:color="auto" w:fill="auto"/>
            <w:noWrap/>
            <w:vAlign w:val="bottom"/>
            <w:hideMark/>
          </w:tcPr>
          <w:p w14:paraId="4002EAE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408.05</w:t>
            </w:r>
          </w:p>
        </w:tc>
        <w:tc>
          <w:tcPr>
            <w:tcW w:w="1229" w:type="dxa"/>
            <w:tcBorders>
              <w:top w:val="nil"/>
              <w:left w:val="nil"/>
              <w:bottom w:val="nil"/>
              <w:right w:val="nil"/>
            </w:tcBorders>
            <w:shd w:val="clear" w:color="auto" w:fill="auto"/>
            <w:noWrap/>
            <w:vAlign w:val="bottom"/>
            <w:hideMark/>
          </w:tcPr>
          <w:p w14:paraId="4AFAB38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263.02</w:t>
            </w:r>
          </w:p>
        </w:tc>
        <w:tc>
          <w:tcPr>
            <w:tcW w:w="1350" w:type="dxa"/>
            <w:tcBorders>
              <w:top w:val="nil"/>
              <w:left w:val="nil"/>
              <w:bottom w:val="nil"/>
              <w:right w:val="nil"/>
            </w:tcBorders>
            <w:shd w:val="clear" w:color="auto" w:fill="auto"/>
            <w:noWrap/>
            <w:vAlign w:val="bottom"/>
            <w:hideMark/>
          </w:tcPr>
          <w:p w14:paraId="0EC6157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317.76</w:t>
            </w:r>
          </w:p>
        </w:tc>
      </w:tr>
      <w:tr w:rsidR="00D75DAF" w:rsidRPr="00D75DAF" w14:paraId="694C5A00" w14:textId="77777777" w:rsidTr="00796534">
        <w:trPr>
          <w:trHeight w:val="285"/>
        </w:trPr>
        <w:tc>
          <w:tcPr>
            <w:tcW w:w="1020" w:type="dxa"/>
            <w:tcBorders>
              <w:top w:val="nil"/>
              <w:left w:val="nil"/>
              <w:bottom w:val="nil"/>
              <w:right w:val="nil"/>
            </w:tcBorders>
            <w:shd w:val="clear" w:color="auto" w:fill="auto"/>
            <w:noWrap/>
            <w:vAlign w:val="bottom"/>
            <w:hideMark/>
          </w:tcPr>
          <w:p w14:paraId="5DECB8B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w:t>
            </w:r>
          </w:p>
        </w:tc>
        <w:tc>
          <w:tcPr>
            <w:tcW w:w="1053" w:type="dxa"/>
            <w:tcBorders>
              <w:top w:val="nil"/>
              <w:left w:val="nil"/>
              <w:bottom w:val="nil"/>
              <w:right w:val="nil"/>
            </w:tcBorders>
            <w:shd w:val="clear" w:color="auto" w:fill="auto"/>
            <w:noWrap/>
            <w:vAlign w:val="bottom"/>
            <w:hideMark/>
          </w:tcPr>
          <w:p w14:paraId="5D77659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30536.15</w:t>
            </w:r>
          </w:p>
        </w:tc>
        <w:tc>
          <w:tcPr>
            <w:tcW w:w="1038" w:type="dxa"/>
            <w:tcBorders>
              <w:top w:val="nil"/>
              <w:left w:val="nil"/>
              <w:bottom w:val="nil"/>
              <w:right w:val="nil"/>
            </w:tcBorders>
            <w:shd w:val="clear" w:color="auto" w:fill="auto"/>
            <w:noWrap/>
            <w:vAlign w:val="bottom"/>
            <w:hideMark/>
          </w:tcPr>
          <w:p w14:paraId="4880A67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1918.48</w:t>
            </w:r>
          </w:p>
        </w:tc>
        <w:tc>
          <w:tcPr>
            <w:tcW w:w="1260" w:type="dxa"/>
            <w:tcBorders>
              <w:top w:val="nil"/>
              <w:left w:val="nil"/>
              <w:bottom w:val="nil"/>
              <w:right w:val="nil"/>
            </w:tcBorders>
            <w:shd w:val="clear" w:color="auto" w:fill="auto"/>
            <w:vAlign w:val="bottom"/>
            <w:hideMark/>
          </w:tcPr>
          <w:p w14:paraId="0A7F434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266.17</w:t>
            </w:r>
          </w:p>
        </w:tc>
        <w:tc>
          <w:tcPr>
            <w:tcW w:w="1270" w:type="dxa"/>
            <w:tcBorders>
              <w:top w:val="nil"/>
              <w:left w:val="nil"/>
              <w:bottom w:val="nil"/>
              <w:right w:val="nil"/>
            </w:tcBorders>
            <w:shd w:val="clear" w:color="auto" w:fill="auto"/>
            <w:noWrap/>
            <w:vAlign w:val="bottom"/>
            <w:hideMark/>
          </w:tcPr>
          <w:p w14:paraId="4F44D40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60.78</w:t>
            </w:r>
          </w:p>
        </w:tc>
        <w:tc>
          <w:tcPr>
            <w:tcW w:w="1240" w:type="dxa"/>
            <w:tcBorders>
              <w:top w:val="nil"/>
              <w:left w:val="nil"/>
              <w:bottom w:val="nil"/>
              <w:right w:val="nil"/>
            </w:tcBorders>
            <w:shd w:val="clear" w:color="auto" w:fill="auto"/>
            <w:noWrap/>
            <w:vAlign w:val="bottom"/>
            <w:hideMark/>
          </w:tcPr>
          <w:p w14:paraId="1E871D8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335.66</w:t>
            </w:r>
          </w:p>
        </w:tc>
        <w:tc>
          <w:tcPr>
            <w:tcW w:w="1229" w:type="dxa"/>
            <w:tcBorders>
              <w:top w:val="nil"/>
              <w:left w:val="nil"/>
              <w:bottom w:val="nil"/>
              <w:right w:val="nil"/>
            </w:tcBorders>
            <w:shd w:val="clear" w:color="auto" w:fill="auto"/>
            <w:noWrap/>
            <w:vAlign w:val="bottom"/>
            <w:hideMark/>
          </w:tcPr>
          <w:p w14:paraId="4085CAF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248.85</w:t>
            </w:r>
          </w:p>
        </w:tc>
        <w:tc>
          <w:tcPr>
            <w:tcW w:w="1350" w:type="dxa"/>
            <w:tcBorders>
              <w:top w:val="nil"/>
              <w:left w:val="nil"/>
              <w:bottom w:val="nil"/>
              <w:right w:val="nil"/>
            </w:tcBorders>
            <w:shd w:val="clear" w:color="auto" w:fill="auto"/>
            <w:noWrap/>
            <w:vAlign w:val="bottom"/>
            <w:hideMark/>
          </w:tcPr>
          <w:p w14:paraId="67C7712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286.63</w:t>
            </w:r>
          </w:p>
        </w:tc>
      </w:tr>
      <w:tr w:rsidR="00D75DAF" w:rsidRPr="00D75DAF" w14:paraId="35BA460D" w14:textId="77777777" w:rsidTr="00796534">
        <w:trPr>
          <w:trHeight w:val="285"/>
        </w:trPr>
        <w:tc>
          <w:tcPr>
            <w:tcW w:w="1020" w:type="dxa"/>
            <w:tcBorders>
              <w:top w:val="nil"/>
              <w:left w:val="nil"/>
              <w:bottom w:val="nil"/>
              <w:right w:val="nil"/>
            </w:tcBorders>
            <w:shd w:val="clear" w:color="auto" w:fill="auto"/>
            <w:noWrap/>
            <w:vAlign w:val="bottom"/>
            <w:hideMark/>
          </w:tcPr>
          <w:p w14:paraId="3125AFB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31</w:t>
            </w:r>
          </w:p>
        </w:tc>
        <w:tc>
          <w:tcPr>
            <w:tcW w:w="1053" w:type="dxa"/>
            <w:tcBorders>
              <w:top w:val="nil"/>
              <w:left w:val="nil"/>
              <w:bottom w:val="nil"/>
              <w:right w:val="nil"/>
            </w:tcBorders>
            <w:shd w:val="clear" w:color="auto" w:fill="auto"/>
            <w:noWrap/>
            <w:vAlign w:val="bottom"/>
            <w:hideMark/>
          </w:tcPr>
          <w:p w14:paraId="0DD36AD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32323.45</w:t>
            </w:r>
          </w:p>
        </w:tc>
        <w:tc>
          <w:tcPr>
            <w:tcW w:w="1038" w:type="dxa"/>
            <w:tcBorders>
              <w:top w:val="nil"/>
              <w:left w:val="nil"/>
              <w:bottom w:val="nil"/>
              <w:right w:val="nil"/>
            </w:tcBorders>
            <w:shd w:val="clear" w:color="auto" w:fill="auto"/>
            <w:noWrap/>
            <w:vAlign w:val="bottom"/>
            <w:hideMark/>
          </w:tcPr>
          <w:p w14:paraId="02B6355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1921.35</w:t>
            </w:r>
          </w:p>
        </w:tc>
        <w:tc>
          <w:tcPr>
            <w:tcW w:w="1260" w:type="dxa"/>
            <w:tcBorders>
              <w:top w:val="nil"/>
              <w:left w:val="nil"/>
              <w:bottom w:val="nil"/>
              <w:right w:val="nil"/>
            </w:tcBorders>
            <w:shd w:val="clear" w:color="auto" w:fill="auto"/>
            <w:vAlign w:val="bottom"/>
            <w:hideMark/>
          </w:tcPr>
          <w:p w14:paraId="2327FFE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261.88</w:t>
            </w:r>
          </w:p>
        </w:tc>
        <w:tc>
          <w:tcPr>
            <w:tcW w:w="1270" w:type="dxa"/>
            <w:tcBorders>
              <w:top w:val="nil"/>
              <w:left w:val="nil"/>
              <w:bottom w:val="nil"/>
              <w:right w:val="nil"/>
            </w:tcBorders>
            <w:shd w:val="clear" w:color="auto" w:fill="auto"/>
            <w:noWrap/>
            <w:vAlign w:val="bottom"/>
            <w:hideMark/>
          </w:tcPr>
          <w:p w14:paraId="5091F3F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60.64</w:t>
            </w:r>
          </w:p>
        </w:tc>
        <w:tc>
          <w:tcPr>
            <w:tcW w:w="1240" w:type="dxa"/>
            <w:tcBorders>
              <w:top w:val="nil"/>
              <w:left w:val="nil"/>
              <w:bottom w:val="nil"/>
              <w:right w:val="nil"/>
            </w:tcBorders>
            <w:shd w:val="clear" w:color="auto" w:fill="auto"/>
            <w:noWrap/>
            <w:vAlign w:val="bottom"/>
            <w:hideMark/>
          </w:tcPr>
          <w:p w14:paraId="0A49963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326.09</w:t>
            </w:r>
          </w:p>
        </w:tc>
        <w:tc>
          <w:tcPr>
            <w:tcW w:w="1229" w:type="dxa"/>
            <w:tcBorders>
              <w:top w:val="nil"/>
              <w:left w:val="nil"/>
              <w:bottom w:val="nil"/>
              <w:right w:val="nil"/>
            </w:tcBorders>
            <w:shd w:val="clear" w:color="auto" w:fill="auto"/>
            <w:noWrap/>
            <w:vAlign w:val="bottom"/>
            <w:hideMark/>
          </w:tcPr>
          <w:p w14:paraId="4415628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246.91</w:t>
            </w:r>
          </w:p>
        </w:tc>
        <w:tc>
          <w:tcPr>
            <w:tcW w:w="1350" w:type="dxa"/>
            <w:tcBorders>
              <w:top w:val="nil"/>
              <w:left w:val="nil"/>
              <w:bottom w:val="nil"/>
              <w:right w:val="nil"/>
            </w:tcBorders>
            <w:shd w:val="clear" w:color="auto" w:fill="auto"/>
            <w:noWrap/>
            <w:vAlign w:val="bottom"/>
            <w:hideMark/>
          </w:tcPr>
          <w:p w14:paraId="037189A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282.46</w:t>
            </w:r>
          </w:p>
        </w:tc>
      </w:tr>
      <w:tr w:rsidR="00D75DAF" w:rsidRPr="00D75DAF" w14:paraId="78C4BF7A" w14:textId="77777777" w:rsidTr="00796534">
        <w:trPr>
          <w:trHeight w:val="285"/>
        </w:trPr>
        <w:tc>
          <w:tcPr>
            <w:tcW w:w="1020" w:type="dxa"/>
            <w:tcBorders>
              <w:top w:val="nil"/>
              <w:left w:val="nil"/>
              <w:bottom w:val="nil"/>
              <w:right w:val="nil"/>
            </w:tcBorders>
            <w:shd w:val="clear" w:color="auto" w:fill="auto"/>
            <w:noWrap/>
            <w:vAlign w:val="bottom"/>
            <w:hideMark/>
          </w:tcPr>
          <w:p w14:paraId="461E22A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32</w:t>
            </w:r>
          </w:p>
        </w:tc>
        <w:tc>
          <w:tcPr>
            <w:tcW w:w="1053" w:type="dxa"/>
            <w:tcBorders>
              <w:top w:val="nil"/>
              <w:left w:val="nil"/>
              <w:bottom w:val="nil"/>
              <w:right w:val="nil"/>
            </w:tcBorders>
            <w:shd w:val="clear" w:color="auto" w:fill="auto"/>
            <w:noWrap/>
            <w:vAlign w:val="bottom"/>
            <w:hideMark/>
          </w:tcPr>
          <w:p w14:paraId="0D24813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34093.94</w:t>
            </w:r>
          </w:p>
        </w:tc>
        <w:tc>
          <w:tcPr>
            <w:tcW w:w="1038" w:type="dxa"/>
            <w:tcBorders>
              <w:top w:val="nil"/>
              <w:left w:val="nil"/>
              <w:bottom w:val="nil"/>
              <w:right w:val="nil"/>
            </w:tcBorders>
            <w:shd w:val="clear" w:color="auto" w:fill="auto"/>
            <w:noWrap/>
            <w:vAlign w:val="bottom"/>
            <w:hideMark/>
          </w:tcPr>
          <w:p w14:paraId="4C7EE4D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1919.89</w:t>
            </w:r>
          </w:p>
        </w:tc>
        <w:tc>
          <w:tcPr>
            <w:tcW w:w="1260" w:type="dxa"/>
            <w:tcBorders>
              <w:top w:val="nil"/>
              <w:left w:val="nil"/>
              <w:bottom w:val="nil"/>
              <w:right w:val="nil"/>
            </w:tcBorders>
            <w:shd w:val="clear" w:color="auto" w:fill="auto"/>
            <w:vAlign w:val="bottom"/>
            <w:hideMark/>
          </w:tcPr>
          <w:p w14:paraId="3B1CEFB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258.14</w:t>
            </w:r>
          </w:p>
        </w:tc>
        <w:tc>
          <w:tcPr>
            <w:tcW w:w="1270" w:type="dxa"/>
            <w:tcBorders>
              <w:top w:val="nil"/>
              <w:left w:val="nil"/>
              <w:bottom w:val="nil"/>
              <w:right w:val="nil"/>
            </w:tcBorders>
            <w:shd w:val="clear" w:color="auto" w:fill="auto"/>
            <w:noWrap/>
            <w:vAlign w:val="bottom"/>
            <w:hideMark/>
          </w:tcPr>
          <w:p w14:paraId="6025AF8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60.48</w:t>
            </w:r>
          </w:p>
        </w:tc>
        <w:tc>
          <w:tcPr>
            <w:tcW w:w="1240" w:type="dxa"/>
            <w:tcBorders>
              <w:top w:val="nil"/>
              <w:left w:val="nil"/>
              <w:bottom w:val="nil"/>
              <w:right w:val="nil"/>
            </w:tcBorders>
            <w:shd w:val="clear" w:color="auto" w:fill="auto"/>
            <w:noWrap/>
            <w:vAlign w:val="bottom"/>
            <w:hideMark/>
          </w:tcPr>
          <w:p w14:paraId="20CC8D2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317.57</w:t>
            </w:r>
          </w:p>
        </w:tc>
        <w:tc>
          <w:tcPr>
            <w:tcW w:w="1229" w:type="dxa"/>
            <w:tcBorders>
              <w:top w:val="nil"/>
              <w:left w:val="nil"/>
              <w:bottom w:val="nil"/>
              <w:right w:val="nil"/>
            </w:tcBorders>
            <w:shd w:val="clear" w:color="auto" w:fill="auto"/>
            <w:noWrap/>
            <w:vAlign w:val="bottom"/>
            <w:hideMark/>
          </w:tcPr>
          <w:p w14:paraId="62504F0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245.17</w:t>
            </w:r>
          </w:p>
        </w:tc>
        <w:tc>
          <w:tcPr>
            <w:tcW w:w="1350" w:type="dxa"/>
            <w:tcBorders>
              <w:top w:val="nil"/>
              <w:left w:val="nil"/>
              <w:bottom w:val="nil"/>
              <w:right w:val="nil"/>
            </w:tcBorders>
            <w:shd w:val="clear" w:color="auto" w:fill="auto"/>
            <w:noWrap/>
            <w:vAlign w:val="bottom"/>
            <w:hideMark/>
          </w:tcPr>
          <w:p w14:paraId="3DF4F0C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278.75</w:t>
            </w:r>
          </w:p>
        </w:tc>
      </w:tr>
      <w:tr w:rsidR="00D75DAF" w:rsidRPr="00D75DAF" w14:paraId="6AAD4C1D" w14:textId="77777777" w:rsidTr="00796534">
        <w:trPr>
          <w:trHeight w:val="285"/>
        </w:trPr>
        <w:tc>
          <w:tcPr>
            <w:tcW w:w="1020" w:type="dxa"/>
            <w:tcBorders>
              <w:top w:val="nil"/>
              <w:left w:val="nil"/>
              <w:bottom w:val="nil"/>
              <w:right w:val="nil"/>
            </w:tcBorders>
            <w:shd w:val="clear" w:color="auto" w:fill="auto"/>
            <w:noWrap/>
            <w:vAlign w:val="bottom"/>
            <w:hideMark/>
          </w:tcPr>
          <w:p w14:paraId="2EF2A15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33</w:t>
            </w:r>
          </w:p>
        </w:tc>
        <w:tc>
          <w:tcPr>
            <w:tcW w:w="1053" w:type="dxa"/>
            <w:tcBorders>
              <w:top w:val="nil"/>
              <w:left w:val="nil"/>
              <w:bottom w:val="nil"/>
              <w:right w:val="nil"/>
            </w:tcBorders>
            <w:shd w:val="clear" w:color="auto" w:fill="auto"/>
            <w:noWrap/>
            <w:vAlign w:val="bottom"/>
            <w:hideMark/>
          </w:tcPr>
          <w:p w14:paraId="2D24170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35845.37</w:t>
            </w:r>
          </w:p>
        </w:tc>
        <w:tc>
          <w:tcPr>
            <w:tcW w:w="1038" w:type="dxa"/>
            <w:tcBorders>
              <w:top w:val="nil"/>
              <w:left w:val="nil"/>
              <w:bottom w:val="nil"/>
              <w:right w:val="nil"/>
            </w:tcBorders>
            <w:shd w:val="clear" w:color="auto" w:fill="auto"/>
            <w:noWrap/>
            <w:vAlign w:val="bottom"/>
            <w:hideMark/>
          </w:tcPr>
          <w:p w14:paraId="5C93C5D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1914.36</w:t>
            </w:r>
          </w:p>
        </w:tc>
        <w:tc>
          <w:tcPr>
            <w:tcW w:w="1260" w:type="dxa"/>
            <w:tcBorders>
              <w:top w:val="nil"/>
              <w:left w:val="nil"/>
              <w:bottom w:val="nil"/>
              <w:right w:val="nil"/>
            </w:tcBorders>
            <w:shd w:val="clear" w:color="auto" w:fill="auto"/>
            <w:vAlign w:val="bottom"/>
            <w:hideMark/>
          </w:tcPr>
          <w:p w14:paraId="2C19138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254.85</w:t>
            </w:r>
          </w:p>
        </w:tc>
        <w:tc>
          <w:tcPr>
            <w:tcW w:w="1270" w:type="dxa"/>
            <w:tcBorders>
              <w:top w:val="nil"/>
              <w:left w:val="nil"/>
              <w:bottom w:val="nil"/>
              <w:right w:val="nil"/>
            </w:tcBorders>
            <w:shd w:val="clear" w:color="auto" w:fill="auto"/>
            <w:noWrap/>
            <w:vAlign w:val="bottom"/>
            <w:hideMark/>
          </w:tcPr>
          <w:p w14:paraId="590F271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60.32</w:t>
            </w:r>
          </w:p>
        </w:tc>
        <w:tc>
          <w:tcPr>
            <w:tcW w:w="1240" w:type="dxa"/>
            <w:tcBorders>
              <w:top w:val="nil"/>
              <w:left w:val="nil"/>
              <w:bottom w:val="nil"/>
              <w:right w:val="nil"/>
            </w:tcBorders>
            <w:shd w:val="clear" w:color="auto" w:fill="auto"/>
            <w:noWrap/>
            <w:vAlign w:val="bottom"/>
            <w:hideMark/>
          </w:tcPr>
          <w:p w14:paraId="355C742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309.93</w:t>
            </w:r>
          </w:p>
        </w:tc>
        <w:tc>
          <w:tcPr>
            <w:tcW w:w="1229" w:type="dxa"/>
            <w:tcBorders>
              <w:top w:val="nil"/>
              <w:left w:val="nil"/>
              <w:bottom w:val="nil"/>
              <w:right w:val="nil"/>
            </w:tcBorders>
            <w:shd w:val="clear" w:color="auto" w:fill="auto"/>
            <w:noWrap/>
            <w:vAlign w:val="bottom"/>
            <w:hideMark/>
          </w:tcPr>
          <w:p w14:paraId="36E0D63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243.61</w:t>
            </w:r>
          </w:p>
        </w:tc>
        <w:tc>
          <w:tcPr>
            <w:tcW w:w="1350" w:type="dxa"/>
            <w:tcBorders>
              <w:top w:val="nil"/>
              <w:left w:val="nil"/>
              <w:bottom w:val="nil"/>
              <w:right w:val="nil"/>
            </w:tcBorders>
            <w:shd w:val="clear" w:color="auto" w:fill="auto"/>
            <w:noWrap/>
            <w:vAlign w:val="bottom"/>
            <w:hideMark/>
          </w:tcPr>
          <w:p w14:paraId="6A877C0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275.41</w:t>
            </w:r>
          </w:p>
        </w:tc>
      </w:tr>
      <w:tr w:rsidR="00D75DAF" w:rsidRPr="00D75DAF" w14:paraId="320B35B0" w14:textId="77777777" w:rsidTr="00796534">
        <w:trPr>
          <w:trHeight w:val="285"/>
        </w:trPr>
        <w:tc>
          <w:tcPr>
            <w:tcW w:w="1020" w:type="dxa"/>
            <w:tcBorders>
              <w:top w:val="nil"/>
              <w:left w:val="nil"/>
              <w:bottom w:val="nil"/>
              <w:right w:val="nil"/>
            </w:tcBorders>
            <w:shd w:val="clear" w:color="auto" w:fill="auto"/>
            <w:noWrap/>
            <w:vAlign w:val="bottom"/>
            <w:hideMark/>
          </w:tcPr>
          <w:p w14:paraId="154DEA4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34</w:t>
            </w:r>
          </w:p>
        </w:tc>
        <w:tc>
          <w:tcPr>
            <w:tcW w:w="1053" w:type="dxa"/>
            <w:tcBorders>
              <w:top w:val="nil"/>
              <w:left w:val="nil"/>
              <w:bottom w:val="nil"/>
              <w:right w:val="nil"/>
            </w:tcBorders>
            <w:shd w:val="clear" w:color="auto" w:fill="auto"/>
            <w:noWrap/>
            <w:vAlign w:val="bottom"/>
            <w:hideMark/>
          </w:tcPr>
          <w:p w14:paraId="69205A6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37575.88</w:t>
            </w:r>
          </w:p>
        </w:tc>
        <w:tc>
          <w:tcPr>
            <w:tcW w:w="1038" w:type="dxa"/>
            <w:tcBorders>
              <w:top w:val="nil"/>
              <w:left w:val="nil"/>
              <w:bottom w:val="nil"/>
              <w:right w:val="nil"/>
            </w:tcBorders>
            <w:shd w:val="clear" w:color="auto" w:fill="auto"/>
            <w:noWrap/>
            <w:vAlign w:val="bottom"/>
            <w:hideMark/>
          </w:tcPr>
          <w:p w14:paraId="193A559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1905.03</w:t>
            </w:r>
          </w:p>
        </w:tc>
        <w:tc>
          <w:tcPr>
            <w:tcW w:w="1260" w:type="dxa"/>
            <w:tcBorders>
              <w:top w:val="nil"/>
              <w:left w:val="nil"/>
              <w:bottom w:val="nil"/>
              <w:right w:val="nil"/>
            </w:tcBorders>
            <w:shd w:val="clear" w:color="auto" w:fill="auto"/>
            <w:vAlign w:val="bottom"/>
            <w:hideMark/>
          </w:tcPr>
          <w:p w14:paraId="6DF1CEE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251.95</w:t>
            </w:r>
          </w:p>
        </w:tc>
        <w:tc>
          <w:tcPr>
            <w:tcW w:w="1270" w:type="dxa"/>
            <w:tcBorders>
              <w:top w:val="nil"/>
              <w:left w:val="nil"/>
              <w:bottom w:val="nil"/>
              <w:right w:val="nil"/>
            </w:tcBorders>
            <w:shd w:val="clear" w:color="auto" w:fill="auto"/>
            <w:noWrap/>
            <w:vAlign w:val="bottom"/>
            <w:hideMark/>
          </w:tcPr>
          <w:p w14:paraId="709B605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60.13</w:t>
            </w:r>
          </w:p>
        </w:tc>
        <w:tc>
          <w:tcPr>
            <w:tcW w:w="1240" w:type="dxa"/>
            <w:tcBorders>
              <w:top w:val="nil"/>
              <w:left w:val="nil"/>
              <w:bottom w:val="nil"/>
              <w:right w:val="nil"/>
            </w:tcBorders>
            <w:shd w:val="clear" w:color="auto" w:fill="auto"/>
            <w:noWrap/>
            <w:vAlign w:val="bottom"/>
            <w:hideMark/>
          </w:tcPr>
          <w:p w14:paraId="13CBBD2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303.04</w:t>
            </w:r>
          </w:p>
        </w:tc>
        <w:tc>
          <w:tcPr>
            <w:tcW w:w="1229" w:type="dxa"/>
            <w:tcBorders>
              <w:top w:val="nil"/>
              <w:left w:val="nil"/>
              <w:bottom w:val="nil"/>
              <w:right w:val="nil"/>
            </w:tcBorders>
            <w:shd w:val="clear" w:color="auto" w:fill="auto"/>
            <w:noWrap/>
            <w:vAlign w:val="bottom"/>
            <w:hideMark/>
          </w:tcPr>
          <w:p w14:paraId="0A24490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242.19</w:t>
            </w:r>
          </w:p>
        </w:tc>
        <w:tc>
          <w:tcPr>
            <w:tcW w:w="1350" w:type="dxa"/>
            <w:tcBorders>
              <w:top w:val="nil"/>
              <w:left w:val="nil"/>
              <w:bottom w:val="nil"/>
              <w:right w:val="nil"/>
            </w:tcBorders>
            <w:shd w:val="clear" w:color="auto" w:fill="auto"/>
            <w:noWrap/>
            <w:vAlign w:val="bottom"/>
            <w:hideMark/>
          </w:tcPr>
          <w:p w14:paraId="2D124C7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272.41</w:t>
            </w:r>
          </w:p>
        </w:tc>
      </w:tr>
      <w:tr w:rsidR="00D75DAF" w:rsidRPr="00D75DAF" w14:paraId="6FCF3363" w14:textId="77777777" w:rsidTr="00796534">
        <w:trPr>
          <w:trHeight w:val="285"/>
        </w:trPr>
        <w:tc>
          <w:tcPr>
            <w:tcW w:w="1020" w:type="dxa"/>
            <w:tcBorders>
              <w:top w:val="nil"/>
              <w:left w:val="nil"/>
              <w:bottom w:val="nil"/>
              <w:right w:val="nil"/>
            </w:tcBorders>
            <w:shd w:val="clear" w:color="auto" w:fill="auto"/>
            <w:noWrap/>
            <w:vAlign w:val="bottom"/>
            <w:hideMark/>
          </w:tcPr>
          <w:p w14:paraId="731761F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35</w:t>
            </w:r>
          </w:p>
        </w:tc>
        <w:tc>
          <w:tcPr>
            <w:tcW w:w="1053" w:type="dxa"/>
            <w:tcBorders>
              <w:top w:val="nil"/>
              <w:left w:val="nil"/>
              <w:bottom w:val="nil"/>
              <w:right w:val="nil"/>
            </w:tcBorders>
            <w:shd w:val="clear" w:color="auto" w:fill="auto"/>
            <w:noWrap/>
            <w:vAlign w:val="bottom"/>
            <w:hideMark/>
          </w:tcPr>
          <w:p w14:paraId="631680C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39283.95</w:t>
            </w:r>
          </w:p>
        </w:tc>
        <w:tc>
          <w:tcPr>
            <w:tcW w:w="1038" w:type="dxa"/>
            <w:tcBorders>
              <w:top w:val="nil"/>
              <w:left w:val="nil"/>
              <w:bottom w:val="nil"/>
              <w:right w:val="nil"/>
            </w:tcBorders>
            <w:shd w:val="clear" w:color="auto" w:fill="auto"/>
            <w:noWrap/>
            <w:vAlign w:val="bottom"/>
            <w:hideMark/>
          </w:tcPr>
          <w:p w14:paraId="7156F46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1892.19</w:t>
            </w:r>
          </w:p>
        </w:tc>
        <w:tc>
          <w:tcPr>
            <w:tcW w:w="1260" w:type="dxa"/>
            <w:tcBorders>
              <w:top w:val="nil"/>
              <w:left w:val="nil"/>
              <w:bottom w:val="nil"/>
              <w:right w:val="nil"/>
            </w:tcBorders>
            <w:shd w:val="clear" w:color="auto" w:fill="auto"/>
            <w:vAlign w:val="bottom"/>
            <w:hideMark/>
          </w:tcPr>
          <w:p w14:paraId="2FEA463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249.37</w:t>
            </w:r>
          </w:p>
        </w:tc>
        <w:tc>
          <w:tcPr>
            <w:tcW w:w="1270" w:type="dxa"/>
            <w:tcBorders>
              <w:top w:val="nil"/>
              <w:left w:val="nil"/>
              <w:bottom w:val="nil"/>
              <w:right w:val="nil"/>
            </w:tcBorders>
            <w:shd w:val="clear" w:color="auto" w:fill="auto"/>
            <w:noWrap/>
            <w:vAlign w:val="bottom"/>
            <w:hideMark/>
          </w:tcPr>
          <w:p w14:paraId="49958F1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59.94</w:t>
            </w:r>
          </w:p>
        </w:tc>
        <w:tc>
          <w:tcPr>
            <w:tcW w:w="1240" w:type="dxa"/>
            <w:tcBorders>
              <w:top w:val="nil"/>
              <w:left w:val="nil"/>
              <w:bottom w:val="nil"/>
              <w:right w:val="nil"/>
            </w:tcBorders>
            <w:shd w:val="clear" w:color="auto" w:fill="auto"/>
            <w:noWrap/>
            <w:vAlign w:val="bottom"/>
            <w:hideMark/>
          </w:tcPr>
          <w:p w14:paraId="099E512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296.81</w:t>
            </w:r>
          </w:p>
        </w:tc>
        <w:tc>
          <w:tcPr>
            <w:tcW w:w="1229" w:type="dxa"/>
            <w:tcBorders>
              <w:top w:val="nil"/>
              <w:left w:val="nil"/>
              <w:bottom w:val="nil"/>
              <w:right w:val="nil"/>
            </w:tcBorders>
            <w:shd w:val="clear" w:color="auto" w:fill="auto"/>
            <w:noWrap/>
            <w:vAlign w:val="bottom"/>
            <w:hideMark/>
          </w:tcPr>
          <w:p w14:paraId="199BEDB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240.91</w:t>
            </w:r>
          </w:p>
        </w:tc>
        <w:tc>
          <w:tcPr>
            <w:tcW w:w="1350" w:type="dxa"/>
            <w:tcBorders>
              <w:top w:val="nil"/>
              <w:left w:val="nil"/>
              <w:bottom w:val="nil"/>
              <w:right w:val="nil"/>
            </w:tcBorders>
            <w:shd w:val="clear" w:color="auto" w:fill="auto"/>
            <w:noWrap/>
            <w:vAlign w:val="bottom"/>
            <w:hideMark/>
          </w:tcPr>
          <w:p w14:paraId="0DFAF68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269.70</w:t>
            </w:r>
          </w:p>
        </w:tc>
      </w:tr>
      <w:tr w:rsidR="00D75DAF" w:rsidRPr="00D75DAF" w14:paraId="4280EBE1" w14:textId="77777777" w:rsidTr="00796534">
        <w:trPr>
          <w:trHeight w:val="285"/>
        </w:trPr>
        <w:tc>
          <w:tcPr>
            <w:tcW w:w="1020" w:type="dxa"/>
            <w:tcBorders>
              <w:top w:val="nil"/>
              <w:left w:val="nil"/>
              <w:bottom w:val="nil"/>
              <w:right w:val="nil"/>
            </w:tcBorders>
            <w:shd w:val="clear" w:color="auto" w:fill="auto"/>
            <w:noWrap/>
            <w:vAlign w:val="bottom"/>
            <w:hideMark/>
          </w:tcPr>
          <w:p w14:paraId="7AF3413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40</w:t>
            </w:r>
          </w:p>
        </w:tc>
        <w:tc>
          <w:tcPr>
            <w:tcW w:w="1053" w:type="dxa"/>
            <w:tcBorders>
              <w:top w:val="nil"/>
              <w:left w:val="nil"/>
              <w:bottom w:val="nil"/>
              <w:right w:val="nil"/>
            </w:tcBorders>
            <w:shd w:val="clear" w:color="auto" w:fill="auto"/>
            <w:noWrap/>
            <w:vAlign w:val="bottom"/>
            <w:hideMark/>
          </w:tcPr>
          <w:p w14:paraId="6119DCA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47453.24</w:t>
            </w:r>
          </w:p>
        </w:tc>
        <w:tc>
          <w:tcPr>
            <w:tcW w:w="1038" w:type="dxa"/>
            <w:tcBorders>
              <w:top w:val="nil"/>
              <w:left w:val="nil"/>
              <w:bottom w:val="nil"/>
              <w:right w:val="nil"/>
            </w:tcBorders>
            <w:shd w:val="clear" w:color="auto" w:fill="auto"/>
            <w:noWrap/>
            <w:vAlign w:val="bottom"/>
            <w:hideMark/>
          </w:tcPr>
          <w:p w14:paraId="3833E93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1784.74</w:t>
            </w:r>
          </w:p>
        </w:tc>
        <w:tc>
          <w:tcPr>
            <w:tcW w:w="1260" w:type="dxa"/>
            <w:tcBorders>
              <w:top w:val="nil"/>
              <w:left w:val="nil"/>
              <w:bottom w:val="nil"/>
              <w:right w:val="nil"/>
            </w:tcBorders>
            <w:shd w:val="clear" w:color="auto" w:fill="auto"/>
            <w:vAlign w:val="bottom"/>
            <w:hideMark/>
          </w:tcPr>
          <w:p w14:paraId="3A877D7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239.89</w:t>
            </w:r>
          </w:p>
        </w:tc>
        <w:tc>
          <w:tcPr>
            <w:tcW w:w="1270" w:type="dxa"/>
            <w:tcBorders>
              <w:top w:val="nil"/>
              <w:left w:val="nil"/>
              <w:bottom w:val="nil"/>
              <w:right w:val="nil"/>
            </w:tcBorders>
            <w:shd w:val="clear" w:color="auto" w:fill="auto"/>
            <w:noWrap/>
            <w:vAlign w:val="bottom"/>
            <w:hideMark/>
          </w:tcPr>
          <w:p w14:paraId="7AE4E97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59.86</w:t>
            </w:r>
          </w:p>
        </w:tc>
        <w:tc>
          <w:tcPr>
            <w:tcW w:w="1240" w:type="dxa"/>
            <w:tcBorders>
              <w:top w:val="nil"/>
              <w:left w:val="nil"/>
              <w:bottom w:val="nil"/>
              <w:right w:val="nil"/>
            </w:tcBorders>
            <w:shd w:val="clear" w:color="auto" w:fill="auto"/>
            <w:noWrap/>
            <w:vAlign w:val="bottom"/>
            <w:hideMark/>
          </w:tcPr>
          <w:p w14:paraId="3ADD4CA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274.69</w:t>
            </w:r>
          </w:p>
        </w:tc>
        <w:tc>
          <w:tcPr>
            <w:tcW w:w="1229" w:type="dxa"/>
            <w:tcBorders>
              <w:top w:val="nil"/>
              <w:left w:val="nil"/>
              <w:bottom w:val="nil"/>
              <w:right w:val="nil"/>
            </w:tcBorders>
            <w:shd w:val="clear" w:color="auto" w:fill="auto"/>
            <w:noWrap/>
            <w:vAlign w:val="bottom"/>
            <w:hideMark/>
          </w:tcPr>
          <w:p w14:paraId="56D2750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235.97</w:t>
            </w:r>
          </w:p>
        </w:tc>
        <w:tc>
          <w:tcPr>
            <w:tcW w:w="1350" w:type="dxa"/>
            <w:tcBorders>
              <w:top w:val="nil"/>
              <w:left w:val="nil"/>
              <w:bottom w:val="nil"/>
              <w:right w:val="nil"/>
            </w:tcBorders>
            <w:shd w:val="clear" w:color="auto" w:fill="auto"/>
            <w:noWrap/>
            <w:vAlign w:val="bottom"/>
            <w:hideMark/>
          </w:tcPr>
          <w:p w14:paraId="62DFE5D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259.34</w:t>
            </w:r>
          </w:p>
        </w:tc>
      </w:tr>
      <w:tr w:rsidR="00D75DAF" w:rsidRPr="00D75DAF" w14:paraId="1B33946A" w14:textId="77777777" w:rsidTr="00796534">
        <w:trPr>
          <w:trHeight w:val="285"/>
        </w:trPr>
        <w:tc>
          <w:tcPr>
            <w:tcW w:w="1020" w:type="dxa"/>
            <w:tcBorders>
              <w:top w:val="nil"/>
              <w:left w:val="nil"/>
              <w:bottom w:val="nil"/>
              <w:right w:val="nil"/>
            </w:tcBorders>
            <w:shd w:val="clear" w:color="auto" w:fill="auto"/>
            <w:noWrap/>
            <w:vAlign w:val="bottom"/>
            <w:hideMark/>
          </w:tcPr>
          <w:p w14:paraId="66E5E5D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45</w:t>
            </w:r>
          </w:p>
        </w:tc>
        <w:tc>
          <w:tcPr>
            <w:tcW w:w="1053" w:type="dxa"/>
            <w:tcBorders>
              <w:top w:val="nil"/>
              <w:left w:val="nil"/>
              <w:bottom w:val="nil"/>
              <w:right w:val="nil"/>
            </w:tcBorders>
            <w:shd w:val="clear" w:color="auto" w:fill="auto"/>
            <w:noWrap/>
            <w:vAlign w:val="bottom"/>
            <w:hideMark/>
          </w:tcPr>
          <w:p w14:paraId="1CB021E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54964.59</w:t>
            </w:r>
          </w:p>
        </w:tc>
        <w:tc>
          <w:tcPr>
            <w:tcW w:w="1038" w:type="dxa"/>
            <w:tcBorders>
              <w:top w:val="nil"/>
              <w:left w:val="nil"/>
              <w:bottom w:val="nil"/>
              <w:right w:val="nil"/>
            </w:tcBorders>
            <w:shd w:val="clear" w:color="auto" w:fill="auto"/>
            <w:noWrap/>
            <w:vAlign w:val="bottom"/>
            <w:hideMark/>
          </w:tcPr>
          <w:p w14:paraId="2C128EB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1627.79</w:t>
            </w:r>
          </w:p>
        </w:tc>
        <w:tc>
          <w:tcPr>
            <w:tcW w:w="1260" w:type="dxa"/>
            <w:tcBorders>
              <w:top w:val="nil"/>
              <w:left w:val="nil"/>
              <w:bottom w:val="nil"/>
              <w:right w:val="nil"/>
            </w:tcBorders>
            <w:shd w:val="clear" w:color="auto" w:fill="auto"/>
            <w:vAlign w:val="bottom"/>
            <w:hideMark/>
          </w:tcPr>
          <w:p w14:paraId="5EF9C17E"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233.93</w:t>
            </w:r>
          </w:p>
        </w:tc>
        <w:tc>
          <w:tcPr>
            <w:tcW w:w="1270" w:type="dxa"/>
            <w:tcBorders>
              <w:top w:val="nil"/>
              <w:left w:val="nil"/>
              <w:bottom w:val="nil"/>
              <w:right w:val="nil"/>
            </w:tcBorders>
            <w:shd w:val="clear" w:color="auto" w:fill="auto"/>
            <w:noWrap/>
            <w:vAlign w:val="bottom"/>
            <w:hideMark/>
          </w:tcPr>
          <w:p w14:paraId="2E80F5C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59.37</w:t>
            </w:r>
          </w:p>
        </w:tc>
        <w:tc>
          <w:tcPr>
            <w:tcW w:w="1240" w:type="dxa"/>
            <w:tcBorders>
              <w:top w:val="nil"/>
              <w:left w:val="nil"/>
              <w:bottom w:val="nil"/>
              <w:right w:val="nil"/>
            </w:tcBorders>
            <w:shd w:val="clear" w:color="auto" w:fill="auto"/>
            <w:noWrap/>
            <w:vAlign w:val="bottom"/>
            <w:hideMark/>
          </w:tcPr>
          <w:p w14:paraId="2460FE6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259.53</w:t>
            </w:r>
          </w:p>
        </w:tc>
        <w:tc>
          <w:tcPr>
            <w:tcW w:w="1229" w:type="dxa"/>
            <w:tcBorders>
              <w:top w:val="nil"/>
              <w:left w:val="nil"/>
              <w:bottom w:val="nil"/>
              <w:right w:val="nil"/>
            </w:tcBorders>
            <w:shd w:val="clear" w:color="auto" w:fill="auto"/>
            <w:noWrap/>
            <w:vAlign w:val="bottom"/>
            <w:hideMark/>
          </w:tcPr>
          <w:p w14:paraId="380C709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232.67</w:t>
            </w:r>
          </w:p>
        </w:tc>
        <w:tc>
          <w:tcPr>
            <w:tcW w:w="1350" w:type="dxa"/>
            <w:tcBorders>
              <w:top w:val="nil"/>
              <w:left w:val="nil"/>
              <w:bottom w:val="nil"/>
              <w:right w:val="nil"/>
            </w:tcBorders>
            <w:shd w:val="clear" w:color="auto" w:fill="auto"/>
            <w:noWrap/>
            <w:vAlign w:val="bottom"/>
            <w:hideMark/>
          </w:tcPr>
          <w:p w14:paraId="5048FD8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252.48</w:t>
            </w:r>
          </w:p>
        </w:tc>
      </w:tr>
      <w:tr w:rsidR="00D75DAF" w:rsidRPr="00D75DAF" w14:paraId="48E02321" w14:textId="77777777" w:rsidTr="00796534">
        <w:trPr>
          <w:trHeight w:val="285"/>
        </w:trPr>
        <w:tc>
          <w:tcPr>
            <w:tcW w:w="1020" w:type="dxa"/>
            <w:tcBorders>
              <w:top w:val="nil"/>
              <w:left w:val="nil"/>
              <w:bottom w:val="nil"/>
              <w:right w:val="nil"/>
            </w:tcBorders>
            <w:shd w:val="clear" w:color="auto" w:fill="auto"/>
            <w:noWrap/>
            <w:vAlign w:val="bottom"/>
            <w:hideMark/>
          </w:tcPr>
          <w:p w14:paraId="24D174F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50</w:t>
            </w:r>
          </w:p>
        </w:tc>
        <w:tc>
          <w:tcPr>
            <w:tcW w:w="1053" w:type="dxa"/>
            <w:tcBorders>
              <w:top w:val="nil"/>
              <w:left w:val="nil"/>
              <w:bottom w:val="nil"/>
              <w:right w:val="nil"/>
            </w:tcBorders>
            <w:shd w:val="clear" w:color="auto" w:fill="auto"/>
            <w:noWrap/>
            <w:vAlign w:val="bottom"/>
            <w:hideMark/>
          </w:tcPr>
          <w:p w14:paraId="1280BBA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61821.10</w:t>
            </w:r>
          </w:p>
        </w:tc>
        <w:tc>
          <w:tcPr>
            <w:tcW w:w="1038" w:type="dxa"/>
            <w:tcBorders>
              <w:top w:val="nil"/>
              <w:left w:val="nil"/>
              <w:bottom w:val="nil"/>
              <w:right w:val="nil"/>
            </w:tcBorders>
            <w:shd w:val="clear" w:color="auto" w:fill="auto"/>
            <w:noWrap/>
            <w:vAlign w:val="bottom"/>
            <w:hideMark/>
          </w:tcPr>
          <w:p w14:paraId="6FAC285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1446.21</w:t>
            </w:r>
          </w:p>
        </w:tc>
        <w:tc>
          <w:tcPr>
            <w:tcW w:w="1260" w:type="dxa"/>
            <w:tcBorders>
              <w:top w:val="nil"/>
              <w:left w:val="nil"/>
              <w:bottom w:val="nil"/>
              <w:right w:val="nil"/>
            </w:tcBorders>
            <w:shd w:val="clear" w:color="auto" w:fill="auto"/>
            <w:vAlign w:val="bottom"/>
            <w:hideMark/>
          </w:tcPr>
          <w:p w14:paraId="3A95A68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229.76</w:t>
            </w:r>
          </w:p>
        </w:tc>
        <w:tc>
          <w:tcPr>
            <w:tcW w:w="1270" w:type="dxa"/>
            <w:tcBorders>
              <w:top w:val="nil"/>
              <w:left w:val="nil"/>
              <w:bottom w:val="nil"/>
              <w:right w:val="nil"/>
            </w:tcBorders>
            <w:shd w:val="clear" w:color="auto" w:fill="auto"/>
            <w:noWrap/>
            <w:vAlign w:val="bottom"/>
            <w:hideMark/>
          </w:tcPr>
          <w:p w14:paraId="1A22064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58.01</w:t>
            </w:r>
          </w:p>
        </w:tc>
        <w:tc>
          <w:tcPr>
            <w:tcW w:w="1240" w:type="dxa"/>
            <w:tcBorders>
              <w:top w:val="nil"/>
              <w:left w:val="nil"/>
              <w:bottom w:val="nil"/>
              <w:right w:val="nil"/>
            </w:tcBorders>
            <w:shd w:val="clear" w:color="auto" w:fill="auto"/>
            <w:noWrap/>
            <w:vAlign w:val="bottom"/>
            <w:hideMark/>
          </w:tcPr>
          <w:p w14:paraId="2657699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247.67</w:t>
            </w:r>
          </w:p>
        </w:tc>
        <w:tc>
          <w:tcPr>
            <w:tcW w:w="1229" w:type="dxa"/>
            <w:tcBorders>
              <w:top w:val="nil"/>
              <w:left w:val="nil"/>
              <w:bottom w:val="nil"/>
              <w:right w:val="nil"/>
            </w:tcBorders>
            <w:shd w:val="clear" w:color="auto" w:fill="auto"/>
            <w:noWrap/>
            <w:vAlign w:val="bottom"/>
            <w:hideMark/>
          </w:tcPr>
          <w:p w14:paraId="027BC97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230.33</w:t>
            </w:r>
          </w:p>
        </w:tc>
        <w:tc>
          <w:tcPr>
            <w:tcW w:w="1350" w:type="dxa"/>
            <w:tcBorders>
              <w:top w:val="nil"/>
              <w:left w:val="nil"/>
              <w:bottom w:val="nil"/>
              <w:right w:val="nil"/>
            </w:tcBorders>
            <w:shd w:val="clear" w:color="auto" w:fill="auto"/>
            <w:noWrap/>
            <w:vAlign w:val="bottom"/>
            <w:hideMark/>
          </w:tcPr>
          <w:p w14:paraId="61EC7F6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247.67</w:t>
            </w:r>
          </w:p>
        </w:tc>
      </w:tr>
      <w:tr w:rsidR="00D75DAF" w:rsidRPr="00D75DAF" w14:paraId="1308B50A" w14:textId="77777777" w:rsidTr="00796534">
        <w:trPr>
          <w:trHeight w:val="285"/>
        </w:trPr>
        <w:tc>
          <w:tcPr>
            <w:tcW w:w="1020" w:type="dxa"/>
            <w:tcBorders>
              <w:top w:val="nil"/>
              <w:left w:val="nil"/>
              <w:bottom w:val="nil"/>
              <w:right w:val="nil"/>
            </w:tcBorders>
            <w:shd w:val="clear" w:color="auto" w:fill="auto"/>
            <w:noWrap/>
            <w:vAlign w:val="bottom"/>
            <w:hideMark/>
          </w:tcPr>
          <w:p w14:paraId="59B086DF"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55</w:t>
            </w:r>
          </w:p>
        </w:tc>
        <w:tc>
          <w:tcPr>
            <w:tcW w:w="1053" w:type="dxa"/>
            <w:tcBorders>
              <w:top w:val="nil"/>
              <w:left w:val="nil"/>
              <w:bottom w:val="nil"/>
              <w:right w:val="nil"/>
            </w:tcBorders>
            <w:shd w:val="clear" w:color="auto" w:fill="auto"/>
            <w:noWrap/>
            <w:vAlign w:val="bottom"/>
            <w:hideMark/>
          </w:tcPr>
          <w:p w14:paraId="643309B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68062.51</w:t>
            </w:r>
          </w:p>
        </w:tc>
        <w:tc>
          <w:tcPr>
            <w:tcW w:w="1038" w:type="dxa"/>
            <w:tcBorders>
              <w:top w:val="nil"/>
              <w:left w:val="nil"/>
              <w:bottom w:val="nil"/>
              <w:right w:val="nil"/>
            </w:tcBorders>
            <w:shd w:val="clear" w:color="auto" w:fill="auto"/>
            <w:noWrap/>
            <w:vAlign w:val="bottom"/>
            <w:hideMark/>
          </w:tcPr>
          <w:p w14:paraId="15081F6D"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1257.56</w:t>
            </w:r>
          </w:p>
        </w:tc>
        <w:tc>
          <w:tcPr>
            <w:tcW w:w="1260" w:type="dxa"/>
            <w:tcBorders>
              <w:top w:val="nil"/>
              <w:left w:val="nil"/>
              <w:bottom w:val="nil"/>
              <w:right w:val="nil"/>
            </w:tcBorders>
            <w:shd w:val="clear" w:color="auto" w:fill="auto"/>
            <w:vAlign w:val="bottom"/>
            <w:hideMark/>
          </w:tcPr>
          <w:p w14:paraId="73AA54B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226.30</w:t>
            </w:r>
          </w:p>
        </w:tc>
        <w:tc>
          <w:tcPr>
            <w:tcW w:w="1270" w:type="dxa"/>
            <w:tcBorders>
              <w:top w:val="nil"/>
              <w:left w:val="nil"/>
              <w:bottom w:val="nil"/>
              <w:right w:val="nil"/>
            </w:tcBorders>
            <w:shd w:val="clear" w:color="auto" w:fill="auto"/>
            <w:noWrap/>
            <w:vAlign w:val="bottom"/>
            <w:hideMark/>
          </w:tcPr>
          <w:p w14:paraId="687FD7B3"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55.35</w:t>
            </w:r>
          </w:p>
        </w:tc>
        <w:tc>
          <w:tcPr>
            <w:tcW w:w="1240" w:type="dxa"/>
            <w:tcBorders>
              <w:top w:val="nil"/>
              <w:left w:val="nil"/>
              <w:bottom w:val="nil"/>
              <w:right w:val="nil"/>
            </w:tcBorders>
            <w:shd w:val="clear" w:color="auto" w:fill="auto"/>
            <w:noWrap/>
            <w:vAlign w:val="bottom"/>
            <w:hideMark/>
          </w:tcPr>
          <w:p w14:paraId="0B82E04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237.21</w:t>
            </w:r>
          </w:p>
        </w:tc>
        <w:tc>
          <w:tcPr>
            <w:tcW w:w="1229" w:type="dxa"/>
            <w:tcBorders>
              <w:top w:val="nil"/>
              <w:left w:val="nil"/>
              <w:bottom w:val="nil"/>
              <w:right w:val="nil"/>
            </w:tcBorders>
            <w:shd w:val="clear" w:color="auto" w:fill="auto"/>
            <w:noWrap/>
            <w:vAlign w:val="bottom"/>
            <w:hideMark/>
          </w:tcPr>
          <w:p w14:paraId="36E3772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228.62</w:t>
            </w:r>
          </w:p>
        </w:tc>
        <w:tc>
          <w:tcPr>
            <w:tcW w:w="1350" w:type="dxa"/>
            <w:tcBorders>
              <w:top w:val="nil"/>
              <w:left w:val="nil"/>
              <w:bottom w:val="nil"/>
              <w:right w:val="nil"/>
            </w:tcBorders>
            <w:shd w:val="clear" w:color="auto" w:fill="auto"/>
            <w:noWrap/>
            <w:vAlign w:val="bottom"/>
            <w:hideMark/>
          </w:tcPr>
          <w:p w14:paraId="4F5F388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237.21</w:t>
            </w:r>
          </w:p>
        </w:tc>
      </w:tr>
      <w:tr w:rsidR="00D75DAF" w:rsidRPr="00D75DAF" w14:paraId="4F501FC1" w14:textId="77777777" w:rsidTr="00796534">
        <w:trPr>
          <w:trHeight w:val="285"/>
        </w:trPr>
        <w:tc>
          <w:tcPr>
            <w:tcW w:w="1020" w:type="dxa"/>
            <w:tcBorders>
              <w:top w:val="nil"/>
              <w:left w:val="nil"/>
              <w:bottom w:val="nil"/>
              <w:right w:val="nil"/>
            </w:tcBorders>
            <w:shd w:val="clear" w:color="auto" w:fill="auto"/>
            <w:noWrap/>
            <w:vAlign w:val="bottom"/>
            <w:hideMark/>
          </w:tcPr>
          <w:p w14:paraId="50160F3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60</w:t>
            </w:r>
          </w:p>
        </w:tc>
        <w:tc>
          <w:tcPr>
            <w:tcW w:w="1053" w:type="dxa"/>
            <w:tcBorders>
              <w:top w:val="nil"/>
              <w:left w:val="nil"/>
              <w:bottom w:val="nil"/>
              <w:right w:val="nil"/>
            </w:tcBorders>
            <w:shd w:val="clear" w:color="auto" w:fill="auto"/>
            <w:noWrap/>
            <w:vAlign w:val="bottom"/>
            <w:hideMark/>
          </w:tcPr>
          <w:p w14:paraId="7953390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73742.41</w:t>
            </w:r>
          </w:p>
        </w:tc>
        <w:tc>
          <w:tcPr>
            <w:tcW w:w="1038" w:type="dxa"/>
            <w:tcBorders>
              <w:top w:val="nil"/>
              <w:left w:val="nil"/>
              <w:bottom w:val="nil"/>
              <w:right w:val="nil"/>
            </w:tcBorders>
            <w:shd w:val="clear" w:color="auto" w:fill="auto"/>
            <w:noWrap/>
            <w:vAlign w:val="bottom"/>
            <w:hideMark/>
          </w:tcPr>
          <w:p w14:paraId="08BF9F4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1073.28</w:t>
            </w:r>
          </w:p>
        </w:tc>
        <w:tc>
          <w:tcPr>
            <w:tcW w:w="1260" w:type="dxa"/>
            <w:tcBorders>
              <w:top w:val="nil"/>
              <w:left w:val="nil"/>
              <w:bottom w:val="nil"/>
              <w:right w:val="nil"/>
            </w:tcBorders>
            <w:shd w:val="clear" w:color="auto" w:fill="auto"/>
            <w:vAlign w:val="bottom"/>
            <w:hideMark/>
          </w:tcPr>
          <w:p w14:paraId="3A4E49A0"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221.88</w:t>
            </w:r>
          </w:p>
        </w:tc>
        <w:tc>
          <w:tcPr>
            <w:tcW w:w="1270" w:type="dxa"/>
            <w:tcBorders>
              <w:top w:val="nil"/>
              <w:left w:val="nil"/>
              <w:bottom w:val="nil"/>
              <w:right w:val="nil"/>
            </w:tcBorders>
            <w:shd w:val="clear" w:color="auto" w:fill="auto"/>
            <w:noWrap/>
            <w:vAlign w:val="bottom"/>
            <w:hideMark/>
          </w:tcPr>
          <w:p w14:paraId="686B4901"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51.26</w:t>
            </w:r>
          </w:p>
        </w:tc>
        <w:tc>
          <w:tcPr>
            <w:tcW w:w="1240" w:type="dxa"/>
            <w:tcBorders>
              <w:top w:val="nil"/>
              <w:left w:val="nil"/>
              <w:bottom w:val="nil"/>
              <w:right w:val="nil"/>
            </w:tcBorders>
            <w:shd w:val="clear" w:color="auto" w:fill="auto"/>
            <w:noWrap/>
            <w:vAlign w:val="bottom"/>
            <w:hideMark/>
          </w:tcPr>
          <w:p w14:paraId="76DC88F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227.33</w:t>
            </w:r>
          </w:p>
        </w:tc>
        <w:tc>
          <w:tcPr>
            <w:tcW w:w="1229" w:type="dxa"/>
            <w:tcBorders>
              <w:top w:val="nil"/>
              <w:left w:val="nil"/>
              <w:bottom w:val="nil"/>
              <w:right w:val="nil"/>
            </w:tcBorders>
            <w:shd w:val="clear" w:color="auto" w:fill="auto"/>
            <w:noWrap/>
            <w:vAlign w:val="bottom"/>
            <w:hideMark/>
          </w:tcPr>
          <w:p w14:paraId="057EA71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227.33</w:t>
            </w:r>
          </w:p>
        </w:tc>
        <w:tc>
          <w:tcPr>
            <w:tcW w:w="1350" w:type="dxa"/>
            <w:tcBorders>
              <w:top w:val="nil"/>
              <w:left w:val="nil"/>
              <w:bottom w:val="nil"/>
              <w:right w:val="nil"/>
            </w:tcBorders>
            <w:shd w:val="clear" w:color="auto" w:fill="auto"/>
            <w:noWrap/>
            <w:vAlign w:val="bottom"/>
            <w:hideMark/>
          </w:tcPr>
          <w:p w14:paraId="66DD353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227.33</w:t>
            </w:r>
          </w:p>
        </w:tc>
      </w:tr>
      <w:tr w:rsidR="00D75DAF" w:rsidRPr="00D75DAF" w14:paraId="19AD056F" w14:textId="77777777" w:rsidTr="00796534">
        <w:trPr>
          <w:trHeight w:val="285"/>
        </w:trPr>
        <w:tc>
          <w:tcPr>
            <w:tcW w:w="1020" w:type="dxa"/>
            <w:tcBorders>
              <w:top w:val="nil"/>
              <w:left w:val="nil"/>
              <w:bottom w:val="nil"/>
              <w:right w:val="nil"/>
            </w:tcBorders>
            <w:shd w:val="clear" w:color="auto" w:fill="auto"/>
            <w:noWrap/>
            <w:vAlign w:val="bottom"/>
            <w:hideMark/>
          </w:tcPr>
          <w:p w14:paraId="4FDF0A9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65</w:t>
            </w:r>
          </w:p>
        </w:tc>
        <w:tc>
          <w:tcPr>
            <w:tcW w:w="1053" w:type="dxa"/>
            <w:tcBorders>
              <w:top w:val="nil"/>
              <w:left w:val="nil"/>
              <w:bottom w:val="nil"/>
              <w:right w:val="nil"/>
            </w:tcBorders>
            <w:shd w:val="clear" w:color="auto" w:fill="auto"/>
            <w:noWrap/>
            <w:vAlign w:val="bottom"/>
            <w:hideMark/>
          </w:tcPr>
          <w:p w14:paraId="3AA6877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78917.15</w:t>
            </w:r>
          </w:p>
        </w:tc>
        <w:tc>
          <w:tcPr>
            <w:tcW w:w="1038" w:type="dxa"/>
            <w:tcBorders>
              <w:top w:val="nil"/>
              <w:left w:val="nil"/>
              <w:bottom w:val="nil"/>
              <w:right w:val="nil"/>
            </w:tcBorders>
            <w:shd w:val="clear" w:color="auto" w:fill="auto"/>
            <w:noWrap/>
            <w:vAlign w:val="bottom"/>
            <w:hideMark/>
          </w:tcPr>
          <w:p w14:paraId="21A7D20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900.25</w:t>
            </w:r>
          </w:p>
        </w:tc>
        <w:tc>
          <w:tcPr>
            <w:tcW w:w="1260" w:type="dxa"/>
            <w:tcBorders>
              <w:top w:val="nil"/>
              <w:left w:val="nil"/>
              <w:bottom w:val="nil"/>
              <w:right w:val="nil"/>
            </w:tcBorders>
            <w:shd w:val="clear" w:color="auto" w:fill="auto"/>
            <w:vAlign w:val="bottom"/>
            <w:hideMark/>
          </w:tcPr>
          <w:p w14:paraId="3E31ECD4"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210.54</w:t>
            </w:r>
          </w:p>
        </w:tc>
        <w:tc>
          <w:tcPr>
            <w:tcW w:w="1270" w:type="dxa"/>
            <w:tcBorders>
              <w:top w:val="nil"/>
              <w:left w:val="nil"/>
              <w:bottom w:val="nil"/>
              <w:right w:val="nil"/>
            </w:tcBorders>
            <w:shd w:val="clear" w:color="auto" w:fill="auto"/>
            <w:noWrap/>
            <w:vAlign w:val="bottom"/>
            <w:hideMark/>
          </w:tcPr>
          <w:p w14:paraId="1C574C05"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42.36</w:t>
            </w:r>
          </w:p>
        </w:tc>
        <w:tc>
          <w:tcPr>
            <w:tcW w:w="1240" w:type="dxa"/>
            <w:tcBorders>
              <w:top w:val="nil"/>
              <w:left w:val="nil"/>
              <w:bottom w:val="nil"/>
              <w:right w:val="nil"/>
            </w:tcBorders>
            <w:shd w:val="clear" w:color="auto" w:fill="auto"/>
            <w:noWrap/>
            <w:vAlign w:val="bottom"/>
            <w:hideMark/>
          </w:tcPr>
          <w:p w14:paraId="5C0C2ED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214.09</w:t>
            </w:r>
          </w:p>
        </w:tc>
        <w:tc>
          <w:tcPr>
            <w:tcW w:w="1229" w:type="dxa"/>
            <w:tcBorders>
              <w:top w:val="nil"/>
              <w:left w:val="nil"/>
              <w:bottom w:val="nil"/>
              <w:right w:val="nil"/>
            </w:tcBorders>
            <w:shd w:val="clear" w:color="auto" w:fill="auto"/>
            <w:noWrap/>
            <w:vAlign w:val="bottom"/>
            <w:hideMark/>
          </w:tcPr>
          <w:p w14:paraId="5A6DAB78"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214.09</w:t>
            </w:r>
          </w:p>
        </w:tc>
        <w:tc>
          <w:tcPr>
            <w:tcW w:w="1350" w:type="dxa"/>
            <w:tcBorders>
              <w:top w:val="nil"/>
              <w:left w:val="nil"/>
              <w:bottom w:val="nil"/>
              <w:right w:val="nil"/>
            </w:tcBorders>
            <w:shd w:val="clear" w:color="auto" w:fill="auto"/>
            <w:noWrap/>
            <w:vAlign w:val="bottom"/>
            <w:hideMark/>
          </w:tcPr>
          <w:p w14:paraId="3C5811BB"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214.09</w:t>
            </w:r>
          </w:p>
        </w:tc>
      </w:tr>
      <w:tr w:rsidR="00D75DAF" w:rsidRPr="00D75DAF" w14:paraId="7326AA56" w14:textId="77777777" w:rsidTr="00796534">
        <w:trPr>
          <w:trHeight w:val="285"/>
        </w:trPr>
        <w:tc>
          <w:tcPr>
            <w:tcW w:w="1020" w:type="dxa"/>
            <w:tcBorders>
              <w:top w:val="nil"/>
              <w:left w:val="nil"/>
              <w:bottom w:val="nil"/>
              <w:right w:val="nil"/>
            </w:tcBorders>
            <w:shd w:val="clear" w:color="auto" w:fill="auto"/>
            <w:noWrap/>
            <w:vAlign w:val="bottom"/>
            <w:hideMark/>
          </w:tcPr>
          <w:p w14:paraId="1DB6264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70</w:t>
            </w:r>
          </w:p>
        </w:tc>
        <w:tc>
          <w:tcPr>
            <w:tcW w:w="1053" w:type="dxa"/>
            <w:tcBorders>
              <w:top w:val="nil"/>
              <w:left w:val="nil"/>
              <w:bottom w:val="nil"/>
              <w:right w:val="nil"/>
            </w:tcBorders>
            <w:shd w:val="clear" w:color="auto" w:fill="auto"/>
            <w:noWrap/>
            <w:vAlign w:val="bottom"/>
            <w:hideMark/>
          </w:tcPr>
          <w:p w14:paraId="6FE7390C"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83640.72</w:t>
            </w:r>
          </w:p>
        </w:tc>
        <w:tc>
          <w:tcPr>
            <w:tcW w:w="1038" w:type="dxa"/>
            <w:tcBorders>
              <w:top w:val="nil"/>
              <w:left w:val="nil"/>
              <w:bottom w:val="nil"/>
              <w:right w:val="nil"/>
            </w:tcBorders>
            <w:shd w:val="clear" w:color="auto" w:fill="auto"/>
            <w:noWrap/>
            <w:vAlign w:val="bottom"/>
            <w:hideMark/>
          </w:tcPr>
          <w:p w14:paraId="1484779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742.15</w:t>
            </w:r>
          </w:p>
        </w:tc>
        <w:tc>
          <w:tcPr>
            <w:tcW w:w="1260" w:type="dxa"/>
            <w:tcBorders>
              <w:top w:val="nil"/>
              <w:left w:val="nil"/>
              <w:bottom w:val="nil"/>
              <w:right w:val="nil"/>
            </w:tcBorders>
            <w:shd w:val="clear" w:color="auto" w:fill="auto"/>
            <w:vAlign w:val="bottom"/>
            <w:hideMark/>
          </w:tcPr>
          <w:p w14:paraId="38ECF456"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169.19</w:t>
            </w:r>
          </w:p>
        </w:tc>
        <w:tc>
          <w:tcPr>
            <w:tcW w:w="1270" w:type="dxa"/>
            <w:tcBorders>
              <w:top w:val="nil"/>
              <w:left w:val="nil"/>
              <w:bottom w:val="nil"/>
              <w:right w:val="nil"/>
            </w:tcBorders>
            <w:shd w:val="clear" w:color="auto" w:fill="auto"/>
            <w:noWrap/>
            <w:vAlign w:val="bottom"/>
            <w:hideMark/>
          </w:tcPr>
          <w:p w14:paraId="75665337"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0.00</w:t>
            </w:r>
          </w:p>
        </w:tc>
        <w:tc>
          <w:tcPr>
            <w:tcW w:w="1240" w:type="dxa"/>
            <w:tcBorders>
              <w:top w:val="nil"/>
              <w:left w:val="nil"/>
              <w:bottom w:val="nil"/>
              <w:right w:val="nil"/>
            </w:tcBorders>
            <w:shd w:val="clear" w:color="auto" w:fill="auto"/>
            <w:noWrap/>
            <w:vAlign w:val="bottom"/>
            <w:hideMark/>
          </w:tcPr>
          <w:p w14:paraId="71936C39"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169.19</w:t>
            </w:r>
          </w:p>
        </w:tc>
        <w:tc>
          <w:tcPr>
            <w:tcW w:w="1229" w:type="dxa"/>
            <w:tcBorders>
              <w:top w:val="nil"/>
              <w:left w:val="nil"/>
              <w:bottom w:val="nil"/>
              <w:right w:val="nil"/>
            </w:tcBorders>
            <w:shd w:val="clear" w:color="auto" w:fill="auto"/>
            <w:noWrap/>
            <w:vAlign w:val="bottom"/>
            <w:hideMark/>
          </w:tcPr>
          <w:p w14:paraId="3FABC1AA"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169.19</w:t>
            </w:r>
          </w:p>
        </w:tc>
        <w:tc>
          <w:tcPr>
            <w:tcW w:w="1350" w:type="dxa"/>
            <w:tcBorders>
              <w:top w:val="nil"/>
              <w:left w:val="nil"/>
              <w:bottom w:val="nil"/>
              <w:right w:val="nil"/>
            </w:tcBorders>
            <w:shd w:val="clear" w:color="auto" w:fill="auto"/>
            <w:noWrap/>
            <w:vAlign w:val="bottom"/>
            <w:hideMark/>
          </w:tcPr>
          <w:p w14:paraId="3B317372" w14:textId="77777777" w:rsidR="00D75DAF" w:rsidRPr="00D75DAF" w:rsidRDefault="00D75DAF" w:rsidP="00D75DAF">
            <w:pPr>
              <w:jc w:val="center"/>
              <w:rPr>
                <w:rFonts w:ascii="Calibri" w:eastAsia="Times New Roman" w:hAnsi="Calibri" w:cs="Calibri"/>
                <w:color w:val="000000"/>
              </w:rPr>
            </w:pPr>
            <w:r w:rsidRPr="00D75DAF">
              <w:rPr>
                <w:rFonts w:ascii="Calibri" w:eastAsia="Times New Roman" w:hAnsi="Calibri" w:cs="Calibri"/>
                <w:color w:val="000000"/>
              </w:rPr>
              <w:t>169.19</w:t>
            </w:r>
          </w:p>
        </w:tc>
      </w:tr>
    </w:tbl>
    <w:p w14:paraId="365A81AA" w14:textId="0AD9FA4D" w:rsidR="0010337E" w:rsidRDefault="0010337E" w:rsidP="00086CA7">
      <w:pPr>
        <w:autoSpaceDE w:val="0"/>
        <w:autoSpaceDN w:val="0"/>
        <w:adjustRightInd w:val="0"/>
        <w:ind w:left="540" w:hanging="540"/>
        <w:rPr>
          <w:rFonts w:ascii="Times New Roman" w:hAnsi="Times New Roman" w:cs="Times New Roman"/>
        </w:rPr>
      </w:pPr>
    </w:p>
    <w:p w14:paraId="3FA91B42" w14:textId="619D1104" w:rsidR="00D15B0F" w:rsidRPr="005134D0" w:rsidRDefault="005134D0" w:rsidP="005134D0">
      <w:pPr>
        <w:rPr>
          <w:rFonts w:ascii="Times New Roman" w:hAnsi="Times New Roman" w:cs="Times New Roman"/>
        </w:rPr>
      </w:pPr>
      <w:r>
        <w:t>*Q(t) =</w:t>
      </w:r>
      <w:r w:rsidR="00796534">
        <w:t xml:space="preserve">exp(12.09-52.9/t) from </w:t>
      </w:r>
      <w:proofErr w:type="spellStart"/>
      <w:r w:rsidR="00796534">
        <w:t>Brazee</w:t>
      </w:r>
      <w:proofErr w:type="spellEnd"/>
      <w:r w:rsidR="00796534">
        <w:t xml:space="preserve"> and Mendelsohn (1988)</w:t>
      </w:r>
      <w:r w:rsidR="0010337E" w:rsidRPr="005134D0">
        <w:rPr>
          <w:rFonts w:ascii="Times New Roman" w:hAnsi="Times New Roman" w:cs="Times New Roman"/>
        </w:rPr>
        <w:br w:type="page"/>
      </w:r>
    </w:p>
    <w:p w14:paraId="4C7CBC3C" w14:textId="781B5177" w:rsidR="00D15B0F" w:rsidRDefault="000C07A7" w:rsidP="00D15B0F">
      <w:pPr>
        <w:ind w:left="720" w:hanging="720"/>
        <w:rPr>
          <w:rFonts w:ascii="Times New Roman" w:hAnsi="Times New Roman" w:cs="Times New Roman"/>
        </w:rPr>
      </w:pPr>
      <w:r>
        <w:rPr>
          <w:rFonts w:ascii="Times New Roman" w:hAnsi="Times New Roman" w:cs="Times New Roman"/>
        </w:rPr>
        <w:lastRenderedPageBreak/>
        <w:t xml:space="preserve">Table </w:t>
      </w:r>
      <w:r w:rsidR="00D15B0F">
        <w:rPr>
          <w:rFonts w:ascii="Times New Roman" w:hAnsi="Times New Roman" w:cs="Times New Roman"/>
        </w:rPr>
        <w:t>2</w:t>
      </w:r>
      <w:r w:rsidR="0005036A">
        <w:rPr>
          <w:rFonts w:ascii="Times New Roman" w:hAnsi="Times New Roman" w:cs="Times New Roman"/>
        </w:rPr>
        <w:t xml:space="preserve">:  </w:t>
      </w:r>
      <w:r w:rsidR="00E0301D">
        <w:rPr>
          <w:rFonts w:ascii="Times New Roman" w:hAnsi="Times New Roman" w:cs="Times New Roman"/>
        </w:rPr>
        <w:t>A</w:t>
      </w:r>
      <w:r w:rsidR="0005036A">
        <w:rPr>
          <w:rFonts w:ascii="Times New Roman" w:hAnsi="Times New Roman" w:cs="Times New Roman"/>
        </w:rPr>
        <w:t xml:space="preserve">verage land expectation value and rotation age </w:t>
      </w:r>
      <w:r w:rsidR="00E0301D">
        <w:rPr>
          <w:rFonts w:ascii="Times New Roman" w:hAnsi="Times New Roman" w:cs="Times New Roman"/>
        </w:rPr>
        <w:t xml:space="preserve">based on </w:t>
      </w:r>
      <w:r w:rsidR="0042492D">
        <w:rPr>
          <w:rFonts w:ascii="Times New Roman" w:hAnsi="Times New Roman" w:cs="Times New Roman"/>
        </w:rPr>
        <w:t>rolling put</w:t>
      </w:r>
      <w:r w:rsidR="00CA7CEE">
        <w:rPr>
          <w:rFonts w:ascii="Times New Roman" w:hAnsi="Times New Roman" w:cs="Times New Roman"/>
        </w:rPr>
        <w:t>s</w:t>
      </w:r>
      <w:r w:rsidR="0042492D">
        <w:rPr>
          <w:rFonts w:ascii="Times New Roman" w:hAnsi="Times New Roman" w:cs="Times New Roman"/>
        </w:rPr>
        <w:t xml:space="preserve"> of different lengths </w:t>
      </w:r>
      <w:r w:rsidR="00E0301D">
        <w:rPr>
          <w:rFonts w:ascii="Times New Roman" w:hAnsi="Times New Roman" w:cs="Times New Roman"/>
        </w:rPr>
        <w:t xml:space="preserve"> </w:t>
      </w:r>
    </w:p>
    <w:p w14:paraId="0E547A07" w14:textId="1C276CB6" w:rsidR="00D15B0F" w:rsidRDefault="00D15B0F" w:rsidP="00D15B0F">
      <w:pPr>
        <w:ind w:left="720" w:hanging="720"/>
        <w:rPr>
          <w:rFonts w:ascii="Times New Roman" w:hAnsi="Times New Roman" w:cs="Times New Roman"/>
        </w:rPr>
      </w:pPr>
    </w:p>
    <w:tbl>
      <w:tblPr>
        <w:tblW w:w="6191" w:type="dxa"/>
        <w:tblLook w:val="04A0" w:firstRow="1" w:lastRow="0" w:firstColumn="1" w:lastColumn="0" w:noHBand="0" w:noVBand="1"/>
      </w:tblPr>
      <w:tblGrid>
        <w:gridCol w:w="2020"/>
        <w:gridCol w:w="953"/>
        <w:gridCol w:w="1167"/>
        <w:gridCol w:w="948"/>
        <w:gridCol w:w="1103"/>
      </w:tblGrid>
      <w:tr w:rsidR="000C07A7" w:rsidRPr="000C07A7" w14:paraId="0CD38F36" w14:textId="77777777" w:rsidTr="0003646A">
        <w:trPr>
          <w:trHeight w:val="300"/>
        </w:trPr>
        <w:tc>
          <w:tcPr>
            <w:tcW w:w="2020" w:type="dxa"/>
            <w:tcBorders>
              <w:top w:val="nil"/>
              <w:left w:val="nil"/>
              <w:bottom w:val="nil"/>
              <w:right w:val="nil"/>
            </w:tcBorders>
            <w:shd w:val="clear" w:color="auto" w:fill="auto"/>
            <w:noWrap/>
            <w:vAlign w:val="bottom"/>
            <w:hideMark/>
          </w:tcPr>
          <w:p w14:paraId="38A07733"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Method</w:t>
            </w:r>
          </w:p>
        </w:tc>
        <w:tc>
          <w:tcPr>
            <w:tcW w:w="2120" w:type="dxa"/>
            <w:gridSpan w:val="2"/>
            <w:tcBorders>
              <w:top w:val="nil"/>
              <w:left w:val="nil"/>
              <w:bottom w:val="nil"/>
              <w:right w:val="nil"/>
            </w:tcBorders>
            <w:shd w:val="clear" w:color="auto" w:fill="auto"/>
            <w:noWrap/>
            <w:vAlign w:val="bottom"/>
            <w:hideMark/>
          </w:tcPr>
          <w:p w14:paraId="7F09B9BD" w14:textId="77777777" w:rsidR="000C07A7" w:rsidRPr="000C07A7" w:rsidRDefault="000C07A7" w:rsidP="000C07A7">
            <w:pPr>
              <w:jc w:val="center"/>
              <w:rPr>
                <w:rFonts w:ascii="Calibri" w:eastAsia="Times New Roman" w:hAnsi="Calibri" w:cs="Calibri"/>
                <w:color w:val="000000"/>
              </w:rPr>
            </w:pPr>
            <w:r w:rsidRPr="000C07A7">
              <w:rPr>
                <w:rFonts w:ascii="Calibri" w:eastAsia="Times New Roman" w:hAnsi="Calibri" w:cs="Calibri"/>
                <w:color w:val="000000"/>
              </w:rPr>
              <w:t>LEV1</w:t>
            </w:r>
          </w:p>
        </w:tc>
        <w:tc>
          <w:tcPr>
            <w:tcW w:w="2051" w:type="dxa"/>
            <w:gridSpan w:val="2"/>
            <w:tcBorders>
              <w:top w:val="nil"/>
              <w:left w:val="nil"/>
              <w:bottom w:val="nil"/>
              <w:right w:val="nil"/>
            </w:tcBorders>
            <w:shd w:val="clear" w:color="auto" w:fill="auto"/>
            <w:vAlign w:val="bottom"/>
            <w:hideMark/>
          </w:tcPr>
          <w:p w14:paraId="33277C2D" w14:textId="77777777" w:rsidR="000C07A7" w:rsidRPr="000C07A7" w:rsidRDefault="000C07A7" w:rsidP="000C07A7">
            <w:pPr>
              <w:jc w:val="center"/>
              <w:rPr>
                <w:rFonts w:ascii="Calibri" w:eastAsia="Times New Roman" w:hAnsi="Calibri" w:cs="Calibri"/>
                <w:color w:val="000000"/>
              </w:rPr>
            </w:pPr>
            <w:r w:rsidRPr="000C07A7">
              <w:rPr>
                <w:rFonts w:ascii="Calibri" w:eastAsia="Times New Roman" w:hAnsi="Calibri" w:cs="Calibri"/>
                <w:color w:val="000000"/>
              </w:rPr>
              <w:t xml:space="preserve">Rotation age </w:t>
            </w:r>
          </w:p>
        </w:tc>
      </w:tr>
      <w:tr w:rsidR="000C07A7" w:rsidRPr="000C07A7" w14:paraId="5022E5AF" w14:textId="77777777" w:rsidTr="0003646A">
        <w:trPr>
          <w:trHeight w:val="600"/>
        </w:trPr>
        <w:tc>
          <w:tcPr>
            <w:tcW w:w="2020" w:type="dxa"/>
            <w:tcBorders>
              <w:top w:val="nil"/>
              <w:left w:val="nil"/>
              <w:bottom w:val="nil"/>
              <w:right w:val="nil"/>
            </w:tcBorders>
            <w:shd w:val="clear" w:color="auto" w:fill="auto"/>
            <w:noWrap/>
            <w:vAlign w:val="bottom"/>
            <w:hideMark/>
          </w:tcPr>
          <w:p w14:paraId="2B29BB52" w14:textId="77777777" w:rsidR="000C07A7" w:rsidRPr="000C07A7" w:rsidRDefault="000C07A7" w:rsidP="000C07A7">
            <w:pPr>
              <w:jc w:val="cente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hideMark/>
          </w:tcPr>
          <w:p w14:paraId="7B04152C"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 xml:space="preserve">Average </w:t>
            </w:r>
          </w:p>
        </w:tc>
        <w:tc>
          <w:tcPr>
            <w:tcW w:w="1167" w:type="dxa"/>
            <w:tcBorders>
              <w:top w:val="nil"/>
              <w:left w:val="nil"/>
              <w:bottom w:val="nil"/>
              <w:right w:val="nil"/>
            </w:tcBorders>
            <w:shd w:val="clear" w:color="auto" w:fill="auto"/>
            <w:vAlign w:val="bottom"/>
            <w:hideMark/>
          </w:tcPr>
          <w:p w14:paraId="66AD37C3"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 xml:space="preserve">Standard deviation </w:t>
            </w:r>
          </w:p>
        </w:tc>
        <w:tc>
          <w:tcPr>
            <w:tcW w:w="948" w:type="dxa"/>
            <w:tcBorders>
              <w:top w:val="nil"/>
              <w:left w:val="nil"/>
              <w:bottom w:val="nil"/>
              <w:right w:val="nil"/>
            </w:tcBorders>
            <w:shd w:val="clear" w:color="auto" w:fill="auto"/>
            <w:noWrap/>
            <w:vAlign w:val="bottom"/>
            <w:hideMark/>
          </w:tcPr>
          <w:p w14:paraId="1E411A92"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Average</w:t>
            </w:r>
          </w:p>
        </w:tc>
        <w:tc>
          <w:tcPr>
            <w:tcW w:w="1103" w:type="dxa"/>
            <w:tcBorders>
              <w:top w:val="nil"/>
              <w:left w:val="nil"/>
              <w:bottom w:val="nil"/>
              <w:right w:val="nil"/>
            </w:tcBorders>
            <w:shd w:val="clear" w:color="auto" w:fill="auto"/>
            <w:vAlign w:val="bottom"/>
            <w:hideMark/>
          </w:tcPr>
          <w:p w14:paraId="42A507A4"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 xml:space="preserve">Standard deviation </w:t>
            </w:r>
          </w:p>
        </w:tc>
      </w:tr>
      <w:tr w:rsidR="00F91AE2" w:rsidRPr="000C07A7" w14:paraId="7EF121A1" w14:textId="77777777" w:rsidTr="0003646A">
        <w:trPr>
          <w:trHeight w:val="300"/>
        </w:trPr>
        <w:tc>
          <w:tcPr>
            <w:tcW w:w="2020" w:type="dxa"/>
            <w:tcBorders>
              <w:top w:val="nil"/>
              <w:left w:val="nil"/>
              <w:bottom w:val="nil"/>
              <w:right w:val="nil"/>
            </w:tcBorders>
            <w:shd w:val="clear" w:color="auto" w:fill="auto"/>
            <w:noWrap/>
            <w:vAlign w:val="bottom"/>
          </w:tcPr>
          <w:p w14:paraId="011E48D8" w14:textId="77777777" w:rsidR="00F91AE2" w:rsidRPr="000C07A7" w:rsidRDefault="00F91AE2"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01DD3800" w14:textId="77777777" w:rsidR="00F91AE2" w:rsidRPr="000C07A7" w:rsidRDefault="00F91AE2"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1EBA0DF4" w14:textId="77777777" w:rsidR="00F91AE2" w:rsidRPr="000C07A7" w:rsidRDefault="00F91AE2"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62B60039" w14:textId="77777777" w:rsidR="00F91AE2" w:rsidRPr="000C07A7" w:rsidRDefault="00F91AE2"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7B336D32" w14:textId="77777777" w:rsidR="00F91AE2" w:rsidRPr="000C07A7" w:rsidRDefault="00F91AE2" w:rsidP="000C07A7">
            <w:pPr>
              <w:jc w:val="right"/>
              <w:rPr>
                <w:rFonts w:ascii="Calibri" w:eastAsia="Times New Roman" w:hAnsi="Calibri" w:cs="Calibri"/>
                <w:color w:val="000000"/>
              </w:rPr>
            </w:pPr>
          </w:p>
        </w:tc>
      </w:tr>
      <w:tr w:rsidR="000C07A7" w:rsidRPr="000C07A7" w14:paraId="0A679416" w14:textId="77777777" w:rsidTr="0003646A">
        <w:trPr>
          <w:trHeight w:val="300"/>
        </w:trPr>
        <w:tc>
          <w:tcPr>
            <w:tcW w:w="2020" w:type="dxa"/>
            <w:tcBorders>
              <w:top w:val="nil"/>
              <w:left w:val="nil"/>
              <w:bottom w:val="nil"/>
              <w:right w:val="nil"/>
            </w:tcBorders>
            <w:shd w:val="clear" w:color="auto" w:fill="auto"/>
            <w:noWrap/>
            <w:vAlign w:val="bottom"/>
            <w:hideMark/>
          </w:tcPr>
          <w:p w14:paraId="65D252DF"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B&amp;M</w:t>
            </w:r>
          </w:p>
        </w:tc>
        <w:tc>
          <w:tcPr>
            <w:tcW w:w="953" w:type="dxa"/>
            <w:tcBorders>
              <w:top w:val="nil"/>
              <w:left w:val="nil"/>
              <w:bottom w:val="nil"/>
              <w:right w:val="nil"/>
            </w:tcBorders>
            <w:shd w:val="clear" w:color="auto" w:fill="auto"/>
            <w:noWrap/>
            <w:vAlign w:val="bottom"/>
            <w:hideMark/>
          </w:tcPr>
          <w:p w14:paraId="50C22F3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2882.60</w:t>
            </w:r>
          </w:p>
        </w:tc>
        <w:tc>
          <w:tcPr>
            <w:tcW w:w="1167" w:type="dxa"/>
            <w:tcBorders>
              <w:top w:val="nil"/>
              <w:left w:val="nil"/>
              <w:bottom w:val="nil"/>
              <w:right w:val="nil"/>
            </w:tcBorders>
            <w:shd w:val="clear" w:color="auto" w:fill="auto"/>
            <w:noWrap/>
            <w:vAlign w:val="bottom"/>
            <w:hideMark/>
          </w:tcPr>
          <w:p w14:paraId="449A5B00"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364.98</w:t>
            </w:r>
          </w:p>
        </w:tc>
        <w:tc>
          <w:tcPr>
            <w:tcW w:w="948" w:type="dxa"/>
            <w:tcBorders>
              <w:top w:val="nil"/>
              <w:left w:val="nil"/>
              <w:bottom w:val="nil"/>
              <w:right w:val="nil"/>
            </w:tcBorders>
            <w:shd w:val="clear" w:color="auto" w:fill="auto"/>
            <w:noWrap/>
            <w:vAlign w:val="bottom"/>
            <w:hideMark/>
          </w:tcPr>
          <w:p w14:paraId="70A1D8CD"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35.45</w:t>
            </w:r>
          </w:p>
        </w:tc>
        <w:tc>
          <w:tcPr>
            <w:tcW w:w="1103" w:type="dxa"/>
            <w:tcBorders>
              <w:top w:val="nil"/>
              <w:left w:val="nil"/>
              <w:bottom w:val="nil"/>
              <w:right w:val="nil"/>
            </w:tcBorders>
            <w:shd w:val="clear" w:color="auto" w:fill="auto"/>
            <w:noWrap/>
            <w:vAlign w:val="bottom"/>
            <w:hideMark/>
          </w:tcPr>
          <w:p w14:paraId="0C072D7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7.20</w:t>
            </w:r>
          </w:p>
        </w:tc>
      </w:tr>
      <w:tr w:rsidR="000C07A7" w:rsidRPr="000C07A7" w14:paraId="7E6A82E6" w14:textId="77777777" w:rsidTr="0003646A">
        <w:trPr>
          <w:trHeight w:val="300"/>
        </w:trPr>
        <w:tc>
          <w:tcPr>
            <w:tcW w:w="2020" w:type="dxa"/>
            <w:tcBorders>
              <w:top w:val="nil"/>
              <w:left w:val="nil"/>
              <w:bottom w:val="nil"/>
              <w:right w:val="nil"/>
            </w:tcBorders>
            <w:shd w:val="clear" w:color="auto" w:fill="auto"/>
            <w:noWrap/>
            <w:vAlign w:val="bottom"/>
            <w:hideMark/>
          </w:tcPr>
          <w:p w14:paraId="42A8B468" w14:textId="74B65FA3" w:rsidR="000C07A7" w:rsidRPr="000C07A7" w:rsidRDefault="000C07A7"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hideMark/>
          </w:tcPr>
          <w:p w14:paraId="5D1DDE42" w14:textId="77777777" w:rsidR="000C07A7" w:rsidRPr="000C07A7" w:rsidRDefault="000C07A7" w:rsidP="000C07A7">
            <w:pPr>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hideMark/>
          </w:tcPr>
          <w:p w14:paraId="5DE47A11" w14:textId="77777777" w:rsidR="000C07A7" w:rsidRPr="000C07A7" w:rsidRDefault="000C07A7" w:rsidP="000C07A7">
            <w:pPr>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hideMark/>
          </w:tcPr>
          <w:p w14:paraId="212BD431" w14:textId="77777777" w:rsidR="000C07A7" w:rsidRPr="000C07A7" w:rsidRDefault="000C07A7" w:rsidP="000C07A7">
            <w:pPr>
              <w:rPr>
                <w:rFonts w:ascii="Times New Roman" w:eastAsia="Times New Roman" w:hAnsi="Times New Roman" w:cs="Times New Roman"/>
                <w:sz w:val="20"/>
                <w:szCs w:val="20"/>
              </w:rPr>
            </w:pPr>
          </w:p>
        </w:tc>
        <w:tc>
          <w:tcPr>
            <w:tcW w:w="1103" w:type="dxa"/>
            <w:tcBorders>
              <w:top w:val="nil"/>
              <w:left w:val="nil"/>
              <w:bottom w:val="nil"/>
              <w:right w:val="nil"/>
            </w:tcBorders>
            <w:shd w:val="clear" w:color="auto" w:fill="auto"/>
            <w:noWrap/>
            <w:vAlign w:val="bottom"/>
            <w:hideMark/>
          </w:tcPr>
          <w:p w14:paraId="29781280" w14:textId="77777777" w:rsidR="000C07A7" w:rsidRPr="000C07A7" w:rsidRDefault="000C07A7" w:rsidP="000C07A7">
            <w:pPr>
              <w:rPr>
                <w:rFonts w:ascii="Times New Roman" w:eastAsia="Times New Roman" w:hAnsi="Times New Roman" w:cs="Times New Roman"/>
                <w:sz w:val="20"/>
                <w:szCs w:val="20"/>
              </w:rPr>
            </w:pPr>
          </w:p>
        </w:tc>
      </w:tr>
      <w:tr w:rsidR="000C07A7" w:rsidRPr="000C07A7" w14:paraId="482F36DB" w14:textId="77777777" w:rsidTr="0003646A">
        <w:trPr>
          <w:trHeight w:val="300"/>
        </w:trPr>
        <w:tc>
          <w:tcPr>
            <w:tcW w:w="2020" w:type="dxa"/>
            <w:tcBorders>
              <w:top w:val="nil"/>
              <w:left w:val="nil"/>
              <w:bottom w:val="nil"/>
              <w:right w:val="nil"/>
            </w:tcBorders>
            <w:shd w:val="clear" w:color="auto" w:fill="auto"/>
            <w:noWrap/>
            <w:vAlign w:val="bottom"/>
            <w:hideMark/>
          </w:tcPr>
          <w:p w14:paraId="572CBFEB"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 xml:space="preserve">10-year rolling put </w:t>
            </w:r>
          </w:p>
        </w:tc>
        <w:tc>
          <w:tcPr>
            <w:tcW w:w="953" w:type="dxa"/>
            <w:tcBorders>
              <w:top w:val="nil"/>
              <w:left w:val="nil"/>
              <w:bottom w:val="nil"/>
              <w:right w:val="nil"/>
            </w:tcBorders>
            <w:shd w:val="clear" w:color="auto" w:fill="auto"/>
            <w:noWrap/>
            <w:vAlign w:val="bottom"/>
            <w:hideMark/>
          </w:tcPr>
          <w:p w14:paraId="6ACB78B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2771.68</w:t>
            </w:r>
          </w:p>
        </w:tc>
        <w:tc>
          <w:tcPr>
            <w:tcW w:w="1167" w:type="dxa"/>
            <w:tcBorders>
              <w:top w:val="nil"/>
              <w:left w:val="nil"/>
              <w:bottom w:val="nil"/>
              <w:right w:val="nil"/>
            </w:tcBorders>
            <w:shd w:val="clear" w:color="auto" w:fill="auto"/>
            <w:noWrap/>
            <w:vAlign w:val="bottom"/>
            <w:hideMark/>
          </w:tcPr>
          <w:p w14:paraId="1AE2858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311.09</w:t>
            </w:r>
          </w:p>
        </w:tc>
        <w:tc>
          <w:tcPr>
            <w:tcW w:w="948" w:type="dxa"/>
            <w:tcBorders>
              <w:top w:val="nil"/>
              <w:left w:val="nil"/>
              <w:bottom w:val="nil"/>
              <w:right w:val="nil"/>
            </w:tcBorders>
            <w:shd w:val="clear" w:color="auto" w:fill="auto"/>
            <w:noWrap/>
            <w:vAlign w:val="bottom"/>
            <w:hideMark/>
          </w:tcPr>
          <w:p w14:paraId="7F297ADC"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29.86</w:t>
            </w:r>
          </w:p>
        </w:tc>
        <w:tc>
          <w:tcPr>
            <w:tcW w:w="1103" w:type="dxa"/>
            <w:tcBorders>
              <w:top w:val="nil"/>
              <w:left w:val="nil"/>
              <w:bottom w:val="nil"/>
              <w:right w:val="nil"/>
            </w:tcBorders>
            <w:shd w:val="clear" w:color="auto" w:fill="auto"/>
            <w:noWrap/>
            <w:vAlign w:val="bottom"/>
            <w:hideMark/>
          </w:tcPr>
          <w:p w14:paraId="755B3C8F"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7.54</w:t>
            </w:r>
          </w:p>
        </w:tc>
      </w:tr>
      <w:tr w:rsidR="000C07A7" w:rsidRPr="000C07A7" w14:paraId="02C7A23E" w14:textId="77777777" w:rsidTr="0003646A">
        <w:trPr>
          <w:trHeight w:val="300"/>
        </w:trPr>
        <w:tc>
          <w:tcPr>
            <w:tcW w:w="2020" w:type="dxa"/>
            <w:tcBorders>
              <w:top w:val="nil"/>
              <w:left w:val="nil"/>
              <w:bottom w:val="nil"/>
              <w:right w:val="nil"/>
            </w:tcBorders>
            <w:shd w:val="clear" w:color="auto" w:fill="auto"/>
            <w:noWrap/>
            <w:vAlign w:val="bottom"/>
            <w:hideMark/>
          </w:tcPr>
          <w:p w14:paraId="5658419B"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13-year rolling put</w:t>
            </w:r>
          </w:p>
        </w:tc>
        <w:tc>
          <w:tcPr>
            <w:tcW w:w="953" w:type="dxa"/>
            <w:tcBorders>
              <w:top w:val="nil"/>
              <w:left w:val="nil"/>
              <w:bottom w:val="nil"/>
              <w:right w:val="nil"/>
            </w:tcBorders>
            <w:shd w:val="clear" w:color="auto" w:fill="auto"/>
            <w:noWrap/>
            <w:vAlign w:val="bottom"/>
            <w:hideMark/>
          </w:tcPr>
          <w:p w14:paraId="12D9AD2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2859.39</w:t>
            </w:r>
          </w:p>
        </w:tc>
        <w:tc>
          <w:tcPr>
            <w:tcW w:w="1167" w:type="dxa"/>
            <w:tcBorders>
              <w:top w:val="nil"/>
              <w:left w:val="nil"/>
              <w:bottom w:val="nil"/>
              <w:right w:val="nil"/>
            </w:tcBorders>
            <w:shd w:val="clear" w:color="auto" w:fill="auto"/>
            <w:noWrap/>
            <w:vAlign w:val="bottom"/>
            <w:hideMark/>
          </w:tcPr>
          <w:p w14:paraId="43D5775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345.80</w:t>
            </w:r>
          </w:p>
        </w:tc>
        <w:tc>
          <w:tcPr>
            <w:tcW w:w="948" w:type="dxa"/>
            <w:tcBorders>
              <w:top w:val="nil"/>
              <w:left w:val="nil"/>
              <w:bottom w:val="nil"/>
              <w:right w:val="nil"/>
            </w:tcBorders>
            <w:shd w:val="clear" w:color="auto" w:fill="auto"/>
            <w:noWrap/>
            <w:vAlign w:val="bottom"/>
            <w:hideMark/>
          </w:tcPr>
          <w:p w14:paraId="6F4FC581"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33.54</w:t>
            </w:r>
          </w:p>
        </w:tc>
        <w:tc>
          <w:tcPr>
            <w:tcW w:w="1103" w:type="dxa"/>
            <w:tcBorders>
              <w:top w:val="nil"/>
              <w:left w:val="nil"/>
              <w:bottom w:val="nil"/>
              <w:right w:val="nil"/>
            </w:tcBorders>
            <w:shd w:val="clear" w:color="auto" w:fill="auto"/>
            <w:noWrap/>
            <w:vAlign w:val="bottom"/>
            <w:hideMark/>
          </w:tcPr>
          <w:p w14:paraId="6258C69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8.30</w:t>
            </w:r>
          </w:p>
        </w:tc>
      </w:tr>
      <w:tr w:rsidR="000C07A7" w:rsidRPr="000C07A7" w14:paraId="659B8680" w14:textId="77777777" w:rsidTr="0003646A">
        <w:trPr>
          <w:trHeight w:val="300"/>
        </w:trPr>
        <w:tc>
          <w:tcPr>
            <w:tcW w:w="2020" w:type="dxa"/>
            <w:tcBorders>
              <w:top w:val="nil"/>
              <w:left w:val="nil"/>
              <w:bottom w:val="nil"/>
              <w:right w:val="nil"/>
            </w:tcBorders>
            <w:shd w:val="clear" w:color="auto" w:fill="auto"/>
            <w:noWrap/>
            <w:vAlign w:val="bottom"/>
            <w:hideMark/>
          </w:tcPr>
          <w:p w14:paraId="3FA7E304"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15-year rolling put</w:t>
            </w:r>
          </w:p>
        </w:tc>
        <w:tc>
          <w:tcPr>
            <w:tcW w:w="953" w:type="dxa"/>
            <w:tcBorders>
              <w:top w:val="nil"/>
              <w:left w:val="nil"/>
              <w:bottom w:val="nil"/>
              <w:right w:val="nil"/>
            </w:tcBorders>
            <w:shd w:val="clear" w:color="auto" w:fill="auto"/>
            <w:noWrap/>
            <w:vAlign w:val="bottom"/>
            <w:hideMark/>
          </w:tcPr>
          <w:p w14:paraId="26BCD6AA"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2872.06</w:t>
            </w:r>
          </w:p>
        </w:tc>
        <w:tc>
          <w:tcPr>
            <w:tcW w:w="1167" w:type="dxa"/>
            <w:tcBorders>
              <w:top w:val="nil"/>
              <w:left w:val="nil"/>
              <w:bottom w:val="nil"/>
              <w:right w:val="nil"/>
            </w:tcBorders>
            <w:shd w:val="clear" w:color="auto" w:fill="auto"/>
            <w:noWrap/>
            <w:vAlign w:val="bottom"/>
            <w:hideMark/>
          </w:tcPr>
          <w:p w14:paraId="358409C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392.63</w:t>
            </w:r>
          </w:p>
        </w:tc>
        <w:tc>
          <w:tcPr>
            <w:tcW w:w="948" w:type="dxa"/>
            <w:tcBorders>
              <w:top w:val="nil"/>
              <w:left w:val="nil"/>
              <w:bottom w:val="nil"/>
              <w:right w:val="nil"/>
            </w:tcBorders>
            <w:shd w:val="clear" w:color="auto" w:fill="auto"/>
            <w:noWrap/>
            <w:vAlign w:val="bottom"/>
            <w:hideMark/>
          </w:tcPr>
          <w:p w14:paraId="2578F9B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35.69</w:t>
            </w:r>
          </w:p>
        </w:tc>
        <w:tc>
          <w:tcPr>
            <w:tcW w:w="1103" w:type="dxa"/>
            <w:tcBorders>
              <w:top w:val="nil"/>
              <w:left w:val="nil"/>
              <w:bottom w:val="nil"/>
              <w:right w:val="nil"/>
            </w:tcBorders>
            <w:shd w:val="clear" w:color="auto" w:fill="auto"/>
            <w:noWrap/>
            <w:vAlign w:val="bottom"/>
            <w:hideMark/>
          </w:tcPr>
          <w:p w14:paraId="2D104E60"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8.72</w:t>
            </w:r>
          </w:p>
        </w:tc>
      </w:tr>
      <w:tr w:rsidR="000C07A7" w:rsidRPr="000C07A7" w14:paraId="2E15B2F1" w14:textId="77777777" w:rsidTr="0003646A">
        <w:trPr>
          <w:trHeight w:val="300"/>
        </w:trPr>
        <w:tc>
          <w:tcPr>
            <w:tcW w:w="2020" w:type="dxa"/>
            <w:tcBorders>
              <w:top w:val="nil"/>
              <w:left w:val="nil"/>
              <w:bottom w:val="nil"/>
              <w:right w:val="nil"/>
            </w:tcBorders>
            <w:shd w:val="clear" w:color="auto" w:fill="auto"/>
            <w:noWrap/>
            <w:vAlign w:val="bottom"/>
            <w:hideMark/>
          </w:tcPr>
          <w:p w14:paraId="1A83BD3C"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17-year rolling put</w:t>
            </w:r>
          </w:p>
        </w:tc>
        <w:tc>
          <w:tcPr>
            <w:tcW w:w="953" w:type="dxa"/>
            <w:tcBorders>
              <w:top w:val="nil"/>
              <w:left w:val="nil"/>
              <w:bottom w:val="nil"/>
              <w:right w:val="nil"/>
            </w:tcBorders>
            <w:shd w:val="clear" w:color="auto" w:fill="auto"/>
            <w:noWrap/>
            <w:vAlign w:val="bottom"/>
            <w:hideMark/>
          </w:tcPr>
          <w:p w14:paraId="4AFF6D61"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2863.54</w:t>
            </w:r>
          </w:p>
        </w:tc>
        <w:tc>
          <w:tcPr>
            <w:tcW w:w="1167" w:type="dxa"/>
            <w:tcBorders>
              <w:top w:val="nil"/>
              <w:left w:val="nil"/>
              <w:bottom w:val="nil"/>
              <w:right w:val="nil"/>
            </w:tcBorders>
            <w:shd w:val="clear" w:color="auto" w:fill="auto"/>
            <w:noWrap/>
            <w:vAlign w:val="bottom"/>
            <w:hideMark/>
          </w:tcPr>
          <w:p w14:paraId="44140020"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441.94</w:t>
            </w:r>
          </w:p>
        </w:tc>
        <w:tc>
          <w:tcPr>
            <w:tcW w:w="948" w:type="dxa"/>
            <w:tcBorders>
              <w:top w:val="nil"/>
              <w:left w:val="nil"/>
              <w:bottom w:val="nil"/>
              <w:right w:val="nil"/>
            </w:tcBorders>
            <w:shd w:val="clear" w:color="auto" w:fill="auto"/>
            <w:noWrap/>
            <w:vAlign w:val="bottom"/>
            <w:hideMark/>
          </w:tcPr>
          <w:p w14:paraId="4E5595F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37.61</w:t>
            </w:r>
          </w:p>
        </w:tc>
        <w:tc>
          <w:tcPr>
            <w:tcW w:w="1103" w:type="dxa"/>
            <w:tcBorders>
              <w:top w:val="nil"/>
              <w:left w:val="nil"/>
              <w:bottom w:val="nil"/>
              <w:right w:val="nil"/>
            </w:tcBorders>
            <w:shd w:val="clear" w:color="auto" w:fill="auto"/>
            <w:noWrap/>
            <w:vAlign w:val="bottom"/>
            <w:hideMark/>
          </w:tcPr>
          <w:p w14:paraId="446692AC"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9.03</w:t>
            </w:r>
          </w:p>
        </w:tc>
      </w:tr>
      <w:tr w:rsidR="000C07A7" w:rsidRPr="000C07A7" w14:paraId="31CB2BDB" w14:textId="77777777" w:rsidTr="0003646A">
        <w:trPr>
          <w:trHeight w:val="300"/>
        </w:trPr>
        <w:tc>
          <w:tcPr>
            <w:tcW w:w="2020" w:type="dxa"/>
            <w:tcBorders>
              <w:top w:val="nil"/>
              <w:left w:val="nil"/>
              <w:bottom w:val="nil"/>
              <w:right w:val="nil"/>
            </w:tcBorders>
            <w:shd w:val="clear" w:color="auto" w:fill="auto"/>
            <w:noWrap/>
            <w:vAlign w:val="bottom"/>
            <w:hideMark/>
          </w:tcPr>
          <w:p w14:paraId="117E94F4"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19-year rolling put</w:t>
            </w:r>
          </w:p>
        </w:tc>
        <w:tc>
          <w:tcPr>
            <w:tcW w:w="953" w:type="dxa"/>
            <w:tcBorders>
              <w:top w:val="nil"/>
              <w:left w:val="nil"/>
              <w:bottom w:val="nil"/>
              <w:right w:val="nil"/>
            </w:tcBorders>
            <w:shd w:val="clear" w:color="auto" w:fill="auto"/>
            <w:noWrap/>
            <w:vAlign w:val="bottom"/>
            <w:hideMark/>
          </w:tcPr>
          <w:p w14:paraId="4025207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2841.18</w:t>
            </w:r>
          </w:p>
        </w:tc>
        <w:tc>
          <w:tcPr>
            <w:tcW w:w="1167" w:type="dxa"/>
            <w:tcBorders>
              <w:top w:val="nil"/>
              <w:left w:val="nil"/>
              <w:bottom w:val="nil"/>
              <w:right w:val="nil"/>
            </w:tcBorders>
            <w:shd w:val="clear" w:color="auto" w:fill="auto"/>
            <w:noWrap/>
            <w:vAlign w:val="bottom"/>
            <w:hideMark/>
          </w:tcPr>
          <w:p w14:paraId="6B5B6E89"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486.53</w:t>
            </w:r>
          </w:p>
        </w:tc>
        <w:tc>
          <w:tcPr>
            <w:tcW w:w="948" w:type="dxa"/>
            <w:tcBorders>
              <w:top w:val="nil"/>
              <w:left w:val="nil"/>
              <w:bottom w:val="nil"/>
              <w:right w:val="nil"/>
            </w:tcBorders>
            <w:shd w:val="clear" w:color="auto" w:fill="auto"/>
            <w:noWrap/>
            <w:vAlign w:val="bottom"/>
            <w:hideMark/>
          </w:tcPr>
          <w:p w14:paraId="2DAC80E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39.27</w:t>
            </w:r>
          </w:p>
        </w:tc>
        <w:tc>
          <w:tcPr>
            <w:tcW w:w="1103" w:type="dxa"/>
            <w:tcBorders>
              <w:top w:val="nil"/>
              <w:left w:val="nil"/>
              <w:bottom w:val="nil"/>
              <w:right w:val="nil"/>
            </w:tcBorders>
            <w:shd w:val="clear" w:color="auto" w:fill="auto"/>
            <w:noWrap/>
            <w:vAlign w:val="bottom"/>
            <w:hideMark/>
          </w:tcPr>
          <w:p w14:paraId="4DD9A63C"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9.25</w:t>
            </w:r>
          </w:p>
        </w:tc>
      </w:tr>
      <w:tr w:rsidR="000C07A7" w:rsidRPr="000C07A7" w14:paraId="5EEDDC06" w14:textId="77777777" w:rsidTr="0003646A">
        <w:trPr>
          <w:trHeight w:val="300"/>
        </w:trPr>
        <w:tc>
          <w:tcPr>
            <w:tcW w:w="2020" w:type="dxa"/>
            <w:tcBorders>
              <w:top w:val="nil"/>
              <w:left w:val="nil"/>
              <w:bottom w:val="nil"/>
              <w:right w:val="nil"/>
            </w:tcBorders>
            <w:shd w:val="clear" w:color="auto" w:fill="auto"/>
            <w:noWrap/>
            <w:vAlign w:val="bottom"/>
            <w:hideMark/>
          </w:tcPr>
          <w:p w14:paraId="5A5E4527"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20-year rolling put</w:t>
            </w:r>
          </w:p>
        </w:tc>
        <w:tc>
          <w:tcPr>
            <w:tcW w:w="953" w:type="dxa"/>
            <w:tcBorders>
              <w:top w:val="nil"/>
              <w:left w:val="nil"/>
              <w:bottom w:val="nil"/>
              <w:right w:val="nil"/>
            </w:tcBorders>
            <w:shd w:val="clear" w:color="auto" w:fill="auto"/>
            <w:noWrap/>
            <w:vAlign w:val="bottom"/>
            <w:hideMark/>
          </w:tcPr>
          <w:p w14:paraId="6D8FC5C7"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2827.57</w:t>
            </w:r>
          </w:p>
        </w:tc>
        <w:tc>
          <w:tcPr>
            <w:tcW w:w="1167" w:type="dxa"/>
            <w:tcBorders>
              <w:top w:val="nil"/>
              <w:left w:val="nil"/>
              <w:bottom w:val="nil"/>
              <w:right w:val="nil"/>
            </w:tcBorders>
            <w:shd w:val="clear" w:color="auto" w:fill="auto"/>
            <w:noWrap/>
            <w:vAlign w:val="bottom"/>
            <w:hideMark/>
          </w:tcPr>
          <w:p w14:paraId="3FA3509D"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306.58</w:t>
            </w:r>
          </w:p>
        </w:tc>
        <w:tc>
          <w:tcPr>
            <w:tcW w:w="948" w:type="dxa"/>
            <w:tcBorders>
              <w:top w:val="nil"/>
              <w:left w:val="nil"/>
              <w:bottom w:val="nil"/>
              <w:right w:val="nil"/>
            </w:tcBorders>
            <w:shd w:val="clear" w:color="auto" w:fill="auto"/>
            <w:noWrap/>
            <w:vAlign w:val="bottom"/>
            <w:hideMark/>
          </w:tcPr>
          <w:p w14:paraId="7758717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40.09</w:t>
            </w:r>
          </w:p>
        </w:tc>
        <w:tc>
          <w:tcPr>
            <w:tcW w:w="1103" w:type="dxa"/>
            <w:tcBorders>
              <w:top w:val="nil"/>
              <w:left w:val="nil"/>
              <w:bottom w:val="nil"/>
              <w:right w:val="nil"/>
            </w:tcBorders>
            <w:shd w:val="clear" w:color="auto" w:fill="auto"/>
            <w:noWrap/>
            <w:vAlign w:val="bottom"/>
            <w:hideMark/>
          </w:tcPr>
          <w:p w14:paraId="1706120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9.29</w:t>
            </w:r>
          </w:p>
        </w:tc>
      </w:tr>
      <w:tr w:rsidR="000C07A7" w:rsidRPr="000C07A7" w14:paraId="32D76FFE" w14:textId="77777777" w:rsidTr="0003646A">
        <w:trPr>
          <w:trHeight w:val="300"/>
        </w:trPr>
        <w:tc>
          <w:tcPr>
            <w:tcW w:w="2020" w:type="dxa"/>
            <w:tcBorders>
              <w:top w:val="nil"/>
              <w:left w:val="nil"/>
              <w:bottom w:val="nil"/>
              <w:right w:val="nil"/>
            </w:tcBorders>
            <w:shd w:val="clear" w:color="auto" w:fill="auto"/>
            <w:noWrap/>
            <w:vAlign w:val="bottom"/>
            <w:hideMark/>
          </w:tcPr>
          <w:p w14:paraId="661EB156"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21-year rolling put</w:t>
            </w:r>
          </w:p>
        </w:tc>
        <w:tc>
          <w:tcPr>
            <w:tcW w:w="953" w:type="dxa"/>
            <w:tcBorders>
              <w:top w:val="nil"/>
              <w:left w:val="nil"/>
              <w:bottom w:val="nil"/>
              <w:right w:val="nil"/>
            </w:tcBorders>
            <w:shd w:val="clear" w:color="auto" w:fill="auto"/>
            <w:noWrap/>
            <w:vAlign w:val="bottom"/>
            <w:hideMark/>
          </w:tcPr>
          <w:p w14:paraId="4286244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2816.90</w:t>
            </w:r>
          </w:p>
        </w:tc>
        <w:tc>
          <w:tcPr>
            <w:tcW w:w="1167" w:type="dxa"/>
            <w:tcBorders>
              <w:top w:val="nil"/>
              <w:left w:val="nil"/>
              <w:bottom w:val="nil"/>
              <w:right w:val="nil"/>
            </w:tcBorders>
            <w:shd w:val="clear" w:color="auto" w:fill="auto"/>
            <w:noWrap/>
            <w:vAlign w:val="bottom"/>
            <w:hideMark/>
          </w:tcPr>
          <w:p w14:paraId="2F2BAC0A"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521.96</w:t>
            </w:r>
          </w:p>
        </w:tc>
        <w:tc>
          <w:tcPr>
            <w:tcW w:w="948" w:type="dxa"/>
            <w:tcBorders>
              <w:top w:val="nil"/>
              <w:left w:val="nil"/>
              <w:bottom w:val="nil"/>
              <w:right w:val="nil"/>
            </w:tcBorders>
            <w:shd w:val="clear" w:color="auto" w:fill="auto"/>
            <w:noWrap/>
            <w:vAlign w:val="bottom"/>
            <w:hideMark/>
          </w:tcPr>
          <w:p w14:paraId="3973BE18"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40.71</w:t>
            </w:r>
          </w:p>
        </w:tc>
        <w:tc>
          <w:tcPr>
            <w:tcW w:w="1103" w:type="dxa"/>
            <w:tcBorders>
              <w:top w:val="nil"/>
              <w:left w:val="nil"/>
              <w:bottom w:val="nil"/>
              <w:right w:val="nil"/>
            </w:tcBorders>
            <w:shd w:val="clear" w:color="auto" w:fill="auto"/>
            <w:noWrap/>
            <w:vAlign w:val="bottom"/>
            <w:hideMark/>
          </w:tcPr>
          <w:p w14:paraId="28507CFB"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9.34</w:t>
            </w:r>
          </w:p>
        </w:tc>
      </w:tr>
      <w:tr w:rsidR="000C07A7" w:rsidRPr="000C07A7" w14:paraId="78DB0C99" w14:textId="77777777" w:rsidTr="0003646A">
        <w:trPr>
          <w:trHeight w:val="300"/>
        </w:trPr>
        <w:tc>
          <w:tcPr>
            <w:tcW w:w="2020" w:type="dxa"/>
            <w:tcBorders>
              <w:top w:val="nil"/>
              <w:left w:val="nil"/>
              <w:bottom w:val="nil"/>
              <w:right w:val="nil"/>
            </w:tcBorders>
            <w:shd w:val="clear" w:color="auto" w:fill="auto"/>
            <w:noWrap/>
            <w:vAlign w:val="bottom"/>
            <w:hideMark/>
          </w:tcPr>
          <w:p w14:paraId="0DF02FB4"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23-year rolling put</w:t>
            </w:r>
          </w:p>
        </w:tc>
        <w:tc>
          <w:tcPr>
            <w:tcW w:w="953" w:type="dxa"/>
            <w:tcBorders>
              <w:top w:val="nil"/>
              <w:left w:val="nil"/>
              <w:bottom w:val="nil"/>
              <w:right w:val="nil"/>
            </w:tcBorders>
            <w:shd w:val="clear" w:color="auto" w:fill="auto"/>
            <w:noWrap/>
            <w:vAlign w:val="bottom"/>
            <w:hideMark/>
          </w:tcPr>
          <w:p w14:paraId="5262CA5B"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2780.64</w:t>
            </w:r>
          </w:p>
        </w:tc>
        <w:tc>
          <w:tcPr>
            <w:tcW w:w="1167" w:type="dxa"/>
            <w:tcBorders>
              <w:top w:val="nil"/>
              <w:left w:val="nil"/>
              <w:bottom w:val="nil"/>
              <w:right w:val="nil"/>
            </w:tcBorders>
            <w:shd w:val="clear" w:color="auto" w:fill="auto"/>
            <w:noWrap/>
            <w:vAlign w:val="bottom"/>
            <w:hideMark/>
          </w:tcPr>
          <w:p w14:paraId="32F9E737"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553.73</w:t>
            </w:r>
          </w:p>
        </w:tc>
        <w:tc>
          <w:tcPr>
            <w:tcW w:w="948" w:type="dxa"/>
            <w:tcBorders>
              <w:top w:val="nil"/>
              <w:left w:val="nil"/>
              <w:bottom w:val="nil"/>
              <w:right w:val="nil"/>
            </w:tcBorders>
            <w:shd w:val="clear" w:color="auto" w:fill="auto"/>
            <w:noWrap/>
            <w:vAlign w:val="bottom"/>
            <w:hideMark/>
          </w:tcPr>
          <w:p w14:paraId="382800DF"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42.07</w:t>
            </w:r>
          </w:p>
        </w:tc>
        <w:tc>
          <w:tcPr>
            <w:tcW w:w="1103" w:type="dxa"/>
            <w:tcBorders>
              <w:top w:val="nil"/>
              <w:left w:val="nil"/>
              <w:bottom w:val="nil"/>
              <w:right w:val="nil"/>
            </w:tcBorders>
            <w:shd w:val="clear" w:color="auto" w:fill="auto"/>
            <w:noWrap/>
            <w:vAlign w:val="bottom"/>
            <w:hideMark/>
          </w:tcPr>
          <w:p w14:paraId="71B64752"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9.38</w:t>
            </w:r>
          </w:p>
        </w:tc>
      </w:tr>
      <w:tr w:rsidR="000C07A7" w:rsidRPr="000C07A7" w14:paraId="402F7E07" w14:textId="77777777" w:rsidTr="0003646A">
        <w:trPr>
          <w:trHeight w:val="300"/>
        </w:trPr>
        <w:tc>
          <w:tcPr>
            <w:tcW w:w="2020" w:type="dxa"/>
            <w:tcBorders>
              <w:top w:val="nil"/>
              <w:left w:val="nil"/>
              <w:bottom w:val="nil"/>
              <w:right w:val="nil"/>
            </w:tcBorders>
            <w:shd w:val="clear" w:color="auto" w:fill="auto"/>
            <w:noWrap/>
            <w:vAlign w:val="bottom"/>
            <w:hideMark/>
          </w:tcPr>
          <w:p w14:paraId="067F3482"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25-year rolling put</w:t>
            </w:r>
          </w:p>
        </w:tc>
        <w:tc>
          <w:tcPr>
            <w:tcW w:w="953" w:type="dxa"/>
            <w:tcBorders>
              <w:top w:val="nil"/>
              <w:left w:val="nil"/>
              <w:bottom w:val="nil"/>
              <w:right w:val="nil"/>
            </w:tcBorders>
            <w:shd w:val="clear" w:color="auto" w:fill="auto"/>
            <w:noWrap/>
            <w:vAlign w:val="bottom"/>
            <w:hideMark/>
          </w:tcPr>
          <w:p w14:paraId="590E1A7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2756.60</w:t>
            </w:r>
          </w:p>
        </w:tc>
        <w:tc>
          <w:tcPr>
            <w:tcW w:w="1167" w:type="dxa"/>
            <w:tcBorders>
              <w:top w:val="nil"/>
              <w:left w:val="nil"/>
              <w:bottom w:val="nil"/>
              <w:right w:val="nil"/>
            </w:tcBorders>
            <w:shd w:val="clear" w:color="auto" w:fill="auto"/>
            <w:noWrap/>
            <w:vAlign w:val="bottom"/>
            <w:hideMark/>
          </w:tcPr>
          <w:p w14:paraId="0D1B479E"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572.66</w:t>
            </w:r>
          </w:p>
        </w:tc>
        <w:tc>
          <w:tcPr>
            <w:tcW w:w="948" w:type="dxa"/>
            <w:tcBorders>
              <w:top w:val="nil"/>
              <w:left w:val="nil"/>
              <w:bottom w:val="nil"/>
              <w:right w:val="nil"/>
            </w:tcBorders>
            <w:shd w:val="clear" w:color="auto" w:fill="auto"/>
            <w:noWrap/>
            <w:vAlign w:val="bottom"/>
            <w:hideMark/>
          </w:tcPr>
          <w:p w14:paraId="6A9724D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42.98</w:t>
            </w:r>
          </w:p>
        </w:tc>
        <w:tc>
          <w:tcPr>
            <w:tcW w:w="1103" w:type="dxa"/>
            <w:tcBorders>
              <w:top w:val="nil"/>
              <w:left w:val="nil"/>
              <w:bottom w:val="nil"/>
              <w:right w:val="nil"/>
            </w:tcBorders>
            <w:shd w:val="clear" w:color="auto" w:fill="auto"/>
            <w:noWrap/>
            <w:vAlign w:val="bottom"/>
            <w:hideMark/>
          </w:tcPr>
          <w:p w14:paraId="436CCE34"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9.30</w:t>
            </w:r>
          </w:p>
        </w:tc>
      </w:tr>
      <w:tr w:rsidR="000C07A7" w:rsidRPr="000C07A7" w14:paraId="6478B566" w14:textId="77777777" w:rsidTr="0003646A">
        <w:trPr>
          <w:trHeight w:val="300"/>
        </w:trPr>
        <w:tc>
          <w:tcPr>
            <w:tcW w:w="2020" w:type="dxa"/>
            <w:tcBorders>
              <w:top w:val="nil"/>
              <w:left w:val="nil"/>
              <w:bottom w:val="nil"/>
              <w:right w:val="nil"/>
            </w:tcBorders>
            <w:shd w:val="clear" w:color="auto" w:fill="auto"/>
            <w:noWrap/>
            <w:vAlign w:val="bottom"/>
            <w:hideMark/>
          </w:tcPr>
          <w:p w14:paraId="7902A3E9" w14:textId="77777777" w:rsidR="000C07A7" w:rsidRPr="000C07A7" w:rsidRDefault="000C07A7" w:rsidP="000C07A7">
            <w:pPr>
              <w:rPr>
                <w:rFonts w:ascii="Calibri" w:eastAsia="Times New Roman" w:hAnsi="Calibri" w:cs="Calibri"/>
                <w:color w:val="000000"/>
              </w:rPr>
            </w:pPr>
            <w:r w:rsidRPr="000C07A7">
              <w:rPr>
                <w:rFonts w:ascii="Calibri" w:eastAsia="Times New Roman" w:hAnsi="Calibri" w:cs="Calibri"/>
                <w:color w:val="000000"/>
              </w:rPr>
              <w:t>40-year rolling put</w:t>
            </w:r>
          </w:p>
        </w:tc>
        <w:tc>
          <w:tcPr>
            <w:tcW w:w="953" w:type="dxa"/>
            <w:tcBorders>
              <w:top w:val="nil"/>
              <w:left w:val="nil"/>
              <w:bottom w:val="nil"/>
              <w:right w:val="nil"/>
            </w:tcBorders>
            <w:shd w:val="clear" w:color="auto" w:fill="auto"/>
            <w:noWrap/>
            <w:vAlign w:val="bottom"/>
            <w:hideMark/>
          </w:tcPr>
          <w:p w14:paraId="75572BE2"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2638.99</w:t>
            </w:r>
          </w:p>
        </w:tc>
        <w:tc>
          <w:tcPr>
            <w:tcW w:w="1167" w:type="dxa"/>
            <w:tcBorders>
              <w:top w:val="nil"/>
              <w:left w:val="nil"/>
              <w:bottom w:val="nil"/>
              <w:right w:val="nil"/>
            </w:tcBorders>
            <w:shd w:val="clear" w:color="auto" w:fill="auto"/>
            <w:noWrap/>
            <w:vAlign w:val="bottom"/>
            <w:hideMark/>
          </w:tcPr>
          <w:p w14:paraId="2C3B8240"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603.53</w:t>
            </w:r>
          </w:p>
        </w:tc>
        <w:tc>
          <w:tcPr>
            <w:tcW w:w="948" w:type="dxa"/>
            <w:tcBorders>
              <w:top w:val="nil"/>
              <w:left w:val="nil"/>
              <w:bottom w:val="nil"/>
              <w:right w:val="nil"/>
            </w:tcBorders>
            <w:shd w:val="clear" w:color="auto" w:fill="auto"/>
            <w:noWrap/>
            <w:vAlign w:val="bottom"/>
            <w:hideMark/>
          </w:tcPr>
          <w:p w14:paraId="0200A28D"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46.05</w:t>
            </w:r>
          </w:p>
        </w:tc>
        <w:tc>
          <w:tcPr>
            <w:tcW w:w="1103" w:type="dxa"/>
            <w:tcBorders>
              <w:top w:val="nil"/>
              <w:left w:val="nil"/>
              <w:bottom w:val="nil"/>
              <w:right w:val="nil"/>
            </w:tcBorders>
            <w:shd w:val="clear" w:color="auto" w:fill="auto"/>
            <w:noWrap/>
            <w:vAlign w:val="bottom"/>
            <w:hideMark/>
          </w:tcPr>
          <w:p w14:paraId="6D68B1C5" w14:textId="77777777" w:rsidR="000C07A7" w:rsidRPr="000C07A7" w:rsidRDefault="000C07A7" w:rsidP="000C07A7">
            <w:pPr>
              <w:jc w:val="right"/>
              <w:rPr>
                <w:rFonts w:ascii="Calibri" w:eastAsia="Times New Roman" w:hAnsi="Calibri" w:cs="Calibri"/>
                <w:color w:val="000000"/>
              </w:rPr>
            </w:pPr>
            <w:r w:rsidRPr="000C07A7">
              <w:rPr>
                <w:rFonts w:ascii="Calibri" w:eastAsia="Times New Roman" w:hAnsi="Calibri" w:cs="Calibri"/>
                <w:color w:val="000000"/>
              </w:rPr>
              <w:t>8.32</w:t>
            </w:r>
          </w:p>
        </w:tc>
      </w:tr>
      <w:tr w:rsidR="00C03B85" w:rsidRPr="000C07A7" w14:paraId="2CA7D83E" w14:textId="77777777" w:rsidTr="0003646A">
        <w:trPr>
          <w:trHeight w:val="300"/>
        </w:trPr>
        <w:tc>
          <w:tcPr>
            <w:tcW w:w="2020" w:type="dxa"/>
            <w:tcBorders>
              <w:top w:val="nil"/>
              <w:left w:val="nil"/>
              <w:bottom w:val="nil"/>
              <w:right w:val="nil"/>
            </w:tcBorders>
            <w:shd w:val="clear" w:color="auto" w:fill="auto"/>
            <w:noWrap/>
            <w:vAlign w:val="bottom"/>
          </w:tcPr>
          <w:p w14:paraId="52CA1C26" w14:textId="4CCD22A1" w:rsidR="00C03B85" w:rsidRPr="000C07A7" w:rsidRDefault="00C03B85" w:rsidP="000C07A7">
            <w:pPr>
              <w:rPr>
                <w:rFonts w:ascii="Calibri" w:eastAsia="Times New Roman" w:hAnsi="Calibri" w:cs="Calibri"/>
                <w:color w:val="000000"/>
              </w:rPr>
            </w:pPr>
            <w:r>
              <w:rPr>
                <w:rFonts w:ascii="Calibri" w:eastAsia="Times New Roman" w:hAnsi="Calibri" w:cs="Calibri"/>
                <w:color w:val="000000"/>
              </w:rPr>
              <w:t>55</w:t>
            </w:r>
            <w:r w:rsidR="00BD7C10">
              <w:rPr>
                <w:rFonts w:ascii="Calibri" w:eastAsia="Times New Roman" w:hAnsi="Calibri" w:cs="Calibri"/>
                <w:color w:val="000000"/>
              </w:rPr>
              <w:t>-</w:t>
            </w:r>
            <w:r>
              <w:rPr>
                <w:rFonts w:ascii="Calibri" w:eastAsia="Times New Roman" w:hAnsi="Calibri" w:cs="Calibri"/>
                <w:color w:val="000000"/>
              </w:rPr>
              <w:t>year</w:t>
            </w:r>
            <w:r w:rsidR="00BD7C10">
              <w:rPr>
                <w:rFonts w:ascii="Calibri" w:eastAsia="Times New Roman" w:hAnsi="Calibri" w:cs="Calibri"/>
                <w:color w:val="000000"/>
              </w:rPr>
              <w:t xml:space="preserve"> put</w:t>
            </w:r>
            <w:r>
              <w:rPr>
                <w:rFonts w:ascii="Calibri" w:eastAsia="Times New Roman" w:hAnsi="Calibri" w:cs="Calibri"/>
                <w:color w:val="000000"/>
              </w:rPr>
              <w:t xml:space="preserve"> </w:t>
            </w:r>
          </w:p>
        </w:tc>
        <w:tc>
          <w:tcPr>
            <w:tcW w:w="953" w:type="dxa"/>
            <w:tcBorders>
              <w:top w:val="nil"/>
              <w:left w:val="nil"/>
              <w:bottom w:val="nil"/>
              <w:right w:val="nil"/>
            </w:tcBorders>
            <w:shd w:val="clear" w:color="auto" w:fill="auto"/>
            <w:noWrap/>
            <w:vAlign w:val="bottom"/>
          </w:tcPr>
          <w:p w14:paraId="2EA6B699" w14:textId="408B6D5B" w:rsidR="00C03B85" w:rsidRPr="000C07A7" w:rsidRDefault="003758CD" w:rsidP="000C07A7">
            <w:pPr>
              <w:jc w:val="right"/>
              <w:rPr>
                <w:rFonts w:ascii="Calibri" w:eastAsia="Times New Roman" w:hAnsi="Calibri" w:cs="Calibri"/>
                <w:color w:val="000000"/>
              </w:rPr>
            </w:pPr>
            <w:r>
              <w:rPr>
                <w:rFonts w:ascii="Calibri" w:eastAsia="Times New Roman" w:hAnsi="Calibri" w:cs="Calibri"/>
                <w:color w:val="000000"/>
              </w:rPr>
              <w:t>2632.72</w:t>
            </w:r>
          </w:p>
        </w:tc>
        <w:tc>
          <w:tcPr>
            <w:tcW w:w="1167" w:type="dxa"/>
            <w:tcBorders>
              <w:top w:val="nil"/>
              <w:left w:val="nil"/>
              <w:bottom w:val="nil"/>
              <w:right w:val="nil"/>
            </w:tcBorders>
            <w:shd w:val="clear" w:color="auto" w:fill="auto"/>
            <w:noWrap/>
            <w:vAlign w:val="bottom"/>
          </w:tcPr>
          <w:p w14:paraId="4CB7C86C" w14:textId="7A6F61BA" w:rsidR="00C03B85" w:rsidRPr="000C07A7" w:rsidRDefault="00F161F0" w:rsidP="000C07A7">
            <w:pPr>
              <w:jc w:val="right"/>
              <w:rPr>
                <w:rFonts w:ascii="Calibri" w:eastAsia="Times New Roman" w:hAnsi="Calibri" w:cs="Calibri"/>
                <w:color w:val="000000"/>
              </w:rPr>
            </w:pPr>
            <w:r>
              <w:rPr>
                <w:rFonts w:ascii="Calibri" w:eastAsia="Times New Roman" w:hAnsi="Calibri" w:cs="Calibri"/>
                <w:color w:val="000000"/>
              </w:rPr>
              <w:t>600.34</w:t>
            </w:r>
          </w:p>
        </w:tc>
        <w:tc>
          <w:tcPr>
            <w:tcW w:w="948" w:type="dxa"/>
            <w:tcBorders>
              <w:top w:val="nil"/>
              <w:left w:val="nil"/>
              <w:bottom w:val="nil"/>
              <w:right w:val="nil"/>
            </w:tcBorders>
            <w:shd w:val="clear" w:color="auto" w:fill="auto"/>
            <w:noWrap/>
            <w:vAlign w:val="bottom"/>
          </w:tcPr>
          <w:p w14:paraId="4190C3F5" w14:textId="5B14EF6D" w:rsidR="00C03B85" w:rsidRPr="000C07A7" w:rsidRDefault="00F161F0" w:rsidP="000C07A7">
            <w:pPr>
              <w:jc w:val="right"/>
              <w:rPr>
                <w:rFonts w:ascii="Calibri" w:eastAsia="Times New Roman" w:hAnsi="Calibri" w:cs="Calibri"/>
                <w:color w:val="000000"/>
              </w:rPr>
            </w:pPr>
            <w:r>
              <w:rPr>
                <w:rFonts w:ascii="Calibri" w:eastAsia="Times New Roman" w:hAnsi="Calibri" w:cs="Calibri"/>
                <w:color w:val="000000"/>
              </w:rPr>
              <w:t>46.15</w:t>
            </w:r>
          </w:p>
        </w:tc>
        <w:tc>
          <w:tcPr>
            <w:tcW w:w="1103" w:type="dxa"/>
            <w:tcBorders>
              <w:top w:val="nil"/>
              <w:left w:val="nil"/>
              <w:bottom w:val="nil"/>
              <w:right w:val="nil"/>
            </w:tcBorders>
            <w:shd w:val="clear" w:color="auto" w:fill="auto"/>
            <w:noWrap/>
            <w:vAlign w:val="bottom"/>
          </w:tcPr>
          <w:p w14:paraId="69BA56FB" w14:textId="4BEE4156" w:rsidR="00C03B85" w:rsidRPr="000C07A7" w:rsidRDefault="00F161F0" w:rsidP="000C07A7">
            <w:pPr>
              <w:jc w:val="right"/>
              <w:rPr>
                <w:rFonts w:ascii="Calibri" w:eastAsia="Times New Roman" w:hAnsi="Calibri" w:cs="Calibri"/>
                <w:color w:val="000000"/>
              </w:rPr>
            </w:pPr>
            <w:r>
              <w:rPr>
                <w:rFonts w:ascii="Calibri" w:eastAsia="Times New Roman" w:hAnsi="Calibri" w:cs="Calibri"/>
                <w:color w:val="000000"/>
              </w:rPr>
              <w:t>8.28</w:t>
            </w:r>
          </w:p>
        </w:tc>
      </w:tr>
      <w:tr w:rsidR="00C03B85" w:rsidRPr="000C07A7" w14:paraId="177F5E6E" w14:textId="77777777" w:rsidTr="0003646A">
        <w:trPr>
          <w:trHeight w:val="300"/>
        </w:trPr>
        <w:tc>
          <w:tcPr>
            <w:tcW w:w="2020" w:type="dxa"/>
            <w:tcBorders>
              <w:top w:val="nil"/>
              <w:left w:val="nil"/>
              <w:bottom w:val="nil"/>
              <w:right w:val="nil"/>
            </w:tcBorders>
            <w:shd w:val="clear" w:color="auto" w:fill="auto"/>
            <w:noWrap/>
            <w:vAlign w:val="bottom"/>
          </w:tcPr>
          <w:p w14:paraId="3E1F7C12"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58E78532"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44EDB404"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6E1FEA06"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5961C996" w14:textId="77777777" w:rsidR="00C03B85" w:rsidRPr="000C07A7" w:rsidRDefault="00C03B85" w:rsidP="000C07A7">
            <w:pPr>
              <w:jc w:val="right"/>
              <w:rPr>
                <w:rFonts w:ascii="Calibri" w:eastAsia="Times New Roman" w:hAnsi="Calibri" w:cs="Calibri"/>
                <w:color w:val="000000"/>
              </w:rPr>
            </w:pPr>
          </w:p>
        </w:tc>
      </w:tr>
      <w:tr w:rsidR="00C03B85" w:rsidRPr="000C07A7" w14:paraId="4683DC0D" w14:textId="77777777" w:rsidTr="0003646A">
        <w:trPr>
          <w:trHeight w:val="300"/>
        </w:trPr>
        <w:tc>
          <w:tcPr>
            <w:tcW w:w="2020" w:type="dxa"/>
            <w:tcBorders>
              <w:top w:val="nil"/>
              <w:left w:val="nil"/>
              <w:bottom w:val="nil"/>
              <w:right w:val="nil"/>
            </w:tcBorders>
            <w:shd w:val="clear" w:color="auto" w:fill="auto"/>
            <w:noWrap/>
            <w:vAlign w:val="bottom"/>
          </w:tcPr>
          <w:p w14:paraId="0C565AC3"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67E4922D"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46C8B00C"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1C16A530"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2BCBDA56" w14:textId="77777777" w:rsidR="00C03B85" w:rsidRPr="000C07A7" w:rsidRDefault="00C03B85" w:rsidP="000C07A7">
            <w:pPr>
              <w:jc w:val="right"/>
              <w:rPr>
                <w:rFonts w:ascii="Calibri" w:eastAsia="Times New Roman" w:hAnsi="Calibri" w:cs="Calibri"/>
                <w:color w:val="000000"/>
              </w:rPr>
            </w:pPr>
          </w:p>
        </w:tc>
      </w:tr>
      <w:tr w:rsidR="00C03B85" w:rsidRPr="000C07A7" w14:paraId="70D59DD8" w14:textId="77777777" w:rsidTr="0003646A">
        <w:trPr>
          <w:trHeight w:val="300"/>
        </w:trPr>
        <w:tc>
          <w:tcPr>
            <w:tcW w:w="2020" w:type="dxa"/>
            <w:tcBorders>
              <w:top w:val="nil"/>
              <w:left w:val="nil"/>
              <w:bottom w:val="nil"/>
              <w:right w:val="nil"/>
            </w:tcBorders>
            <w:shd w:val="clear" w:color="auto" w:fill="auto"/>
            <w:noWrap/>
            <w:vAlign w:val="bottom"/>
          </w:tcPr>
          <w:p w14:paraId="4B9DAB26"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7ABBB521"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0E20BB83"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18C64245"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08E914F5" w14:textId="77777777" w:rsidR="00C03B85" w:rsidRPr="000C07A7" w:rsidRDefault="00C03B85" w:rsidP="000C07A7">
            <w:pPr>
              <w:jc w:val="right"/>
              <w:rPr>
                <w:rFonts w:ascii="Calibri" w:eastAsia="Times New Roman" w:hAnsi="Calibri" w:cs="Calibri"/>
                <w:color w:val="000000"/>
              </w:rPr>
            </w:pPr>
          </w:p>
        </w:tc>
      </w:tr>
      <w:tr w:rsidR="00C03B85" w:rsidRPr="000C07A7" w14:paraId="3C5D5FF8" w14:textId="77777777" w:rsidTr="0003646A">
        <w:trPr>
          <w:trHeight w:val="300"/>
        </w:trPr>
        <w:tc>
          <w:tcPr>
            <w:tcW w:w="2020" w:type="dxa"/>
            <w:tcBorders>
              <w:top w:val="nil"/>
              <w:left w:val="nil"/>
              <w:bottom w:val="nil"/>
              <w:right w:val="nil"/>
            </w:tcBorders>
            <w:shd w:val="clear" w:color="auto" w:fill="auto"/>
            <w:noWrap/>
            <w:vAlign w:val="bottom"/>
          </w:tcPr>
          <w:p w14:paraId="4E155311"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232086B9"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31DD2EFD"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0D607A34"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493CCBA5" w14:textId="77777777" w:rsidR="00C03B85" w:rsidRPr="000C07A7" w:rsidRDefault="00C03B85" w:rsidP="000C07A7">
            <w:pPr>
              <w:jc w:val="right"/>
              <w:rPr>
                <w:rFonts w:ascii="Calibri" w:eastAsia="Times New Roman" w:hAnsi="Calibri" w:cs="Calibri"/>
                <w:color w:val="000000"/>
              </w:rPr>
            </w:pPr>
          </w:p>
        </w:tc>
      </w:tr>
      <w:tr w:rsidR="00C03B85" w:rsidRPr="000C07A7" w14:paraId="645EB8F6" w14:textId="77777777" w:rsidTr="0003646A">
        <w:trPr>
          <w:trHeight w:val="300"/>
        </w:trPr>
        <w:tc>
          <w:tcPr>
            <w:tcW w:w="2020" w:type="dxa"/>
            <w:tcBorders>
              <w:top w:val="nil"/>
              <w:left w:val="nil"/>
              <w:bottom w:val="nil"/>
              <w:right w:val="nil"/>
            </w:tcBorders>
            <w:shd w:val="clear" w:color="auto" w:fill="auto"/>
            <w:noWrap/>
            <w:vAlign w:val="bottom"/>
          </w:tcPr>
          <w:p w14:paraId="65377D91"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1CD900AA"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4BFB3D31"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00676CED"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1ACA77B2" w14:textId="77777777" w:rsidR="00C03B85" w:rsidRPr="000C07A7" w:rsidRDefault="00C03B85" w:rsidP="000C07A7">
            <w:pPr>
              <w:jc w:val="right"/>
              <w:rPr>
                <w:rFonts w:ascii="Calibri" w:eastAsia="Times New Roman" w:hAnsi="Calibri" w:cs="Calibri"/>
                <w:color w:val="000000"/>
              </w:rPr>
            </w:pPr>
          </w:p>
        </w:tc>
      </w:tr>
      <w:tr w:rsidR="00C03B85" w:rsidRPr="000C07A7" w14:paraId="47C65A46" w14:textId="77777777" w:rsidTr="0003646A">
        <w:trPr>
          <w:trHeight w:val="300"/>
        </w:trPr>
        <w:tc>
          <w:tcPr>
            <w:tcW w:w="2020" w:type="dxa"/>
            <w:tcBorders>
              <w:top w:val="nil"/>
              <w:left w:val="nil"/>
              <w:bottom w:val="nil"/>
              <w:right w:val="nil"/>
            </w:tcBorders>
            <w:shd w:val="clear" w:color="auto" w:fill="auto"/>
            <w:noWrap/>
            <w:vAlign w:val="bottom"/>
          </w:tcPr>
          <w:p w14:paraId="20EAA0AB"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642277CA"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195A7F04"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3FC76EE1"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60F590F1" w14:textId="77777777" w:rsidR="00C03B85" w:rsidRPr="000C07A7" w:rsidRDefault="00C03B85" w:rsidP="000C07A7">
            <w:pPr>
              <w:jc w:val="right"/>
              <w:rPr>
                <w:rFonts w:ascii="Calibri" w:eastAsia="Times New Roman" w:hAnsi="Calibri" w:cs="Calibri"/>
                <w:color w:val="000000"/>
              </w:rPr>
            </w:pPr>
          </w:p>
        </w:tc>
      </w:tr>
      <w:tr w:rsidR="00C03B85" w:rsidRPr="000C07A7" w14:paraId="379547CE" w14:textId="77777777" w:rsidTr="0003646A">
        <w:trPr>
          <w:trHeight w:val="300"/>
        </w:trPr>
        <w:tc>
          <w:tcPr>
            <w:tcW w:w="2020" w:type="dxa"/>
            <w:tcBorders>
              <w:top w:val="nil"/>
              <w:left w:val="nil"/>
              <w:bottom w:val="nil"/>
              <w:right w:val="nil"/>
            </w:tcBorders>
            <w:shd w:val="clear" w:color="auto" w:fill="auto"/>
            <w:noWrap/>
            <w:vAlign w:val="bottom"/>
          </w:tcPr>
          <w:p w14:paraId="1F81F86A"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5823AAD6"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6B5DB3A6"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04C1D454"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1AFB5915" w14:textId="77777777" w:rsidR="00C03B85" w:rsidRPr="000C07A7" w:rsidRDefault="00C03B85" w:rsidP="000C07A7">
            <w:pPr>
              <w:jc w:val="right"/>
              <w:rPr>
                <w:rFonts w:ascii="Calibri" w:eastAsia="Times New Roman" w:hAnsi="Calibri" w:cs="Calibri"/>
                <w:color w:val="000000"/>
              </w:rPr>
            </w:pPr>
          </w:p>
        </w:tc>
      </w:tr>
      <w:tr w:rsidR="00C03B85" w:rsidRPr="000C07A7" w14:paraId="2FAEEDDD" w14:textId="77777777" w:rsidTr="0003646A">
        <w:trPr>
          <w:trHeight w:val="300"/>
        </w:trPr>
        <w:tc>
          <w:tcPr>
            <w:tcW w:w="2020" w:type="dxa"/>
            <w:tcBorders>
              <w:top w:val="nil"/>
              <w:left w:val="nil"/>
              <w:bottom w:val="nil"/>
              <w:right w:val="nil"/>
            </w:tcBorders>
            <w:shd w:val="clear" w:color="auto" w:fill="auto"/>
            <w:noWrap/>
            <w:vAlign w:val="bottom"/>
          </w:tcPr>
          <w:p w14:paraId="74F0871E"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4A7C8F92"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279CAFAE"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410C5F4E"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12B11CEA" w14:textId="77777777" w:rsidR="00C03B85" w:rsidRPr="000C07A7" w:rsidRDefault="00C03B85" w:rsidP="000C07A7">
            <w:pPr>
              <w:jc w:val="right"/>
              <w:rPr>
                <w:rFonts w:ascii="Calibri" w:eastAsia="Times New Roman" w:hAnsi="Calibri" w:cs="Calibri"/>
                <w:color w:val="000000"/>
              </w:rPr>
            </w:pPr>
          </w:p>
        </w:tc>
      </w:tr>
      <w:tr w:rsidR="00C03B85" w:rsidRPr="000C07A7" w14:paraId="63E315F3" w14:textId="77777777" w:rsidTr="0003646A">
        <w:trPr>
          <w:trHeight w:val="300"/>
        </w:trPr>
        <w:tc>
          <w:tcPr>
            <w:tcW w:w="2020" w:type="dxa"/>
            <w:tcBorders>
              <w:top w:val="nil"/>
              <w:left w:val="nil"/>
              <w:bottom w:val="nil"/>
              <w:right w:val="nil"/>
            </w:tcBorders>
            <w:shd w:val="clear" w:color="auto" w:fill="auto"/>
            <w:noWrap/>
            <w:vAlign w:val="bottom"/>
          </w:tcPr>
          <w:p w14:paraId="64E7FB3E"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329E7010"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033DD6EE"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766B1604"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05388215" w14:textId="77777777" w:rsidR="00C03B85" w:rsidRPr="000C07A7" w:rsidRDefault="00C03B85" w:rsidP="000C07A7">
            <w:pPr>
              <w:jc w:val="right"/>
              <w:rPr>
                <w:rFonts w:ascii="Calibri" w:eastAsia="Times New Roman" w:hAnsi="Calibri" w:cs="Calibri"/>
                <w:color w:val="000000"/>
              </w:rPr>
            </w:pPr>
          </w:p>
        </w:tc>
      </w:tr>
      <w:tr w:rsidR="00C03B85" w:rsidRPr="000C07A7" w14:paraId="22A15BC1" w14:textId="77777777" w:rsidTr="0003646A">
        <w:trPr>
          <w:trHeight w:val="300"/>
        </w:trPr>
        <w:tc>
          <w:tcPr>
            <w:tcW w:w="2020" w:type="dxa"/>
            <w:tcBorders>
              <w:top w:val="nil"/>
              <w:left w:val="nil"/>
              <w:bottom w:val="nil"/>
              <w:right w:val="nil"/>
            </w:tcBorders>
            <w:shd w:val="clear" w:color="auto" w:fill="auto"/>
            <w:noWrap/>
            <w:vAlign w:val="bottom"/>
          </w:tcPr>
          <w:p w14:paraId="19CDFF92"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0ED233EC"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311E9AD5"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7E26BCC2"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2F246772" w14:textId="77777777" w:rsidR="00C03B85" w:rsidRPr="000C07A7" w:rsidRDefault="00C03B85" w:rsidP="000C07A7">
            <w:pPr>
              <w:jc w:val="right"/>
              <w:rPr>
                <w:rFonts w:ascii="Calibri" w:eastAsia="Times New Roman" w:hAnsi="Calibri" w:cs="Calibri"/>
                <w:color w:val="000000"/>
              </w:rPr>
            </w:pPr>
          </w:p>
        </w:tc>
      </w:tr>
      <w:tr w:rsidR="00C03B85" w:rsidRPr="000C07A7" w14:paraId="744DABAE" w14:textId="77777777" w:rsidTr="0003646A">
        <w:trPr>
          <w:trHeight w:val="300"/>
        </w:trPr>
        <w:tc>
          <w:tcPr>
            <w:tcW w:w="2020" w:type="dxa"/>
            <w:tcBorders>
              <w:top w:val="nil"/>
              <w:left w:val="nil"/>
              <w:bottom w:val="nil"/>
              <w:right w:val="nil"/>
            </w:tcBorders>
            <w:shd w:val="clear" w:color="auto" w:fill="auto"/>
            <w:noWrap/>
            <w:vAlign w:val="bottom"/>
          </w:tcPr>
          <w:p w14:paraId="2349BEB3"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5F25ACB8"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43600AED"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568FF825"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6C2F794F" w14:textId="77777777" w:rsidR="00C03B85" w:rsidRPr="000C07A7" w:rsidRDefault="00C03B85" w:rsidP="000C07A7">
            <w:pPr>
              <w:jc w:val="right"/>
              <w:rPr>
                <w:rFonts w:ascii="Calibri" w:eastAsia="Times New Roman" w:hAnsi="Calibri" w:cs="Calibri"/>
                <w:color w:val="000000"/>
              </w:rPr>
            </w:pPr>
          </w:p>
        </w:tc>
      </w:tr>
      <w:tr w:rsidR="00C03B85" w:rsidRPr="000C07A7" w14:paraId="540035C6" w14:textId="77777777" w:rsidTr="0003646A">
        <w:trPr>
          <w:trHeight w:val="300"/>
        </w:trPr>
        <w:tc>
          <w:tcPr>
            <w:tcW w:w="2020" w:type="dxa"/>
            <w:tcBorders>
              <w:top w:val="nil"/>
              <w:left w:val="nil"/>
              <w:bottom w:val="nil"/>
              <w:right w:val="nil"/>
            </w:tcBorders>
            <w:shd w:val="clear" w:color="auto" w:fill="auto"/>
            <w:noWrap/>
            <w:vAlign w:val="bottom"/>
          </w:tcPr>
          <w:p w14:paraId="62C02646"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00893336"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2A7E41AF"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48AAB0B7"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574A2F2A" w14:textId="77777777" w:rsidR="00C03B85" w:rsidRPr="000C07A7" w:rsidRDefault="00C03B85" w:rsidP="000C07A7">
            <w:pPr>
              <w:jc w:val="right"/>
              <w:rPr>
                <w:rFonts w:ascii="Calibri" w:eastAsia="Times New Roman" w:hAnsi="Calibri" w:cs="Calibri"/>
                <w:color w:val="000000"/>
              </w:rPr>
            </w:pPr>
          </w:p>
        </w:tc>
      </w:tr>
      <w:tr w:rsidR="00C03B85" w:rsidRPr="000C07A7" w14:paraId="252CF7CB" w14:textId="77777777" w:rsidTr="0003646A">
        <w:trPr>
          <w:trHeight w:val="300"/>
        </w:trPr>
        <w:tc>
          <w:tcPr>
            <w:tcW w:w="2020" w:type="dxa"/>
            <w:tcBorders>
              <w:top w:val="nil"/>
              <w:left w:val="nil"/>
              <w:bottom w:val="nil"/>
              <w:right w:val="nil"/>
            </w:tcBorders>
            <w:shd w:val="clear" w:color="auto" w:fill="auto"/>
            <w:noWrap/>
            <w:vAlign w:val="bottom"/>
          </w:tcPr>
          <w:p w14:paraId="271BCCC4" w14:textId="77777777" w:rsidR="00C03B85" w:rsidRPr="000C07A7" w:rsidRDefault="00C03B85" w:rsidP="000C07A7">
            <w:pPr>
              <w:rPr>
                <w:rFonts w:ascii="Calibri" w:eastAsia="Times New Roman" w:hAnsi="Calibri" w:cs="Calibri"/>
                <w:color w:val="000000"/>
              </w:rPr>
            </w:pPr>
          </w:p>
        </w:tc>
        <w:tc>
          <w:tcPr>
            <w:tcW w:w="953" w:type="dxa"/>
            <w:tcBorders>
              <w:top w:val="nil"/>
              <w:left w:val="nil"/>
              <w:bottom w:val="nil"/>
              <w:right w:val="nil"/>
            </w:tcBorders>
            <w:shd w:val="clear" w:color="auto" w:fill="auto"/>
            <w:noWrap/>
            <w:vAlign w:val="bottom"/>
          </w:tcPr>
          <w:p w14:paraId="708B3AE4" w14:textId="77777777" w:rsidR="00C03B85" w:rsidRPr="000C07A7" w:rsidRDefault="00C03B85" w:rsidP="000C07A7">
            <w:pPr>
              <w:jc w:val="right"/>
              <w:rPr>
                <w:rFonts w:ascii="Calibri" w:eastAsia="Times New Roman" w:hAnsi="Calibri" w:cs="Calibri"/>
                <w:color w:val="000000"/>
              </w:rPr>
            </w:pPr>
          </w:p>
        </w:tc>
        <w:tc>
          <w:tcPr>
            <w:tcW w:w="1167" w:type="dxa"/>
            <w:tcBorders>
              <w:top w:val="nil"/>
              <w:left w:val="nil"/>
              <w:bottom w:val="nil"/>
              <w:right w:val="nil"/>
            </w:tcBorders>
            <w:shd w:val="clear" w:color="auto" w:fill="auto"/>
            <w:noWrap/>
            <w:vAlign w:val="bottom"/>
          </w:tcPr>
          <w:p w14:paraId="285F25CE" w14:textId="77777777" w:rsidR="00C03B85" w:rsidRPr="000C07A7" w:rsidRDefault="00C03B85" w:rsidP="000C07A7">
            <w:pPr>
              <w:jc w:val="right"/>
              <w:rPr>
                <w:rFonts w:ascii="Calibri" w:eastAsia="Times New Roman" w:hAnsi="Calibri" w:cs="Calibri"/>
                <w:color w:val="000000"/>
              </w:rPr>
            </w:pPr>
          </w:p>
        </w:tc>
        <w:tc>
          <w:tcPr>
            <w:tcW w:w="948" w:type="dxa"/>
            <w:tcBorders>
              <w:top w:val="nil"/>
              <w:left w:val="nil"/>
              <w:bottom w:val="nil"/>
              <w:right w:val="nil"/>
            </w:tcBorders>
            <w:shd w:val="clear" w:color="auto" w:fill="auto"/>
            <w:noWrap/>
            <w:vAlign w:val="bottom"/>
          </w:tcPr>
          <w:p w14:paraId="653A15BE" w14:textId="77777777" w:rsidR="00C03B85" w:rsidRPr="000C07A7" w:rsidRDefault="00C03B85" w:rsidP="000C07A7">
            <w:pPr>
              <w:jc w:val="right"/>
              <w:rPr>
                <w:rFonts w:ascii="Calibri" w:eastAsia="Times New Roman" w:hAnsi="Calibri" w:cs="Calibri"/>
                <w:color w:val="000000"/>
              </w:rPr>
            </w:pPr>
          </w:p>
        </w:tc>
        <w:tc>
          <w:tcPr>
            <w:tcW w:w="1103" w:type="dxa"/>
            <w:tcBorders>
              <w:top w:val="nil"/>
              <w:left w:val="nil"/>
              <w:bottom w:val="nil"/>
              <w:right w:val="nil"/>
            </w:tcBorders>
            <w:shd w:val="clear" w:color="auto" w:fill="auto"/>
            <w:noWrap/>
            <w:vAlign w:val="bottom"/>
          </w:tcPr>
          <w:p w14:paraId="006105ED" w14:textId="77777777" w:rsidR="00C03B85" w:rsidRPr="000C07A7" w:rsidRDefault="00C03B85" w:rsidP="000C07A7">
            <w:pPr>
              <w:jc w:val="right"/>
              <w:rPr>
                <w:rFonts w:ascii="Calibri" w:eastAsia="Times New Roman" w:hAnsi="Calibri" w:cs="Calibri"/>
                <w:color w:val="000000"/>
              </w:rPr>
            </w:pPr>
          </w:p>
        </w:tc>
      </w:tr>
    </w:tbl>
    <w:p w14:paraId="1BECB2C5" w14:textId="77777777" w:rsidR="00D15B0F" w:rsidRDefault="00D15B0F" w:rsidP="00D15B0F">
      <w:pPr>
        <w:ind w:left="720" w:hanging="720"/>
        <w:rPr>
          <w:rFonts w:ascii="Times New Roman" w:hAnsi="Times New Roman" w:cs="Times New Roman"/>
        </w:rPr>
      </w:pPr>
    </w:p>
    <w:p w14:paraId="19D968F5" w14:textId="77777777" w:rsidR="00D15B0F" w:rsidRDefault="00D15B0F">
      <w:pPr>
        <w:rPr>
          <w:rFonts w:ascii="Times New Roman" w:hAnsi="Times New Roman" w:cs="Times New Roman"/>
        </w:rPr>
      </w:pPr>
    </w:p>
    <w:p w14:paraId="38B39A10" w14:textId="77777777" w:rsidR="00D15B0F" w:rsidRDefault="00D15B0F">
      <w:pPr>
        <w:rPr>
          <w:rFonts w:ascii="Times New Roman" w:hAnsi="Times New Roman" w:cs="Times New Roman"/>
        </w:rPr>
      </w:pPr>
    </w:p>
    <w:p w14:paraId="43F7F316" w14:textId="77777777" w:rsidR="00D15B0F" w:rsidRDefault="00D15B0F">
      <w:pPr>
        <w:rPr>
          <w:rFonts w:ascii="Times New Roman" w:hAnsi="Times New Roman" w:cs="Times New Roman"/>
        </w:rPr>
      </w:pPr>
      <w:r>
        <w:rPr>
          <w:rFonts w:ascii="Times New Roman" w:hAnsi="Times New Roman" w:cs="Times New Roman"/>
        </w:rPr>
        <w:br w:type="page"/>
      </w:r>
    </w:p>
    <w:p w14:paraId="726B36F8" w14:textId="5433029C" w:rsidR="00C90B0F" w:rsidRDefault="00DC5D74">
      <w:pPr>
        <w:rPr>
          <w:rFonts w:ascii="Times New Roman" w:hAnsi="Times New Roman" w:cs="Times New Roman"/>
        </w:rPr>
      </w:pPr>
      <w:r>
        <w:rPr>
          <w:rFonts w:ascii="Times New Roman" w:hAnsi="Times New Roman" w:cs="Times New Roman"/>
        </w:rPr>
        <w:lastRenderedPageBreak/>
        <w:t xml:space="preserve">Table </w:t>
      </w:r>
      <w:r w:rsidR="00D15B0F">
        <w:rPr>
          <w:rFonts w:ascii="Times New Roman" w:hAnsi="Times New Roman" w:cs="Times New Roman"/>
        </w:rPr>
        <w:t>3</w:t>
      </w:r>
      <w:r>
        <w:rPr>
          <w:rFonts w:ascii="Times New Roman" w:hAnsi="Times New Roman" w:cs="Times New Roman"/>
        </w:rPr>
        <w:t>. Stand harvest age for the 15-year rolling put</w:t>
      </w:r>
    </w:p>
    <w:p w14:paraId="339374A3" w14:textId="77777777" w:rsidR="00C90B0F" w:rsidRDefault="00C90B0F">
      <w:pPr>
        <w:rPr>
          <w:rFonts w:ascii="Times New Roman" w:hAnsi="Times New Roman" w:cs="Times New Roman"/>
        </w:rPr>
      </w:pPr>
    </w:p>
    <w:tbl>
      <w:tblPr>
        <w:tblW w:w="2880" w:type="dxa"/>
        <w:tblLook w:val="04A0" w:firstRow="1" w:lastRow="0" w:firstColumn="1" w:lastColumn="0" w:noHBand="0" w:noVBand="1"/>
      </w:tblPr>
      <w:tblGrid>
        <w:gridCol w:w="960"/>
        <w:gridCol w:w="884"/>
        <w:gridCol w:w="1036"/>
      </w:tblGrid>
      <w:tr w:rsidR="00C90B0F" w:rsidRPr="00C90B0F" w14:paraId="6B7B7ECE" w14:textId="77777777" w:rsidTr="00C90B0F">
        <w:trPr>
          <w:trHeight w:val="900"/>
        </w:trPr>
        <w:tc>
          <w:tcPr>
            <w:tcW w:w="960" w:type="dxa"/>
            <w:tcBorders>
              <w:top w:val="nil"/>
              <w:left w:val="nil"/>
              <w:bottom w:val="nil"/>
              <w:right w:val="nil"/>
            </w:tcBorders>
            <w:shd w:val="clear" w:color="auto" w:fill="auto"/>
            <w:vAlign w:val="bottom"/>
            <w:hideMark/>
          </w:tcPr>
          <w:p w14:paraId="233684E8" w14:textId="77777777" w:rsidR="00C90B0F" w:rsidRPr="00C90B0F" w:rsidRDefault="00C90B0F" w:rsidP="00C90B0F">
            <w:pPr>
              <w:rPr>
                <w:rFonts w:ascii="Calibri" w:eastAsia="Times New Roman" w:hAnsi="Calibri" w:cs="Calibri"/>
                <w:color w:val="000000"/>
              </w:rPr>
            </w:pPr>
            <w:r w:rsidRPr="00C90B0F">
              <w:rPr>
                <w:rFonts w:ascii="Calibri" w:eastAsia="Times New Roman" w:hAnsi="Calibri" w:cs="Calibri"/>
                <w:color w:val="000000"/>
              </w:rPr>
              <w:t>Stand Harvest Age</w:t>
            </w:r>
          </w:p>
        </w:tc>
        <w:tc>
          <w:tcPr>
            <w:tcW w:w="1920" w:type="dxa"/>
            <w:gridSpan w:val="2"/>
            <w:tcBorders>
              <w:top w:val="nil"/>
              <w:left w:val="nil"/>
              <w:bottom w:val="nil"/>
              <w:right w:val="nil"/>
            </w:tcBorders>
            <w:shd w:val="clear" w:color="auto" w:fill="auto"/>
            <w:noWrap/>
            <w:vAlign w:val="bottom"/>
            <w:hideMark/>
          </w:tcPr>
          <w:p w14:paraId="7D9580CF" w14:textId="77777777" w:rsidR="00C90B0F" w:rsidRPr="00C90B0F" w:rsidRDefault="00C90B0F" w:rsidP="00C90B0F">
            <w:pPr>
              <w:rPr>
                <w:rFonts w:ascii="Calibri" w:eastAsia="Times New Roman" w:hAnsi="Calibri" w:cs="Calibri"/>
                <w:color w:val="000000"/>
              </w:rPr>
            </w:pPr>
            <w:r w:rsidRPr="00C90B0F">
              <w:rPr>
                <w:rFonts w:ascii="Calibri" w:eastAsia="Times New Roman" w:hAnsi="Calibri" w:cs="Calibri"/>
                <w:color w:val="000000"/>
              </w:rPr>
              <w:t>Frequency</w:t>
            </w:r>
          </w:p>
        </w:tc>
      </w:tr>
      <w:tr w:rsidR="00C90B0F" w:rsidRPr="00C90B0F" w14:paraId="45843A48" w14:textId="77777777" w:rsidTr="002978C9">
        <w:trPr>
          <w:trHeight w:val="300"/>
        </w:trPr>
        <w:tc>
          <w:tcPr>
            <w:tcW w:w="960" w:type="dxa"/>
            <w:tcBorders>
              <w:top w:val="nil"/>
              <w:left w:val="nil"/>
              <w:bottom w:val="nil"/>
              <w:right w:val="nil"/>
            </w:tcBorders>
            <w:shd w:val="clear" w:color="auto" w:fill="auto"/>
            <w:noWrap/>
            <w:vAlign w:val="bottom"/>
          </w:tcPr>
          <w:p w14:paraId="7BBC9D8B" w14:textId="21B99DE7" w:rsidR="00C90B0F" w:rsidRPr="00C90B0F" w:rsidRDefault="00C90B0F" w:rsidP="00C90B0F">
            <w:pPr>
              <w:jc w:val="right"/>
              <w:rPr>
                <w:rFonts w:ascii="Calibri" w:eastAsia="Times New Roman" w:hAnsi="Calibri" w:cs="Calibri"/>
                <w:color w:val="000000"/>
              </w:rPr>
            </w:pPr>
          </w:p>
        </w:tc>
        <w:tc>
          <w:tcPr>
            <w:tcW w:w="884" w:type="dxa"/>
            <w:tcBorders>
              <w:top w:val="nil"/>
              <w:left w:val="nil"/>
              <w:bottom w:val="nil"/>
              <w:right w:val="nil"/>
            </w:tcBorders>
            <w:shd w:val="clear" w:color="auto" w:fill="auto"/>
            <w:noWrap/>
            <w:vAlign w:val="bottom"/>
          </w:tcPr>
          <w:p w14:paraId="0DF4CF51" w14:textId="03CB1A39" w:rsidR="00C90B0F" w:rsidRPr="00C90B0F" w:rsidRDefault="00C90B0F" w:rsidP="00C90B0F">
            <w:pPr>
              <w:jc w:val="right"/>
              <w:rPr>
                <w:rFonts w:ascii="Calibri" w:eastAsia="Times New Roman" w:hAnsi="Calibri" w:cs="Calibri"/>
                <w:color w:val="000000"/>
              </w:rPr>
            </w:pPr>
          </w:p>
        </w:tc>
        <w:tc>
          <w:tcPr>
            <w:tcW w:w="1036" w:type="dxa"/>
            <w:tcBorders>
              <w:top w:val="nil"/>
              <w:left w:val="nil"/>
              <w:bottom w:val="nil"/>
              <w:right w:val="nil"/>
            </w:tcBorders>
            <w:shd w:val="clear" w:color="auto" w:fill="auto"/>
            <w:noWrap/>
            <w:vAlign w:val="bottom"/>
          </w:tcPr>
          <w:p w14:paraId="03C2069C" w14:textId="77777777" w:rsidR="00C90B0F" w:rsidRPr="00C90B0F" w:rsidRDefault="00C90B0F" w:rsidP="00C90B0F">
            <w:pPr>
              <w:jc w:val="right"/>
              <w:rPr>
                <w:rFonts w:ascii="Calibri" w:eastAsia="Times New Roman" w:hAnsi="Calibri" w:cs="Calibri"/>
                <w:color w:val="000000"/>
              </w:rPr>
            </w:pPr>
          </w:p>
        </w:tc>
      </w:tr>
      <w:tr w:rsidR="00C90B0F" w:rsidRPr="00C90B0F" w14:paraId="47B3440D" w14:textId="77777777" w:rsidTr="00C90B0F">
        <w:trPr>
          <w:trHeight w:val="300"/>
        </w:trPr>
        <w:tc>
          <w:tcPr>
            <w:tcW w:w="960" w:type="dxa"/>
            <w:tcBorders>
              <w:top w:val="nil"/>
              <w:left w:val="nil"/>
              <w:bottom w:val="nil"/>
              <w:right w:val="nil"/>
            </w:tcBorders>
            <w:shd w:val="clear" w:color="auto" w:fill="auto"/>
            <w:noWrap/>
            <w:vAlign w:val="bottom"/>
            <w:hideMark/>
          </w:tcPr>
          <w:p w14:paraId="7CBCAB0D"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20</w:t>
            </w:r>
          </w:p>
        </w:tc>
        <w:tc>
          <w:tcPr>
            <w:tcW w:w="884" w:type="dxa"/>
            <w:tcBorders>
              <w:top w:val="nil"/>
              <w:left w:val="nil"/>
              <w:bottom w:val="nil"/>
              <w:right w:val="nil"/>
            </w:tcBorders>
            <w:shd w:val="clear" w:color="auto" w:fill="auto"/>
            <w:noWrap/>
            <w:vAlign w:val="bottom"/>
            <w:hideMark/>
          </w:tcPr>
          <w:p w14:paraId="6CFB1C30"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349</w:t>
            </w:r>
          </w:p>
        </w:tc>
        <w:tc>
          <w:tcPr>
            <w:tcW w:w="1036" w:type="dxa"/>
            <w:tcBorders>
              <w:top w:val="nil"/>
              <w:left w:val="nil"/>
              <w:bottom w:val="nil"/>
              <w:right w:val="nil"/>
            </w:tcBorders>
            <w:shd w:val="clear" w:color="auto" w:fill="auto"/>
            <w:noWrap/>
            <w:vAlign w:val="bottom"/>
            <w:hideMark/>
          </w:tcPr>
          <w:p w14:paraId="7875510C"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0.70%</w:t>
            </w:r>
          </w:p>
        </w:tc>
      </w:tr>
      <w:tr w:rsidR="00C90B0F" w:rsidRPr="00C90B0F" w14:paraId="6311551F" w14:textId="77777777" w:rsidTr="00C90B0F">
        <w:trPr>
          <w:trHeight w:val="300"/>
        </w:trPr>
        <w:tc>
          <w:tcPr>
            <w:tcW w:w="960" w:type="dxa"/>
            <w:tcBorders>
              <w:top w:val="nil"/>
              <w:left w:val="nil"/>
              <w:bottom w:val="nil"/>
              <w:right w:val="nil"/>
            </w:tcBorders>
            <w:shd w:val="clear" w:color="auto" w:fill="auto"/>
            <w:noWrap/>
            <w:vAlign w:val="bottom"/>
            <w:hideMark/>
          </w:tcPr>
          <w:p w14:paraId="434688F4"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25</w:t>
            </w:r>
          </w:p>
        </w:tc>
        <w:tc>
          <w:tcPr>
            <w:tcW w:w="884" w:type="dxa"/>
            <w:tcBorders>
              <w:top w:val="nil"/>
              <w:left w:val="nil"/>
              <w:bottom w:val="nil"/>
              <w:right w:val="nil"/>
            </w:tcBorders>
            <w:shd w:val="clear" w:color="auto" w:fill="auto"/>
            <w:noWrap/>
            <w:vAlign w:val="bottom"/>
            <w:hideMark/>
          </w:tcPr>
          <w:p w14:paraId="0400D781"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4653</w:t>
            </w:r>
          </w:p>
        </w:tc>
        <w:tc>
          <w:tcPr>
            <w:tcW w:w="1036" w:type="dxa"/>
            <w:tcBorders>
              <w:top w:val="nil"/>
              <w:left w:val="nil"/>
              <w:bottom w:val="nil"/>
              <w:right w:val="nil"/>
            </w:tcBorders>
            <w:shd w:val="clear" w:color="auto" w:fill="auto"/>
            <w:noWrap/>
            <w:vAlign w:val="bottom"/>
            <w:hideMark/>
          </w:tcPr>
          <w:p w14:paraId="2F5821B1"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9.31%</w:t>
            </w:r>
          </w:p>
        </w:tc>
      </w:tr>
      <w:tr w:rsidR="00C90B0F" w:rsidRPr="00C90B0F" w14:paraId="4F40D09B" w14:textId="77777777" w:rsidTr="00C90B0F">
        <w:trPr>
          <w:trHeight w:val="300"/>
        </w:trPr>
        <w:tc>
          <w:tcPr>
            <w:tcW w:w="960" w:type="dxa"/>
            <w:tcBorders>
              <w:top w:val="nil"/>
              <w:left w:val="nil"/>
              <w:bottom w:val="nil"/>
              <w:right w:val="nil"/>
            </w:tcBorders>
            <w:shd w:val="clear" w:color="auto" w:fill="auto"/>
            <w:noWrap/>
            <w:vAlign w:val="bottom"/>
            <w:hideMark/>
          </w:tcPr>
          <w:p w14:paraId="2AFB6D97"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30</w:t>
            </w:r>
          </w:p>
        </w:tc>
        <w:tc>
          <w:tcPr>
            <w:tcW w:w="884" w:type="dxa"/>
            <w:tcBorders>
              <w:top w:val="nil"/>
              <w:left w:val="nil"/>
              <w:bottom w:val="nil"/>
              <w:right w:val="nil"/>
            </w:tcBorders>
            <w:shd w:val="clear" w:color="auto" w:fill="auto"/>
            <w:noWrap/>
            <w:vAlign w:val="bottom"/>
            <w:hideMark/>
          </w:tcPr>
          <w:p w14:paraId="0AA7FFD8"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10483</w:t>
            </w:r>
          </w:p>
        </w:tc>
        <w:tc>
          <w:tcPr>
            <w:tcW w:w="1036" w:type="dxa"/>
            <w:tcBorders>
              <w:top w:val="nil"/>
              <w:left w:val="nil"/>
              <w:bottom w:val="nil"/>
              <w:right w:val="nil"/>
            </w:tcBorders>
            <w:shd w:val="clear" w:color="auto" w:fill="auto"/>
            <w:noWrap/>
            <w:vAlign w:val="bottom"/>
            <w:hideMark/>
          </w:tcPr>
          <w:p w14:paraId="6A0EA79B"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20.97%</w:t>
            </w:r>
          </w:p>
        </w:tc>
      </w:tr>
      <w:tr w:rsidR="00C90B0F" w:rsidRPr="00C90B0F" w14:paraId="713CABB2" w14:textId="77777777" w:rsidTr="00C90B0F">
        <w:trPr>
          <w:trHeight w:val="300"/>
        </w:trPr>
        <w:tc>
          <w:tcPr>
            <w:tcW w:w="960" w:type="dxa"/>
            <w:tcBorders>
              <w:top w:val="nil"/>
              <w:left w:val="nil"/>
              <w:bottom w:val="nil"/>
              <w:right w:val="nil"/>
            </w:tcBorders>
            <w:shd w:val="clear" w:color="auto" w:fill="auto"/>
            <w:noWrap/>
            <w:vAlign w:val="bottom"/>
            <w:hideMark/>
          </w:tcPr>
          <w:p w14:paraId="048FA859"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35</w:t>
            </w:r>
          </w:p>
        </w:tc>
        <w:tc>
          <w:tcPr>
            <w:tcW w:w="884" w:type="dxa"/>
            <w:tcBorders>
              <w:top w:val="nil"/>
              <w:left w:val="nil"/>
              <w:bottom w:val="nil"/>
              <w:right w:val="nil"/>
            </w:tcBorders>
            <w:shd w:val="clear" w:color="auto" w:fill="auto"/>
            <w:noWrap/>
            <w:vAlign w:val="bottom"/>
            <w:hideMark/>
          </w:tcPr>
          <w:p w14:paraId="163A103D"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11833</w:t>
            </w:r>
          </w:p>
        </w:tc>
        <w:tc>
          <w:tcPr>
            <w:tcW w:w="1036" w:type="dxa"/>
            <w:tcBorders>
              <w:top w:val="nil"/>
              <w:left w:val="nil"/>
              <w:bottom w:val="nil"/>
              <w:right w:val="nil"/>
            </w:tcBorders>
            <w:shd w:val="clear" w:color="auto" w:fill="auto"/>
            <w:noWrap/>
            <w:vAlign w:val="bottom"/>
            <w:hideMark/>
          </w:tcPr>
          <w:p w14:paraId="4C8DA696"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23.67%</w:t>
            </w:r>
          </w:p>
        </w:tc>
      </w:tr>
      <w:tr w:rsidR="00C90B0F" w:rsidRPr="00C90B0F" w14:paraId="10149C1C" w14:textId="77777777" w:rsidTr="00C90B0F">
        <w:trPr>
          <w:trHeight w:val="300"/>
        </w:trPr>
        <w:tc>
          <w:tcPr>
            <w:tcW w:w="960" w:type="dxa"/>
            <w:tcBorders>
              <w:top w:val="nil"/>
              <w:left w:val="nil"/>
              <w:bottom w:val="nil"/>
              <w:right w:val="nil"/>
            </w:tcBorders>
            <w:shd w:val="clear" w:color="auto" w:fill="auto"/>
            <w:noWrap/>
            <w:vAlign w:val="bottom"/>
            <w:hideMark/>
          </w:tcPr>
          <w:p w14:paraId="3F93B863"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40</w:t>
            </w:r>
          </w:p>
        </w:tc>
        <w:tc>
          <w:tcPr>
            <w:tcW w:w="884" w:type="dxa"/>
            <w:tcBorders>
              <w:top w:val="nil"/>
              <w:left w:val="nil"/>
              <w:bottom w:val="nil"/>
              <w:right w:val="nil"/>
            </w:tcBorders>
            <w:shd w:val="clear" w:color="auto" w:fill="auto"/>
            <w:noWrap/>
            <w:vAlign w:val="bottom"/>
            <w:hideMark/>
          </w:tcPr>
          <w:p w14:paraId="21157706"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9830</w:t>
            </w:r>
          </w:p>
        </w:tc>
        <w:tc>
          <w:tcPr>
            <w:tcW w:w="1036" w:type="dxa"/>
            <w:tcBorders>
              <w:top w:val="nil"/>
              <w:left w:val="nil"/>
              <w:bottom w:val="nil"/>
              <w:right w:val="nil"/>
            </w:tcBorders>
            <w:shd w:val="clear" w:color="auto" w:fill="auto"/>
            <w:noWrap/>
            <w:vAlign w:val="bottom"/>
            <w:hideMark/>
          </w:tcPr>
          <w:p w14:paraId="4F83D87A"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19.66%</w:t>
            </w:r>
          </w:p>
        </w:tc>
      </w:tr>
      <w:tr w:rsidR="00C90B0F" w:rsidRPr="00C90B0F" w14:paraId="69229FC4" w14:textId="77777777" w:rsidTr="00C90B0F">
        <w:trPr>
          <w:trHeight w:val="300"/>
        </w:trPr>
        <w:tc>
          <w:tcPr>
            <w:tcW w:w="960" w:type="dxa"/>
            <w:tcBorders>
              <w:top w:val="nil"/>
              <w:left w:val="nil"/>
              <w:bottom w:val="nil"/>
              <w:right w:val="nil"/>
            </w:tcBorders>
            <w:shd w:val="clear" w:color="auto" w:fill="auto"/>
            <w:noWrap/>
            <w:vAlign w:val="bottom"/>
            <w:hideMark/>
          </w:tcPr>
          <w:p w14:paraId="01B5A535"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45</w:t>
            </w:r>
          </w:p>
        </w:tc>
        <w:tc>
          <w:tcPr>
            <w:tcW w:w="884" w:type="dxa"/>
            <w:tcBorders>
              <w:top w:val="nil"/>
              <w:left w:val="nil"/>
              <w:bottom w:val="nil"/>
              <w:right w:val="nil"/>
            </w:tcBorders>
            <w:shd w:val="clear" w:color="auto" w:fill="auto"/>
            <w:noWrap/>
            <w:vAlign w:val="bottom"/>
            <w:hideMark/>
          </w:tcPr>
          <w:p w14:paraId="308F9D39"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6218</w:t>
            </w:r>
          </w:p>
        </w:tc>
        <w:tc>
          <w:tcPr>
            <w:tcW w:w="1036" w:type="dxa"/>
            <w:tcBorders>
              <w:top w:val="nil"/>
              <w:left w:val="nil"/>
              <w:bottom w:val="nil"/>
              <w:right w:val="nil"/>
            </w:tcBorders>
            <w:shd w:val="clear" w:color="auto" w:fill="auto"/>
            <w:noWrap/>
            <w:vAlign w:val="bottom"/>
            <w:hideMark/>
          </w:tcPr>
          <w:p w14:paraId="108F6BAE"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12.44%</w:t>
            </w:r>
          </w:p>
        </w:tc>
      </w:tr>
      <w:tr w:rsidR="00C90B0F" w:rsidRPr="00C90B0F" w14:paraId="68AAAD0C" w14:textId="77777777" w:rsidTr="00C90B0F">
        <w:trPr>
          <w:trHeight w:val="300"/>
        </w:trPr>
        <w:tc>
          <w:tcPr>
            <w:tcW w:w="960" w:type="dxa"/>
            <w:tcBorders>
              <w:top w:val="nil"/>
              <w:left w:val="nil"/>
              <w:bottom w:val="nil"/>
              <w:right w:val="nil"/>
            </w:tcBorders>
            <w:shd w:val="clear" w:color="auto" w:fill="auto"/>
            <w:noWrap/>
            <w:vAlign w:val="bottom"/>
            <w:hideMark/>
          </w:tcPr>
          <w:p w14:paraId="70580CD3"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50</w:t>
            </w:r>
          </w:p>
        </w:tc>
        <w:tc>
          <w:tcPr>
            <w:tcW w:w="884" w:type="dxa"/>
            <w:tcBorders>
              <w:top w:val="nil"/>
              <w:left w:val="nil"/>
              <w:bottom w:val="nil"/>
              <w:right w:val="nil"/>
            </w:tcBorders>
            <w:shd w:val="clear" w:color="auto" w:fill="auto"/>
            <w:noWrap/>
            <w:vAlign w:val="bottom"/>
            <w:hideMark/>
          </w:tcPr>
          <w:p w14:paraId="7CF0E6B2"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3446</w:t>
            </w:r>
          </w:p>
        </w:tc>
        <w:tc>
          <w:tcPr>
            <w:tcW w:w="1036" w:type="dxa"/>
            <w:tcBorders>
              <w:top w:val="nil"/>
              <w:left w:val="nil"/>
              <w:bottom w:val="nil"/>
              <w:right w:val="nil"/>
            </w:tcBorders>
            <w:shd w:val="clear" w:color="auto" w:fill="auto"/>
            <w:noWrap/>
            <w:vAlign w:val="bottom"/>
            <w:hideMark/>
          </w:tcPr>
          <w:p w14:paraId="40CF382B"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6.89%</w:t>
            </w:r>
          </w:p>
        </w:tc>
      </w:tr>
      <w:tr w:rsidR="00C90B0F" w:rsidRPr="00C90B0F" w14:paraId="4596CB23" w14:textId="77777777" w:rsidTr="00C90B0F">
        <w:trPr>
          <w:trHeight w:val="300"/>
        </w:trPr>
        <w:tc>
          <w:tcPr>
            <w:tcW w:w="960" w:type="dxa"/>
            <w:tcBorders>
              <w:top w:val="nil"/>
              <w:left w:val="nil"/>
              <w:bottom w:val="nil"/>
              <w:right w:val="nil"/>
            </w:tcBorders>
            <w:shd w:val="clear" w:color="auto" w:fill="auto"/>
            <w:noWrap/>
            <w:vAlign w:val="bottom"/>
            <w:hideMark/>
          </w:tcPr>
          <w:p w14:paraId="76BDA6FB"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55</w:t>
            </w:r>
          </w:p>
        </w:tc>
        <w:tc>
          <w:tcPr>
            <w:tcW w:w="884" w:type="dxa"/>
            <w:tcBorders>
              <w:top w:val="nil"/>
              <w:left w:val="nil"/>
              <w:bottom w:val="nil"/>
              <w:right w:val="nil"/>
            </w:tcBorders>
            <w:shd w:val="clear" w:color="auto" w:fill="auto"/>
            <w:noWrap/>
            <w:vAlign w:val="bottom"/>
            <w:hideMark/>
          </w:tcPr>
          <w:p w14:paraId="64BBF486"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1755</w:t>
            </w:r>
          </w:p>
        </w:tc>
        <w:tc>
          <w:tcPr>
            <w:tcW w:w="1036" w:type="dxa"/>
            <w:tcBorders>
              <w:top w:val="nil"/>
              <w:left w:val="nil"/>
              <w:bottom w:val="nil"/>
              <w:right w:val="nil"/>
            </w:tcBorders>
            <w:shd w:val="clear" w:color="auto" w:fill="auto"/>
            <w:noWrap/>
            <w:vAlign w:val="bottom"/>
            <w:hideMark/>
          </w:tcPr>
          <w:p w14:paraId="19A0B6F0"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3.51%</w:t>
            </w:r>
          </w:p>
        </w:tc>
      </w:tr>
      <w:tr w:rsidR="00C90B0F" w:rsidRPr="00C90B0F" w14:paraId="50264AAA" w14:textId="77777777" w:rsidTr="00C90B0F">
        <w:trPr>
          <w:trHeight w:val="300"/>
        </w:trPr>
        <w:tc>
          <w:tcPr>
            <w:tcW w:w="960" w:type="dxa"/>
            <w:tcBorders>
              <w:top w:val="nil"/>
              <w:left w:val="nil"/>
              <w:bottom w:val="nil"/>
              <w:right w:val="nil"/>
            </w:tcBorders>
            <w:shd w:val="clear" w:color="auto" w:fill="auto"/>
            <w:noWrap/>
            <w:vAlign w:val="bottom"/>
            <w:hideMark/>
          </w:tcPr>
          <w:p w14:paraId="44FBCF29"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60</w:t>
            </w:r>
          </w:p>
        </w:tc>
        <w:tc>
          <w:tcPr>
            <w:tcW w:w="884" w:type="dxa"/>
            <w:tcBorders>
              <w:top w:val="nil"/>
              <w:left w:val="nil"/>
              <w:bottom w:val="nil"/>
              <w:right w:val="nil"/>
            </w:tcBorders>
            <w:shd w:val="clear" w:color="auto" w:fill="auto"/>
            <w:noWrap/>
            <w:vAlign w:val="bottom"/>
            <w:hideMark/>
          </w:tcPr>
          <w:p w14:paraId="0B4742BF"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875</w:t>
            </w:r>
          </w:p>
        </w:tc>
        <w:tc>
          <w:tcPr>
            <w:tcW w:w="1036" w:type="dxa"/>
            <w:tcBorders>
              <w:top w:val="nil"/>
              <w:left w:val="nil"/>
              <w:bottom w:val="nil"/>
              <w:right w:val="nil"/>
            </w:tcBorders>
            <w:shd w:val="clear" w:color="auto" w:fill="auto"/>
            <w:noWrap/>
            <w:vAlign w:val="bottom"/>
            <w:hideMark/>
          </w:tcPr>
          <w:p w14:paraId="47D84D9D"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1.75%</w:t>
            </w:r>
          </w:p>
        </w:tc>
      </w:tr>
      <w:tr w:rsidR="00C90B0F" w:rsidRPr="00C90B0F" w14:paraId="684206AA" w14:textId="77777777" w:rsidTr="00C90B0F">
        <w:trPr>
          <w:trHeight w:val="300"/>
        </w:trPr>
        <w:tc>
          <w:tcPr>
            <w:tcW w:w="960" w:type="dxa"/>
            <w:tcBorders>
              <w:top w:val="nil"/>
              <w:left w:val="nil"/>
              <w:bottom w:val="nil"/>
              <w:right w:val="nil"/>
            </w:tcBorders>
            <w:shd w:val="clear" w:color="auto" w:fill="auto"/>
            <w:noWrap/>
            <w:vAlign w:val="bottom"/>
            <w:hideMark/>
          </w:tcPr>
          <w:p w14:paraId="680B324C"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65</w:t>
            </w:r>
          </w:p>
        </w:tc>
        <w:tc>
          <w:tcPr>
            <w:tcW w:w="884" w:type="dxa"/>
            <w:tcBorders>
              <w:top w:val="nil"/>
              <w:left w:val="nil"/>
              <w:bottom w:val="nil"/>
              <w:right w:val="nil"/>
            </w:tcBorders>
            <w:shd w:val="clear" w:color="auto" w:fill="auto"/>
            <w:noWrap/>
            <w:vAlign w:val="bottom"/>
            <w:hideMark/>
          </w:tcPr>
          <w:p w14:paraId="109585F3"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391</w:t>
            </w:r>
          </w:p>
        </w:tc>
        <w:tc>
          <w:tcPr>
            <w:tcW w:w="1036" w:type="dxa"/>
            <w:tcBorders>
              <w:top w:val="nil"/>
              <w:left w:val="nil"/>
              <w:bottom w:val="nil"/>
              <w:right w:val="nil"/>
            </w:tcBorders>
            <w:shd w:val="clear" w:color="auto" w:fill="auto"/>
            <w:noWrap/>
            <w:vAlign w:val="bottom"/>
            <w:hideMark/>
          </w:tcPr>
          <w:p w14:paraId="534063D0"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0.78%</w:t>
            </w:r>
          </w:p>
        </w:tc>
      </w:tr>
      <w:tr w:rsidR="00C90B0F" w:rsidRPr="00C90B0F" w14:paraId="3F341157" w14:textId="77777777" w:rsidTr="00C90B0F">
        <w:trPr>
          <w:trHeight w:val="300"/>
        </w:trPr>
        <w:tc>
          <w:tcPr>
            <w:tcW w:w="960" w:type="dxa"/>
            <w:tcBorders>
              <w:top w:val="nil"/>
              <w:left w:val="nil"/>
              <w:bottom w:val="nil"/>
              <w:right w:val="nil"/>
            </w:tcBorders>
            <w:shd w:val="clear" w:color="auto" w:fill="auto"/>
            <w:noWrap/>
            <w:vAlign w:val="bottom"/>
            <w:hideMark/>
          </w:tcPr>
          <w:p w14:paraId="48069B5F"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70</w:t>
            </w:r>
          </w:p>
        </w:tc>
        <w:tc>
          <w:tcPr>
            <w:tcW w:w="884" w:type="dxa"/>
            <w:tcBorders>
              <w:top w:val="nil"/>
              <w:left w:val="nil"/>
              <w:bottom w:val="nil"/>
              <w:right w:val="nil"/>
            </w:tcBorders>
            <w:shd w:val="clear" w:color="auto" w:fill="auto"/>
            <w:noWrap/>
            <w:vAlign w:val="bottom"/>
            <w:hideMark/>
          </w:tcPr>
          <w:p w14:paraId="40836FC4"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167</w:t>
            </w:r>
          </w:p>
        </w:tc>
        <w:tc>
          <w:tcPr>
            <w:tcW w:w="1036" w:type="dxa"/>
            <w:tcBorders>
              <w:top w:val="nil"/>
              <w:left w:val="nil"/>
              <w:bottom w:val="nil"/>
              <w:right w:val="nil"/>
            </w:tcBorders>
            <w:shd w:val="clear" w:color="auto" w:fill="auto"/>
            <w:noWrap/>
            <w:vAlign w:val="bottom"/>
            <w:hideMark/>
          </w:tcPr>
          <w:p w14:paraId="0D638D65" w14:textId="77777777" w:rsidR="00C90B0F" w:rsidRPr="00C90B0F" w:rsidRDefault="00C90B0F" w:rsidP="00C90B0F">
            <w:pPr>
              <w:jc w:val="right"/>
              <w:rPr>
                <w:rFonts w:ascii="Calibri" w:eastAsia="Times New Roman" w:hAnsi="Calibri" w:cs="Calibri"/>
                <w:color w:val="000000"/>
              </w:rPr>
            </w:pPr>
            <w:r w:rsidRPr="00C90B0F">
              <w:rPr>
                <w:rFonts w:ascii="Calibri" w:eastAsia="Times New Roman" w:hAnsi="Calibri" w:cs="Calibri"/>
                <w:color w:val="000000"/>
              </w:rPr>
              <w:t>0.33%</w:t>
            </w:r>
          </w:p>
        </w:tc>
      </w:tr>
    </w:tbl>
    <w:p w14:paraId="6764106C" w14:textId="1628BAD0" w:rsidR="003E3014" w:rsidRDefault="003E3014">
      <w:pPr>
        <w:rPr>
          <w:rFonts w:ascii="Times New Roman" w:hAnsi="Times New Roman" w:cs="Times New Roman"/>
        </w:rPr>
      </w:pPr>
      <w:r>
        <w:rPr>
          <w:rFonts w:ascii="Times New Roman" w:hAnsi="Times New Roman" w:cs="Times New Roman"/>
        </w:rPr>
        <w:br w:type="page"/>
      </w:r>
    </w:p>
    <w:p w14:paraId="5E18ED93" w14:textId="77777777" w:rsidR="0010337E" w:rsidRDefault="0010337E">
      <w:pPr>
        <w:rPr>
          <w:rFonts w:ascii="Times New Roman" w:hAnsi="Times New Roman" w:cs="Times New Roman"/>
        </w:rPr>
      </w:pPr>
    </w:p>
    <w:p w14:paraId="4C26E2DC" w14:textId="32BEB086" w:rsidR="00850EF7" w:rsidRDefault="00850EF7" w:rsidP="00086CA7">
      <w:pPr>
        <w:autoSpaceDE w:val="0"/>
        <w:autoSpaceDN w:val="0"/>
        <w:adjustRightInd w:val="0"/>
        <w:ind w:left="540" w:hanging="540"/>
        <w:rPr>
          <w:rFonts w:ascii="Times New Roman" w:hAnsi="Times New Roman" w:cs="Times New Roman"/>
        </w:rPr>
      </w:pPr>
    </w:p>
    <w:p w14:paraId="18CBC14D" w14:textId="138434D2" w:rsidR="00995421" w:rsidRDefault="006A459D" w:rsidP="00086CA7">
      <w:pPr>
        <w:autoSpaceDE w:val="0"/>
        <w:autoSpaceDN w:val="0"/>
        <w:adjustRightInd w:val="0"/>
        <w:ind w:left="540" w:hanging="540"/>
        <w:rPr>
          <w:rFonts w:ascii="Times New Roman" w:hAnsi="Times New Roman" w:cs="Times New Roman"/>
        </w:rPr>
      </w:pPr>
      <w:r>
        <w:rPr>
          <w:rFonts w:ascii="Times New Roman" w:hAnsi="Times New Roman" w:cs="Times New Roman"/>
        </w:rPr>
        <w:t xml:space="preserve">Figure 1. </w:t>
      </w:r>
      <w:r w:rsidR="00B00106">
        <w:rPr>
          <w:rFonts w:ascii="Times New Roman" w:hAnsi="Times New Roman" w:cs="Times New Roman"/>
        </w:rPr>
        <w:t>Reservation prices of B &amp;M method, 55-year American put and Rolling 10 and 20-year American put</w:t>
      </w:r>
      <w:r w:rsidR="00437ABC">
        <w:rPr>
          <w:rFonts w:ascii="Times New Roman" w:hAnsi="Times New Roman" w:cs="Times New Roman"/>
        </w:rPr>
        <w:t>s</w:t>
      </w:r>
    </w:p>
    <w:p w14:paraId="51EB1CF4" w14:textId="0AD2A2B5" w:rsidR="000A7D2E" w:rsidRDefault="000A7D2E" w:rsidP="00086CA7">
      <w:pPr>
        <w:autoSpaceDE w:val="0"/>
        <w:autoSpaceDN w:val="0"/>
        <w:adjustRightInd w:val="0"/>
        <w:ind w:left="540" w:hanging="540"/>
        <w:rPr>
          <w:rFonts w:ascii="Times New Roman" w:hAnsi="Times New Roman" w:cs="Times New Roman"/>
        </w:rPr>
      </w:pPr>
    </w:p>
    <w:p w14:paraId="44BBF55A" w14:textId="725D91FF" w:rsidR="00437ABC" w:rsidRDefault="00511DF4" w:rsidP="00086CA7">
      <w:pPr>
        <w:autoSpaceDE w:val="0"/>
        <w:autoSpaceDN w:val="0"/>
        <w:adjustRightInd w:val="0"/>
        <w:ind w:left="540" w:hanging="540"/>
        <w:rPr>
          <w:noProof/>
        </w:rPr>
      </w:pPr>
      <w:r>
        <w:rPr>
          <w:noProof/>
        </w:rPr>
        <w:t xml:space="preserve"> </w:t>
      </w:r>
    </w:p>
    <w:p w14:paraId="0AB6CD10" w14:textId="176EA102" w:rsidR="00EC6867" w:rsidRDefault="0065234A" w:rsidP="00086CA7">
      <w:pPr>
        <w:autoSpaceDE w:val="0"/>
        <w:autoSpaceDN w:val="0"/>
        <w:adjustRightInd w:val="0"/>
        <w:ind w:left="540" w:hanging="540"/>
        <w:rPr>
          <w:rFonts w:ascii="Times New Roman" w:hAnsi="Times New Roman" w:cs="Times New Roman"/>
        </w:rPr>
      </w:pPr>
      <w:r>
        <w:rPr>
          <w:noProof/>
        </w:rPr>
        <w:drawing>
          <wp:inline distT="0" distB="0" distL="0" distR="0" wp14:anchorId="0A238154" wp14:editId="50E7316E">
            <wp:extent cx="5943600" cy="4591050"/>
            <wp:effectExtent l="0" t="0" r="0" b="0"/>
            <wp:docPr id="1" name="Chart 1">
              <a:extLst xmlns:a="http://schemas.openxmlformats.org/drawingml/2006/main">
                <a:ext uri="{FF2B5EF4-FFF2-40B4-BE49-F238E27FC236}">
                  <a16:creationId xmlns:a16="http://schemas.microsoft.com/office/drawing/2014/main" id="{B6DEA21A-0DE2-3141-BD81-2A6773CAB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DAEEF5" w14:textId="790E2590" w:rsidR="00B00106" w:rsidRDefault="00B00106" w:rsidP="00086CA7">
      <w:pPr>
        <w:autoSpaceDE w:val="0"/>
        <w:autoSpaceDN w:val="0"/>
        <w:adjustRightInd w:val="0"/>
        <w:ind w:left="540" w:hanging="540"/>
        <w:rPr>
          <w:rFonts w:ascii="Times New Roman" w:hAnsi="Times New Roman" w:cs="Times New Roman"/>
        </w:rPr>
      </w:pPr>
    </w:p>
    <w:p w14:paraId="2EC3F495" w14:textId="77777777" w:rsidR="00B00106" w:rsidRDefault="00B00106" w:rsidP="00086CA7">
      <w:pPr>
        <w:autoSpaceDE w:val="0"/>
        <w:autoSpaceDN w:val="0"/>
        <w:adjustRightInd w:val="0"/>
        <w:ind w:left="540" w:hanging="540"/>
        <w:rPr>
          <w:rFonts w:ascii="Times New Roman" w:hAnsi="Times New Roman" w:cs="Times New Roman"/>
        </w:rPr>
      </w:pPr>
    </w:p>
    <w:p w14:paraId="0866DD31" w14:textId="4C6ACAC0" w:rsidR="00DA7514" w:rsidRDefault="00DA7514">
      <w:pPr>
        <w:rPr>
          <w:rFonts w:ascii="Times New Roman" w:hAnsi="Times New Roman" w:cs="Times New Roman"/>
        </w:rPr>
      </w:pPr>
      <w:r>
        <w:rPr>
          <w:rFonts w:ascii="Times New Roman" w:hAnsi="Times New Roman" w:cs="Times New Roman"/>
        </w:rPr>
        <w:br w:type="page"/>
      </w:r>
    </w:p>
    <w:p w14:paraId="11AA4DA5" w14:textId="77777777" w:rsidR="0051284D" w:rsidRDefault="00292CE2">
      <w:pPr>
        <w:rPr>
          <w:rFonts w:ascii="Times New Roman" w:hAnsi="Times New Roman" w:cs="Times New Roman"/>
        </w:rPr>
      </w:pPr>
      <w:r>
        <w:rPr>
          <w:rFonts w:ascii="Times New Roman" w:hAnsi="Times New Roman" w:cs="Times New Roman"/>
        </w:rPr>
        <w:lastRenderedPageBreak/>
        <w:t xml:space="preserve">Figure 2.  The land expectation </w:t>
      </w:r>
      <w:r w:rsidR="0051284D">
        <w:rPr>
          <w:rFonts w:ascii="Times New Roman" w:hAnsi="Times New Roman" w:cs="Times New Roman"/>
        </w:rPr>
        <w:t>value associated with different rolling puts</w:t>
      </w:r>
    </w:p>
    <w:p w14:paraId="130E2190" w14:textId="77777777" w:rsidR="0051284D" w:rsidRDefault="0051284D">
      <w:pPr>
        <w:rPr>
          <w:rFonts w:ascii="Times New Roman" w:hAnsi="Times New Roman" w:cs="Times New Roman"/>
        </w:rPr>
      </w:pPr>
    </w:p>
    <w:p w14:paraId="37F115F8" w14:textId="7036747D" w:rsidR="00292CE2" w:rsidRDefault="00ED04B2">
      <w:pPr>
        <w:rPr>
          <w:rFonts w:ascii="Times New Roman" w:hAnsi="Times New Roman" w:cs="Times New Roman"/>
        </w:rPr>
      </w:pPr>
      <w:r>
        <w:rPr>
          <w:noProof/>
        </w:rPr>
        <w:drawing>
          <wp:inline distT="0" distB="0" distL="0" distR="0" wp14:anchorId="741FE2FB" wp14:editId="5CA8FD15">
            <wp:extent cx="6038850" cy="4648200"/>
            <wp:effectExtent l="0" t="0" r="0" b="0"/>
            <wp:docPr id="4" name="Chart 4">
              <a:extLst xmlns:a="http://schemas.openxmlformats.org/drawingml/2006/main">
                <a:ext uri="{FF2B5EF4-FFF2-40B4-BE49-F238E27FC236}">
                  <a16:creationId xmlns:a16="http://schemas.microsoft.com/office/drawing/2014/main" id="{7D3203FA-2C43-6E53-0391-3A93B58CD4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51284D">
        <w:rPr>
          <w:rFonts w:ascii="Times New Roman" w:hAnsi="Times New Roman" w:cs="Times New Roman"/>
        </w:rPr>
        <w:t xml:space="preserve"> </w:t>
      </w:r>
      <w:r w:rsidR="00292CE2">
        <w:rPr>
          <w:rFonts w:ascii="Times New Roman" w:hAnsi="Times New Roman" w:cs="Times New Roman"/>
        </w:rPr>
        <w:br w:type="page"/>
      </w:r>
    </w:p>
    <w:p w14:paraId="4DC9D43D" w14:textId="77777777" w:rsidR="00F96866" w:rsidRDefault="00F96866" w:rsidP="00086CA7">
      <w:pPr>
        <w:autoSpaceDE w:val="0"/>
        <w:autoSpaceDN w:val="0"/>
        <w:adjustRightInd w:val="0"/>
        <w:ind w:left="540" w:hanging="540"/>
        <w:rPr>
          <w:rFonts w:ascii="Times New Roman" w:hAnsi="Times New Roman" w:cs="Times New Roman"/>
        </w:rPr>
      </w:pPr>
    </w:p>
    <w:sectPr w:rsidR="00F96866" w:rsidSect="00D754F4">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D705" w14:textId="77777777" w:rsidR="00AD7AAD" w:rsidRDefault="00AD7AAD" w:rsidP="00666C12">
      <w:r>
        <w:separator/>
      </w:r>
    </w:p>
  </w:endnote>
  <w:endnote w:type="continuationSeparator" w:id="0">
    <w:p w14:paraId="4EA8757F" w14:textId="77777777" w:rsidR="00AD7AAD" w:rsidRDefault="00AD7AAD" w:rsidP="0066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AdvOTee460ee4+2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637942"/>
      <w:docPartObj>
        <w:docPartGallery w:val="Page Numbers (Bottom of Page)"/>
        <w:docPartUnique/>
      </w:docPartObj>
    </w:sdtPr>
    <w:sdtEndPr>
      <w:rPr>
        <w:noProof/>
      </w:rPr>
    </w:sdtEndPr>
    <w:sdtContent>
      <w:p w14:paraId="20215C56" w14:textId="5828448E" w:rsidR="00666C12" w:rsidRDefault="00666C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5064A" w14:textId="77777777" w:rsidR="00666C12" w:rsidRDefault="0066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E8F0B" w14:textId="77777777" w:rsidR="00AD7AAD" w:rsidRDefault="00AD7AAD" w:rsidP="00666C12">
      <w:r>
        <w:separator/>
      </w:r>
    </w:p>
  </w:footnote>
  <w:footnote w:type="continuationSeparator" w:id="0">
    <w:p w14:paraId="36FEB2CF" w14:textId="77777777" w:rsidR="00AD7AAD" w:rsidRDefault="00AD7AAD" w:rsidP="00666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504"/>
    <w:multiLevelType w:val="hybridMultilevel"/>
    <w:tmpl w:val="C0AE6CC8"/>
    <w:lvl w:ilvl="0" w:tplc="0978AF62">
      <w:start w:val="16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76FB2"/>
    <w:multiLevelType w:val="hybridMultilevel"/>
    <w:tmpl w:val="A17CA192"/>
    <w:lvl w:ilvl="0" w:tplc="DFBE3238">
      <w:start w:val="1"/>
      <w:numFmt w:val="bullet"/>
      <w:lvlText w:val="•"/>
      <w:lvlJc w:val="left"/>
      <w:pPr>
        <w:tabs>
          <w:tab w:val="num" w:pos="720"/>
        </w:tabs>
        <w:ind w:left="720" w:hanging="360"/>
      </w:pPr>
      <w:rPr>
        <w:rFonts w:ascii="Arial" w:hAnsi="Arial" w:hint="default"/>
      </w:rPr>
    </w:lvl>
    <w:lvl w:ilvl="1" w:tplc="E318CC68" w:tentative="1">
      <w:start w:val="1"/>
      <w:numFmt w:val="bullet"/>
      <w:lvlText w:val="•"/>
      <w:lvlJc w:val="left"/>
      <w:pPr>
        <w:tabs>
          <w:tab w:val="num" w:pos="1440"/>
        </w:tabs>
        <w:ind w:left="1440" w:hanging="360"/>
      </w:pPr>
      <w:rPr>
        <w:rFonts w:ascii="Arial" w:hAnsi="Arial" w:hint="default"/>
      </w:rPr>
    </w:lvl>
    <w:lvl w:ilvl="2" w:tplc="48347D5A" w:tentative="1">
      <w:start w:val="1"/>
      <w:numFmt w:val="bullet"/>
      <w:lvlText w:val="•"/>
      <w:lvlJc w:val="left"/>
      <w:pPr>
        <w:tabs>
          <w:tab w:val="num" w:pos="2160"/>
        </w:tabs>
        <w:ind w:left="2160" w:hanging="360"/>
      </w:pPr>
      <w:rPr>
        <w:rFonts w:ascii="Arial" w:hAnsi="Arial" w:hint="default"/>
      </w:rPr>
    </w:lvl>
    <w:lvl w:ilvl="3" w:tplc="88A47DC6" w:tentative="1">
      <w:start w:val="1"/>
      <w:numFmt w:val="bullet"/>
      <w:lvlText w:val="•"/>
      <w:lvlJc w:val="left"/>
      <w:pPr>
        <w:tabs>
          <w:tab w:val="num" w:pos="2880"/>
        </w:tabs>
        <w:ind w:left="2880" w:hanging="360"/>
      </w:pPr>
      <w:rPr>
        <w:rFonts w:ascii="Arial" w:hAnsi="Arial" w:hint="default"/>
      </w:rPr>
    </w:lvl>
    <w:lvl w:ilvl="4" w:tplc="77DA7EE2" w:tentative="1">
      <w:start w:val="1"/>
      <w:numFmt w:val="bullet"/>
      <w:lvlText w:val="•"/>
      <w:lvlJc w:val="left"/>
      <w:pPr>
        <w:tabs>
          <w:tab w:val="num" w:pos="3600"/>
        </w:tabs>
        <w:ind w:left="3600" w:hanging="360"/>
      </w:pPr>
      <w:rPr>
        <w:rFonts w:ascii="Arial" w:hAnsi="Arial" w:hint="default"/>
      </w:rPr>
    </w:lvl>
    <w:lvl w:ilvl="5" w:tplc="4288BC28" w:tentative="1">
      <w:start w:val="1"/>
      <w:numFmt w:val="bullet"/>
      <w:lvlText w:val="•"/>
      <w:lvlJc w:val="left"/>
      <w:pPr>
        <w:tabs>
          <w:tab w:val="num" w:pos="4320"/>
        </w:tabs>
        <w:ind w:left="4320" w:hanging="360"/>
      </w:pPr>
      <w:rPr>
        <w:rFonts w:ascii="Arial" w:hAnsi="Arial" w:hint="default"/>
      </w:rPr>
    </w:lvl>
    <w:lvl w:ilvl="6" w:tplc="F0C8BF26" w:tentative="1">
      <w:start w:val="1"/>
      <w:numFmt w:val="bullet"/>
      <w:lvlText w:val="•"/>
      <w:lvlJc w:val="left"/>
      <w:pPr>
        <w:tabs>
          <w:tab w:val="num" w:pos="5040"/>
        </w:tabs>
        <w:ind w:left="5040" w:hanging="360"/>
      </w:pPr>
      <w:rPr>
        <w:rFonts w:ascii="Arial" w:hAnsi="Arial" w:hint="default"/>
      </w:rPr>
    </w:lvl>
    <w:lvl w:ilvl="7" w:tplc="AD3A1BF4" w:tentative="1">
      <w:start w:val="1"/>
      <w:numFmt w:val="bullet"/>
      <w:lvlText w:val="•"/>
      <w:lvlJc w:val="left"/>
      <w:pPr>
        <w:tabs>
          <w:tab w:val="num" w:pos="5760"/>
        </w:tabs>
        <w:ind w:left="5760" w:hanging="360"/>
      </w:pPr>
      <w:rPr>
        <w:rFonts w:ascii="Arial" w:hAnsi="Arial" w:hint="default"/>
      </w:rPr>
    </w:lvl>
    <w:lvl w:ilvl="8" w:tplc="DA8E31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8A0EC4"/>
    <w:multiLevelType w:val="hybridMultilevel"/>
    <w:tmpl w:val="486A7F48"/>
    <w:lvl w:ilvl="0" w:tplc="6BAAF28C">
      <w:start w:val="1"/>
      <w:numFmt w:val="bullet"/>
      <w:lvlText w:val="•"/>
      <w:lvlJc w:val="left"/>
      <w:pPr>
        <w:tabs>
          <w:tab w:val="num" w:pos="720"/>
        </w:tabs>
        <w:ind w:left="720" w:hanging="360"/>
      </w:pPr>
      <w:rPr>
        <w:rFonts w:ascii="Arial" w:hAnsi="Arial" w:hint="default"/>
      </w:rPr>
    </w:lvl>
    <w:lvl w:ilvl="1" w:tplc="9EF6C1D2" w:tentative="1">
      <w:start w:val="1"/>
      <w:numFmt w:val="bullet"/>
      <w:lvlText w:val="•"/>
      <w:lvlJc w:val="left"/>
      <w:pPr>
        <w:tabs>
          <w:tab w:val="num" w:pos="1440"/>
        </w:tabs>
        <w:ind w:left="1440" w:hanging="360"/>
      </w:pPr>
      <w:rPr>
        <w:rFonts w:ascii="Arial" w:hAnsi="Arial" w:hint="default"/>
      </w:rPr>
    </w:lvl>
    <w:lvl w:ilvl="2" w:tplc="26FCF66C" w:tentative="1">
      <w:start w:val="1"/>
      <w:numFmt w:val="bullet"/>
      <w:lvlText w:val="•"/>
      <w:lvlJc w:val="left"/>
      <w:pPr>
        <w:tabs>
          <w:tab w:val="num" w:pos="2160"/>
        </w:tabs>
        <w:ind w:left="2160" w:hanging="360"/>
      </w:pPr>
      <w:rPr>
        <w:rFonts w:ascii="Arial" w:hAnsi="Arial" w:hint="default"/>
      </w:rPr>
    </w:lvl>
    <w:lvl w:ilvl="3" w:tplc="18FE1D36" w:tentative="1">
      <w:start w:val="1"/>
      <w:numFmt w:val="bullet"/>
      <w:lvlText w:val="•"/>
      <w:lvlJc w:val="left"/>
      <w:pPr>
        <w:tabs>
          <w:tab w:val="num" w:pos="2880"/>
        </w:tabs>
        <w:ind w:left="2880" w:hanging="360"/>
      </w:pPr>
      <w:rPr>
        <w:rFonts w:ascii="Arial" w:hAnsi="Arial" w:hint="default"/>
      </w:rPr>
    </w:lvl>
    <w:lvl w:ilvl="4" w:tplc="2204496E" w:tentative="1">
      <w:start w:val="1"/>
      <w:numFmt w:val="bullet"/>
      <w:lvlText w:val="•"/>
      <w:lvlJc w:val="left"/>
      <w:pPr>
        <w:tabs>
          <w:tab w:val="num" w:pos="3600"/>
        </w:tabs>
        <w:ind w:left="3600" w:hanging="360"/>
      </w:pPr>
      <w:rPr>
        <w:rFonts w:ascii="Arial" w:hAnsi="Arial" w:hint="default"/>
      </w:rPr>
    </w:lvl>
    <w:lvl w:ilvl="5" w:tplc="540E0508" w:tentative="1">
      <w:start w:val="1"/>
      <w:numFmt w:val="bullet"/>
      <w:lvlText w:val="•"/>
      <w:lvlJc w:val="left"/>
      <w:pPr>
        <w:tabs>
          <w:tab w:val="num" w:pos="4320"/>
        </w:tabs>
        <w:ind w:left="4320" w:hanging="360"/>
      </w:pPr>
      <w:rPr>
        <w:rFonts w:ascii="Arial" w:hAnsi="Arial" w:hint="default"/>
      </w:rPr>
    </w:lvl>
    <w:lvl w:ilvl="6" w:tplc="6F8CD524" w:tentative="1">
      <w:start w:val="1"/>
      <w:numFmt w:val="bullet"/>
      <w:lvlText w:val="•"/>
      <w:lvlJc w:val="left"/>
      <w:pPr>
        <w:tabs>
          <w:tab w:val="num" w:pos="5040"/>
        </w:tabs>
        <w:ind w:left="5040" w:hanging="360"/>
      </w:pPr>
      <w:rPr>
        <w:rFonts w:ascii="Arial" w:hAnsi="Arial" w:hint="default"/>
      </w:rPr>
    </w:lvl>
    <w:lvl w:ilvl="7" w:tplc="7BF62332" w:tentative="1">
      <w:start w:val="1"/>
      <w:numFmt w:val="bullet"/>
      <w:lvlText w:val="•"/>
      <w:lvlJc w:val="left"/>
      <w:pPr>
        <w:tabs>
          <w:tab w:val="num" w:pos="5760"/>
        </w:tabs>
        <w:ind w:left="5760" w:hanging="360"/>
      </w:pPr>
      <w:rPr>
        <w:rFonts w:ascii="Arial" w:hAnsi="Arial" w:hint="default"/>
      </w:rPr>
    </w:lvl>
    <w:lvl w:ilvl="8" w:tplc="960845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AD3859"/>
    <w:multiLevelType w:val="hybridMultilevel"/>
    <w:tmpl w:val="D5E8A208"/>
    <w:lvl w:ilvl="0" w:tplc="8B7C9B3C">
      <w:start w:val="1"/>
      <w:numFmt w:val="bullet"/>
      <w:lvlText w:val="•"/>
      <w:lvlJc w:val="left"/>
      <w:pPr>
        <w:tabs>
          <w:tab w:val="num" w:pos="720"/>
        </w:tabs>
        <w:ind w:left="720" w:hanging="360"/>
      </w:pPr>
      <w:rPr>
        <w:rFonts w:ascii="Arial" w:hAnsi="Arial" w:hint="default"/>
      </w:rPr>
    </w:lvl>
    <w:lvl w:ilvl="1" w:tplc="F4725566" w:tentative="1">
      <w:start w:val="1"/>
      <w:numFmt w:val="bullet"/>
      <w:lvlText w:val="•"/>
      <w:lvlJc w:val="left"/>
      <w:pPr>
        <w:tabs>
          <w:tab w:val="num" w:pos="1440"/>
        </w:tabs>
        <w:ind w:left="1440" w:hanging="360"/>
      </w:pPr>
      <w:rPr>
        <w:rFonts w:ascii="Arial" w:hAnsi="Arial" w:hint="default"/>
      </w:rPr>
    </w:lvl>
    <w:lvl w:ilvl="2" w:tplc="BC989282" w:tentative="1">
      <w:start w:val="1"/>
      <w:numFmt w:val="bullet"/>
      <w:lvlText w:val="•"/>
      <w:lvlJc w:val="left"/>
      <w:pPr>
        <w:tabs>
          <w:tab w:val="num" w:pos="2160"/>
        </w:tabs>
        <w:ind w:left="2160" w:hanging="360"/>
      </w:pPr>
      <w:rPr>
        <w:rFonts w:ascii="Arial" w:hAnsi="Arial" w:hint="default"/>
      </w:rPr>
    </w:lvl>
    <w:lvl w:ilvl="3" w:tplc="074410E8" w:tentative="1">
      <w:start w:val="1"/>
      <w:numFmt w:val="bullet"/>
      <w:lvlText w:val="•"/>
      <w:lvlJc w:val="left"/>
      <w:pPr>
        <w:tabs>
          <w:tab w:val="num" w:pos="2880"/>
        </w:tabs>
        <w:ind w:left="2880" w:hanging="360"/>
      </w:pPr>
      <w:rPr>
        <w:rFonts w:ascii="Arial" w:hAnsi="Arial" w:hint="default"/>
      </w:rPr>
    </w:lvl>
    <w:lvl w:ilvl="4" w:tplc="163C3920" w:tentative="1">
      <w:start w:val="1"/>
      <w:numFmt w:val="bullet"/>
      <w:lvlText w:val="•"/>
      <w:lvlJc w:val="left"/>
      <w:pPr>
        <w:tabs>
          <w:tab w:val="num" w:pos="3600"/>
        </w:tabs>
        <w:ind w:left="3600" w:hanging="360"/>
      </w:pPr>
      <w:rPr>
        <w:rFonts w:ascii="Arial" w:hAnsi="Arial" w:hint="default"/>
      </w:rPr>
    </w:lvl>
    <w:lvl w:ilvl="5" w:tplc="CACCAFBE" w:tentative="1">
      <w:start w:val="1"/>
      <w:numFmt w:val="bullet"/>
      <w:lvlText w:val="•"/>
      <w:lvlJc w:val="left"/>
      <w:pPr>
        <w:tabs>
          <w:tab w:val="num" w:pos="4320"/>
        </w:tabs>
        <w:ind w:left="4320" w:hanging="360"/>
      </w:pPr>
      <w:rPr>
        <w:rFonts w:ascii="Arial" w:hAnsi="Arial" w:hint="default"/>
      </w:rPr>
    </w:lvl>
    <w:lvl w:ilvl="6" w:tplc="7DBAECC2" w:tentative="1">
      <w:start w:val="1"/>
      <w:numFmt w:val="bullet"/>
      <w:lvlText w:val="•"/>
      <w:lvlJc w:val="left"/>
      <w:pPr>
        <w:tabs>
          <w:tab w:val="num" w:pos="5040"/>
        </w:tabs>
        <w:ind w:left="5040" w:hanging="360"/>
      </w:pPr>
      <w:rPr>
        <w:rFonts w:ascii="Arial" w:hAnsi="Arial" w:hint="default"/>
      </w:rPr>
    </w:lvl>
    <w:lvl w:ilvl="7" w:tplc="790ADA24" w:tentative="1">
      <w:start w:val="1"/>
      <w:numFmt w:val="bullet"/>
      <w:lvlText w:val="•"/>
      <w:lvlJc w:val="left"/>
      <w:pPr>
        <w:tabs>
          <w:tab w:val="num" w:pos="5760"/>
        </w:tabs>
        <w:ind w:left="5760" w:hanging="360"/>
      </w:pPr>
      <w:rPr>
        <w:rFonts w:ascii="Arial" w:hAnsi="Arial" w:hint="default"/>
      </w:rPr>
    </w:lvl>
    <w:lvl w:ilvl="8" w:tplc="1108E2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083C4A"/>
    <w:multiLevelType w:val="hybridMultilevel"/>
    <w:tmpl w:val="341EEA78"/>
    <w:lvl w:ilvl="0" w:tplc="8924B75C">
      <w:start w:val="1"/>
      <w:numFmt w:val="bullet"/>
      <w:lvlText w:val="•"/>
      <w:lvlJc w:val="left"/>
      <w:pPr>
        <w:tabs>
          <w:tab w:val="num" w:pos="720"/>
        </w:tabs>
        <w:ind w:left="720" w:hanging="360"/>
      </w:pPr>
      <w:rPr>
        <w:rFonts w:ascii="Arial" w:hAnsi="Arial" w:hint="default"/>
      </w:rPr>
    </w:lvl>
    <w:lvl w:ilvl="1" w:tplc="FC42F798" w:tentative="1">
      <w:start w:val="1"/>
      <w:numFmt w:val="bullet"/>
      <w:lvlText w:val="•"/>
      <w:lvlJc w:val="left"/>
      <w:pPr>
        <w:tabs>
          <w:tab w:val="num" w:pos="1440"/>
        </w:tabs>
        <w:ind w:left="1440" w:hanging="360"/>
      </w:pPr>
      <w:rPr>
        <w:rFonts w:ascii="Arial" w:hAnsi="Arial" w:hint="default"/>
      </w:rPr>
    </w:lvl>
    <w:lvl w:ilvl="2" w:tplc="1A32697C" w:tentative="1">
      <w:start w:val="1"/>
      <w:numFmt w:val="bullet"/>
      <w:lvlText w:val="•"/>
      <w:lvlJc w:val="left"/>
      <w:pPr>
        <w:tabs>
          <w:tab w:val="num" w:pos="2160"/>
        </w:tabs>
        <w:ind w:left="2160" w:hanging="360"/>
      </w:pPr>
      <w:rPr>
        <w:rFonts w:ascii="Arial" w:hAnsi="Arial" w:hint="default"/>
      </w:rPr>
    </w:lvl>
    <w:lvl w:ilvl="3" w:tplc="2FF4EA24" w:tentative="1">
      <w:start w:val="1"/>
      <w:numFmt w:val="bullet"/>
      <w:lvlText w:val="•"/>
      <w:lvlJc w:val="left"/>
      <w:pPr>
        <w:tabs>
          <w:tab w:val="num" w:pos="2880"/>
        </w:tabs>
        <w:ind w:left="2880" w:hanging="360"/>
      </w:pPr>
      <w:rPr>
        <w:rFonts w:ascii="Arial" w:hAnsi="Arial" w:hint="default"/>
      </w:rPr>
    </w:lvl>
    <w:lvl w:ilvl="4" w:tplc="F6907434" w:tentative="1">
      <w:start w:val="1"/>
      <w:numFmt w:val="bullet"/>
      <w:lvlText w:val="•"/>
      <w:lvlJc w:val="left"/>
      <w:pPr>
        <w:tabs>
          <w:tab w:val="num" w:pos="3600"/>
        </w:tabs>
        <w:ind w:left="3600" w:hanging="360"/>
      </w:pPr>
      <w:rPr>
        <w:rFonts w:ascii="Arial" w:hAnsi="Arial" w:hint="default"/>
      </w:rPr>
    </w:lvl>
    <w:lvl w:ilvl="5" w:tplc="586ED634" w:tentative="1">
      <w:start w:val="1"/>
      <w:numFmt w:val="bullet"/>
      <w:lvlText w:val="•"/>
      <w:lvlJc w:val="left"/>
      <w:pPr>
        <w:tabs>
          <w:tab w:val="num" w:pos="4320"/>
        </w:tabs>
        <w:ind w:left="4320" w:hanging="360"/>
      </w:pPr>
      <w:rPr>
        <w:rFonts w:ascii="Arial" w:hAnsi="Arial" w:hint="default"/>
      </w:rPr>
    </w:lvl>
    <w:lvl w:ilvl="6" w:tplc="187E1128" w:tentative="1">
      <w:start w:val="1"/>
      <w:numFmt w:val="bullet"/>
      <w:lvlText w:val="•"/>
      <w:lvlJc w:val="left"/>
      <w:pPr>
        <w:tabs>
          <w:tab w:val="num" w:pos="5040"/>
        </w:tabs>
        <w:ind w:left="5040" w:hanging="360"/>
      </w:pPr>
      <w:rPr>
        <w:rFonts w:ascii="Arial" w:hAnsi="Arial" w:hint="default"/>
      </w:rPr>
    </w:lvl>
    <w:lvl w:ilvl="7" w:tplc="7FB84D4E" w:tentative="1">
      <w:start w:val="1"/>
      <w:numFmt w:val="bullet"/>
      <w:lvlText w:val="•"/>
      <w:lvlJc w:val="left"/>
      <w:pPr>
        <w:tabs>
          <w:tab w:val="num" w:pos="5760"/>
        </w:tabs>
        <w:ind w:left="5760" w:hanging="360"/>
      </w:pPr>
      <w:rPr>
        <w:rFonts w:ascii="Arial" w:hAnsi="Arial" w:hint="default"/>
      </w:rPr>
    </w:lvl>
    <w:lvl w:ilvl="8" w:tplc="2B5CEF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9B2141"/>
    <w:multiLevelType w:val="hybridMultilevel"/>
    <w:tmpl w:val="D520D366"/>
    <w:lvl w:ilvl="0" w:tplc="A31032B2">
      <w:start w:val="1"/>
      <w:numFmt w:val="bullet"/>
      <w:lvlText w:val="•"/>
      <w:lvlJc w:val="left"/>
      <w:pPr>
        <w:tabs>
          <w:tab w:val="num" w:pos="720"/>
        </w:tabs>
        <w:ind w:left="720" w:hanging="360"/>
      </w:pPr>
      <w:rPr>
        <w:rFonts w:ascii="Arial" w:hAnsi="Arial" w:hint="default"/>
      </w:rPr>
    </w:lvl>
    <w:lvl w:ilvl="1" w:tplc="3C56FF6E" w:tentative="1">
      <w:start w:val="1"/>
      <w:numFmt w:val="bullet"/>
      <w:lvlText w:val="•"/>
      <w:lvlJc w:val="left"/>
      <w:pPr>
        <w:tabs>
          <w:tab w:val="num" w:pos="1440"/>
        </w:tabs>
        <w:ind w:left="1440" w:hanging="360"/>
      </w:pPr>
      <w:rPr>
        <w:rFonts w:ascii="Arial" w:hAnsi="Arial" w:hint="default"/>
      </w:rPr>
    </w:lvl>
    <w:lvl w:ilvl="2" w:tplc="CD28FF2A" w:tentative="1">
      <w:start w:val="1"/>
      <w:numFmt w:val="bullet"/>
      <w:lvlText w:val="•"/>
      <w:lvlJc w:val="left"/>
      <w:pPr>
        <w:tabs>
          <w:tab w:val="num" w:pos="2160"/>
        </w:tabs>
        <w:ind w:left="2160" w:hanging="360"/>
      </w:pPr>
      <w:rPr>
        <w:rFonts w:ascii="Arial" w:hAnsi="Arial" w:hint="default"/>
      </w:rPr>
    </w:lvl>
    <w:lvl w:ilvl="3" w:tplc="A3383306" w:tentative="1">
      <w:start w:val="1"/>
      <w:numFmt w:val="bullet"/>
      <w:lvlText w:val="•"/>
      <w:lvlJc w:val="left"/>
      <w:pPr>
        <w:tabs>
          <w:tab w:val="num" w:pos="2880"/>
        </w:tabs>
        <w:ind w:left="2880" w:hanging="360"/>
      </w:pPr>
      <w:rPr>
        <w:rFonts w:ascii="Arial" w:hAnsi="Arial" w:hint="default"/>
      </w:rPr>
    </w:lvl>
    <w:lvl w:ilvl="4" w:tplc="BCB4BD6C" w:tentative="1">
      <w:start w:val="1"/>
      <w:numFmt w:val="bullet"/>
      <w:lvlText w:val="•"/>
      <w:lvlJc w:val="left"/>
      <w:pPr>
        <w:tabs>
          <w:tab w:val="num" w:pos="3600"/>
        </w:tabs>
        <w:ind w:left="3600" w:hanging="360"/>
      </w:pPr>
      <w:rPr>
        <w:rFonts w:ascii="Arial" w:hAnsi="Arial" w:hint="default"/>
      </w:rPr>
    </w:lvl>
    <w:lvl w:ilvl="5" w:tplc="50C4DA8A" w:tentative="1">
      <w:start w:val="1"/>
      <w:numFmt w:val="bullet"/>
      <w:lvlText w:val="•"/>
      <w:lvlJc w:val="left"/>
      <w:pPr>
        <w:tabs>
          <w:tab w:val="num" w:pos="4320"/>
        </w:tabs>
        <w:ind w:left="4320" w:hanging="360"/>
      </w:pPr>
      <w:rPr>
        <w:rFonts w:ascii="Arial" w:hAnsi="Arial" w:hint="default"/>
      </w:rPr>
    </w:lvl>
    <w:lvl w:ilvl="6" w:tplc="6E9E0EA0" w:tentative="1">
      <w:start w:val="1"/>
      <w:numFmt w:val="bullet"/>
      <w:lvlText w:val="•"/>
      <w:lvlJc w:val="left"/>
      <w:pPr>
        <w:tabs>
          <w:tab w:val="num" w:pos="5040"/>
        </w:tabs>
        <w:ind w:left="5040" w:hanging="360"/>
      </w:pPr>
      <w:rPr>
        <w:rFonts w:ascii="Arial" w:hAnsi="Arial" w:hint="default"/>
      </w:rPr>
    </w:lvl>
    <w:lvl w:ilvl="7" w:tplc="881292E0" w:tentative="1">
      <w:start w:val="1"/>
      <w:numFmt w:val="bullet"/>
      <w:lvlText w:val="•"/>
      <w:lvlJc w:val="left"/>
      <w:pPr>
        <w:tabs>
          <w:tab w:val="num" w:pos="5760"/>
        </w:tabs>
        <w:ind w:left="5760" w:hanging="360"/>
      </w:pPr>
      <w:rPr>
        <w:rFonts w:ascii="Arial" w:hAnsi="Arial" w:hint="default"/>
      </w:rPr>
    </w:lvl>
    <w:lvl w:ilvl="8" w:tplc="4918AE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3C6F31"/>
    <w:multiLevelType w:val="hybridMultilevel"/>
    <w:tmpl w:val="0D2A7252"/>
    <w:lvl w:ilvl="0" w:tplc="41060D8A">
      <w:start w:val="1"/>
      <w:numFmt w:val="bullet"/>
      <w:lvlText w:val="•"/>
      <w:lvlJc w:val="left"/>
      <w:pPr>
        <w:tabs>
          <w:tab w:val="num" w:pos="720"/>
        </w:tabs>
        <w:ind w:left="720" w:hanging="360"/>
      </w:pPr>
      <w:rPr>
        <w:rFonts w:ascii="Arial" w:hAnsi="Arial" w:hint="default"/>
      </w:rPr>
    </w:lvl>
    <w:lvl w:ilvl="1" w:tplc="A2589766" w:tentative="1">
      <w:start w:val="1"/>
      <w:numFmt w:val="bullet"/>
      <w:lvlText w:val="•"/>
      <w:lvlJc w:val="left"/>
      <w:pPr>
        <w:tabs>
          <w:tab w:val="num" w:pos="1440"/>
        </w:tabs>
        <w:ind w:left="1440" w:hanging="360"/>
      </w:pPr>
      <w:rPr>
        <w:rFonts w:ascii="Arial" w:hAnsi="Arial" w:hint="default"/>
      </w:rPr>
    </w:lvl>
    <w:lvl w:ilvl="2" w:tplc="A4C0DD44" w:tentative="1">
      <w:start w:val="1"/>
      <w:numFmt w:val="bullet"/>
      <w:lvlText w:val="•"/>
      <w:lvlJc w:val="left"/>
      <w:pPr>
        <w:tabs>
          <w:tab w:val="num" w:pos="2160"/>
        </w:tabs>
        <w:ind w:left="2160" w:hanging="360"/>
      </w:pPr>
      <w:rPr>
        <w:rFonts w:ascii="Arial" w:hAnsi="Arial" w:hint="default"/>
      </w:rPr>
    </w:lvl>
    <w:lvl w:ilvl="3" w:tplc="F8265420" w:tentative="1">
      <w:start w:val="1"/>
      <w:numFmt w:val="bullet"/>
      <w:lvlText w:val="•"/>
      <w:lvlJc w:val="left"/>
      <w:pPr>
        <w:tabs>
          <w:tab w:val="num" w:pos="2880"/>
        </w:tabs>
        <w:ind w:left="2880" w:hanging="360"/>
      </w:pPr>
      <w:rPr>
        <w:rFonts w:ascii="Arial" w:hAnsi="Arial" w:hint="default"/>
      </w:rPr>
    </w:lvl>
    <w:lvl w:ilvl="4" w:tplc="B5D89308" w:tentative="1">
      <w:start w:val="1"/>
      <w:numFmt w:val="bullet"/>
      <w:lvlText w:val="•"/>
      <w:lvlJc w:val="left"/>
      <w:pPr>
        <w:tabs>
          <w:tab w:val="num" w:pos="3600"/>
        </w:tabs>
        <w:ind w:left="3600" w:hanging="360"/>
      </w:pPr>
      <w:rPr>
        <w:rFonts w:ascii="Arial" w:hAnsi="Arial" w:hint="default"/>
      </w:rPr>
    </w:lvl>
    <w:lvl w:ilvl="5" w:tplc="0F4E78CC" w:tentative="1">
      <w:start w:val="1"/>
      <w:numFmt w:val="bullet"/>
      <w:lvlText w:val="•"/>
      <w:lvlJc w:val="left"/>
      <w:pPr>
        <w:tabs>
          <w:tab w:val="num" w:pos="4320"/>
        </w:tabs>
        <w:ind w:left="4320" w:hanging="360"/>
      </w:pPr>
      <w:rPr>
        <w:rFonts w:ascii="Arial" w:hAnsi="Arial" w:hint="default"/>
      </w:rPr>
    </w:lvl>
    <w:lvl w:ilvl="6" w:tplc="9190AF9A" w:tentative="1">
      <w:start w:val="1"/>
      <w:numFmt w:val="bullet"/>
      <w:lvlText w:val="•"/>
      <w:lvlJc w:val="left"/>
      <w:pPr>
        <w:tabs>
          <w:tab w:val="num" w:pos="5040"/>
        </w:tabs>
        <w:ind w:left="5040" w:hanging="360"/>
      </w:pPr>
      <w:rPr>
        <w:rFonts w:ascii="Arial" w:hAnsi="Arial" w:hint="default"/>
      </w:rPr>
    </w:lvl>
    <w:lvl w:ilvl="7" w:tplc="158CDA48" w:tentative="1">
      <w:start w:val="1"/>
      <w:numFmt w:val="bullet"/>
      <w:lvlText w:val="•"/>
      <w:lvlJc w:val="left"/>
      <w:pPr>
        <w:tabs>
          <w:tab w:val="num" w:pos="5760"/>
        </w:tabs>
        <w:ind w:left="5760" w:hanging="360"/>
      </w:pPr>
      <w:rPr>
        <w:rFonts w:ascii="Arial" w:hAnsi="Arial" w:hint="default"/>
      </w:rPr>
    </w:lvl>
    <w:lvl w:ilvl="8" w:tplc="944232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3B2472"/>
    <w:multiLevelType w:val="hybridMultilevel"/>
    <w:tmpl w:val="CD2CC1EE"/>
    <w:lvl w:ilvl="0" w:tplc="5FC8D66C">
      <w:start w:val="1"/>
      <w:numFmt w:val="bullet"/>
      <w:lvlText w:val="•"/>
      <w:lvlJc w:val="left"/>
      <w:pPr>
        <w:tabs>
          <w:tab w:val="num" w:pos="720"/>
        </w:tabs>
        <w:ind w:left="720" w:hanging="360"/>
      </w:pPr>
      <w:rPr>
        <w:rFonts w:ascii="Arial" w:hAnsi="Arial" w:hint="default"/>
      </w:rPr>
    </w:lvl>
    <w:lvl w:ilvl="1" w:tplc="88FA435C" w:tentative="1">
      <w:start w:val="1"/>
      <w:numFmt w:val="bullet"/>
      <w:lvlText w:val="•"/>
      <w:lvlJc w:val="left"/>
      <w:pPr>
        <w:tabs>
          <w:tab w:val="num" w:pos="1440"/>
        </w:tabs>
        <w:ind w:left="1440" w:hanging="360"/>
      </w:pPr>
      <w:rPr>
        <w:rFonts w:ascii="Arial" w:hAnsi="Arial" w:hint="default"/>
      </w:rPr>
    </w:lvl>
    <w:lvl w:ilvl="2" w:tplc="99386C88" w:tentative="1">
      <w:start w:val="1"/>
      <w:numFmt w:val="bullet"/>
      <w:lvlText w:val="•"/>
      <w:lvlJc w:val="left"/>
      <w:pPr>
        <w:tabs>
          <w:tab w:val="num" w:pos="2160"/>
        </w:tabs>
        <w:ind w:left="2160" w:hanging="360"/>
      </w:pPr>
      <w:rPr>
        <w:rFonts w:ascii="Arial" w:hAnsi="Arial" w:hint="default"/>
      </w:rPr>
    </w:lvl>
    <w:lvl w:ilvl="3" w:tplc="236A1CEE" w:tentative="1">
      <w:start w:val="1"/>
      <w:numFmt w:val="bullet"/>
      <w:lvlText w:val="•"/>
      <w:lvlJc w:val="left"/>
      <w:pPr>
        <w:tabs>
          <w:tab w:val="num" w:pos="2880"/>
        </w:tabs>
        <w:ind w:left="2880" w:hanging="360"/>
      </w:pPr>
      <w:rPr>
        <w:rFonts w:ascii="Arial" w:hAnsi="Arial" w:hint="default"/>
      </w:rPr>
    </w:lvl>
    <w:lvl w:ilvl="4" w:tplc="4782AB36" w:tentative="1">
      <w:start w:val="1"/>
      <w:numFmt w:val="bullet"/>
      <w:lvlText w:val="•"/>
      <w:lvlJc w:val="left"/>
      <w:pPr>
        <w:tabs>
          <w:tab w:val="num" w:pos="3600"/>
        </w:tabs>
        <w:ind w:left="3600" w:hanging="360"/>
      </w:pPr>
      <w:rPr>
        <w:rFonts w:ascii="Arial" w:hAnsi="Arial" w:hint="default"/>
      </w:rPr>
    </w:lvl>
    <w:lvl w:ilvl="5" w:tplc="BD26F8E6" w:tentative="1">
      <w:start w:val="1"/>
      <w:numFmt w:val="bullet"/>
      <w:lvlText w:val="•"/>
      <w:lvlJc w:val="left"/>
      <w:pPr>
        <w:tabs>
          <w:tab w:val="num" w:pos="4320"/>
        </w:tabs>
        <w:ind w:left="4320" w:hanging="360"/>
      </w:pPr>
      <w:rPr>
        <w:rFonts w:ascii="Arial" w:hAnsi="Arial" w:hint="default"/>
      </w:rPr>
    </w:lvl>
    <w:lvl w:ilvl="6" w:tplc="146CB254" w:tentative="1">
      <w:start w:val="1"/>
      <w:numFmt w:val="bullet"/>
      <w:lvlText w:val="•"/>
      <w:lvlJc w:val="left"/>
      <w:pPr>
        <w:tabs>
          <w:tab w:val="num" w:pos="5040"/>
        </w:tabs>
        <w:ind w:left="5040" w:hanging="360"/>
      </w:pPr>
      <w:rPr>
        <w:rFonts w:ascii="Arial" w:hAnsi="Arial" w:hint="default"/>
      </w:rPr>
    </w:lvl>
    <w:lvl w:ilvl="7" w:tplc="ED9E87C0" w:tentative="1">
      <w:start w:val="1"/>
      <w:numFmt w:val="bullet"/>
      <w:lvlText w:val="•"/>
      <w:lvlJc w:val="left"/>
      <w:pPr>
        <w:tabs>
          <w:tab w:val="num" w:pos="5760"/>
        </w:tabs>
        <w:ind w:left="5760" w:hanging="360"/>
      </w:pPr>
      <w:rPr>
        <w:rFonts w:ascii="Arial" w:hAnsi="Arial" w:hint="default"/>
      </w:rPr>
    </w:lvl>
    <w:lvl w:ilvl="8" w:tplc="665653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920C05"/>
    <w:multiLevelType w:val="hybridMultilevel"/>
    <w:tmpl w:val="A1888D82"/>
    <w:lvl w:ilvl="0" w:tplc="2714A5DA">
      <w:start w:val="1"/>
      <w:numFmt w:val="bullet"/>
      <w:lvlText w:val="•"/>
      <w:lvlJc w:val="left"/>
      <w:pPr>
        <w:tabs>
          <w:tab w:val="num" w:pos="720"/>
        </w:tabs>
        <w:ind w:left="720" w:hanging="360"/>
      </w:pPr>
      <w:rPr>
        <w:rFonts w:ascii="Arial" w:hAnsi="Arial" w:hint="default"/>
      </w:rPr>
    </w:lvl>
    <w:lvl w:ilvl="1" w:tplc="08C61784" w:tentative="1">
      <w:start w:val="1"/>
      <w:numFmt w:val="bullet"/>
      <w:lvlText w:val="•"/>
      <w:lvlJc w:val="left"/>
      <w:pPr>
        <w:tabs>
          <w:tab w:val="num" w:pos="1440"/>
        </w:tabs>
        <w:ind w:left="1440" w:hanging="360"/>
      </w:pPr>
      <w:rPr>
        <w:rFonts w:ascii="Arial" w:hAnsi="Arial" w:hint="default"/>
      </w:rPr>
    </w:lvl>
    <w:lvl w:ilvl="2" w:tplc="6C92A99C" w:tentative="1">
      <w:start w:val="1"/>
      <w:numFmt w:val="bullet"/>
      <w:lvlText w:val="•"/>
      <w:lvlJc w:val="left"/>
      <w:pPr>
        <w:tabs>
          <w:tab w:val="num" w:pos="2160"/>
        </w:tabs>
        <w:ind w:left="2160" w:hanging="360"/>
      </w:pPr>
      <w:rPr>
        <w:rFonts w:ascii="Arial" w:hAnsi="Arial" w:hint="default"/>
      </w:rPr>
    </w:lvl>
    <w:lvl w:ilvl="3" w:tplc="78EC5A5A" w:tentative="1">
      <w:start w:val="1"/>
      <w:numFmt w:val="bullet"/>
      <w:lvlText w:val="•"/>
      <w:lvlJc w:val="left"/>
      <w:pPr>
        <w:tabs>
          <w:tab w:val="num" w:pos="2880"/>
        </w:tabs>
        <w:ind w:left="2880" w:hanging="360"/>
      </w:pPr>
      <w:rPr>
        <w:rFonts w:ascii="Arial" w:hAnsi="Arial" w:hint="default"/>
      </w:rPr>
    </w:lvl>
    <w:lvl w:ilvl="4" w:tplc="B8FC1FBC" w:tentative="1">
      <w:start w:val="1"/>
      <w:numFmt w:val="bullet"/>
      <w:lvlText w:val="•"/>
      <w:lvlJc w:val="left"/>
      <w:pPr>
        <w:tabs>
          <w:tab w:val="num" w:pos="3600"/>
        </w:tabs>
        <w:ind w:left="3600" w:hanging="360"/>
      </w:pPr>
      <w:rPr>
        <w:rFonts w:ascii="Arial" w:hAnsi="Arial" w:hint="default"/>
      </w:rPr>
    </w:lvl>
    <w:lvl w:ilvl="5" w:tplc="CE1C8AE4" w:tentative="1">
      <w:start w:val="1"/>
      <w:numFmt w:val="bullet"/>
      <w:lvlText w:val="•"/>
      <w:lvlJc w:val="left"/>
      <w:pPr>
        <w:tabs>
          <w:tab w:val="num" w:pos="4320"/>
        </w:tabs>
        <w:ind w:left="4320" w:hanging="360"/>
      </w:pPr>
      <w:rPr>
        <w:rFonts w:ascii="Arial" w:hAnsi="Arial" w:hint="default"/>
      </w:rPr>
    </w:lvl>
    <w:lvl w:ilvl="6" w:tplc="F4481F24" w:tentative="1">
      <w:start w:val="1"/>
      <w:numFmt w:val="bullet"/>
      <w:lvlText w:val="•"/>
      <w:lvlJc w:val="left"/>
      <w:pPr>
        <w:tabs>
          <w:tab w:val="num" w:pos="5040"/>
        </w:tabs>
        <w:ind w:left="5040" w:hanging="360"/>
      </w:pPr>
      <w:rPr>
        <w:rFonts w:ascii="Arial" w:hAnsi="Arial" w:hint="default"/>
      </w:rPr>
    </w:lvl>
    <w:lvl w:ilvl="7" w:tplc="21E013E4" w:tentative="1">
      <w:start w:val="1"/>
      <w:numFmt w:val="bullet"/>
      <w:lvlText w:val="•"/>
      <w:lvlJc w:val="left"/>
      <w:pPr>
        <w:tabs>
          <w:tab w:val="num" w:pos="5760"/>
        </w:tabs>
        <w:ind w:left="5760" w:hanging="360"/>
      </w:pPr>
      <w:rPr>
        <w:rFonts w:ascii="Arial" w:hAnsi="Arial" w:hint="default"/>
      </w:rPr>
    </w:lvl>
    <w:lvl w:ilvl="8" w:tplc="9A8C53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A558D1"/>
    <w:multiLevelType w:val="hybridMultilevel"/>
    <w:tmpl w:val="348AF15E"/>
    <w:lvl w:ilvl="0" w:tplc="47365DAC">
      <w:start w:val="1"/>
      <w:numFmt w:val="bullet"/>
      <w:lvlText w:val="•"/>
      <w:lvlJc w:val="left"/>
      <w:pPr>
        <w:tabs>
          <w:tab w:val="num" w:pos="720"/>
        </w:tabs>
        <w:ind w:left="720" w:hanging="360"/>
      </w:pPr>
      <w:rPr>
        <w:rFonts w:ascii="Arial" w:hAnsi="Arial" w:hint="default"/>
      </w:rPr>
    </w:lvl>
    <w:lvl w:ilvl="1" w:tplc="0CC647C2" w:tentative="1">
      <w:start w:val="1"/>
      <w:numFmt w:val="bullet"/>
      <w:lvlText w:val="•"/>
      <w:lvlJc w:val="left"/>
      <w:pPr>
        <w:tabs>
          <w:tab w:val="num" w:pos="1440"/>
        </w:tabs>
        <w:ind w:left="1440" w:hanging="360"/>
      </w:pPr>
      <w:rPr>
        <w:rFonts w:ascii="Arial" w:hAnsi="Arial" w:hint="default"/>
      </w:rPr>
    </w:lvl>
    <w:lvl w:ilvl="2" w:tplc="39EA19BE" w:tentative="1">
      <w:start w:val="1"/>
      <w:numFmt w:val="bullet"/>
      <w:lvlText w:val="•"/>
      <w:lvlJc w:val="left"/>
      <w:pPr>
        <w:tabs>
          <w:tab w:val="num" w:pos="2160"/>
        </w:tabs>
        <w:ind w:left="2160" w:hanging="360"/>
      </w:pPr>
      <w:rPr>
        <w:rFonts w:ascii="Arial" w:hAnsi="Arial" w:hint="default"/>
      </w:rPr>
    </w:lvl>
    <w:lvl w:ilvl="3" w:tplc="F3161DF4" w:tentative="1">
      <w:start w:val="1"/>
      <w:numFmt w:val="bullet"/>
      <w:lvlText w:val="•"/>
      <w:lvlJc w:val="left"/>
      <w:pPr>
        <w:tabs>
          <w:tab w:val="num" w:pos="2880"/>
        </w:tabs>
        <w:ind w:left="2880" w:hanging="360"/>
      </w:pPr>
      <w:rPr>
        <w:rFonts w:ascii="Arial" w:hAnsi="Arial" w:hint="default"/>
      </w:rPr>
    </w:lvl>
    <w:lvl w:ilvl="4" w:tplc="7F624490" w:tentative="1">
      <w:start w:val="1"/>
      <w:numFmt w:val="bullet"/>
      <w:lvlText w:val="•"/>
      <w:lvlJc w:val="left"/>
      <w:pPr>
        <w:tabs>
          <w:tab w:val="num" w:pos="3600"/>
        </w:tabs>
        <w:ind w:left="3600" w:hanging="360"/>
      </w:pPr>
      <w:rPr>
        <w:rFonts w:ascii="Arial" w:hAnsi="Arial" w:hint="default"/>
      </w:rPr>
    </w:lvl>
    <w:lvl w:ilvl="5" w:tplc="B008A936" w:tentative="1">
      <w:start w:val="1"/>
      <w:numFmt w:val="bullet"/>
      <w:lvlText w:val="•"/>
      <w:lvlJc w:val="left"/>
      <w:pPr>
        <w:tabs>
          <w:tab w:val="num" w:pos="4320"/>
        </w:tabs>
        <w:ind w:left="4320" w:hanging="360"/>
      </w:pPr>
      <w:rPr>
        <w:rFonts w:ascii="Arial" w:hAnsi="Arial" w:hint="default"/>
      </w:rPr>
    </w:lvl>
    <w:lvl w:ilvl="6" w:tplc="1390C3EC" w:tentative="1">
      <w:start w:val="1"/>
      <w:numFmt w:val="bullet"/>
      <w:lvlText w:val="•"/>
      <w:lvlJc w:val="left"/>
      <w:pPr>
        <w:tabs>
          <w:tab w:val="num" w:pos="5040"/>
        </w:tabs>
        <w:ind w:left="5040" w:hanging="360"/>
      </w:pPr>
      <w:rPr>
        <w:rFonts w:ascii="Arial" w:hAnsi="Arial" w:hint="default"/>
      </w:rPr>
    </w:lvl>
    <w:lvl w:ilvl="7" w:tplc="F1BC54AE" w:tentative="1">
      <w:start w:val="1"/>
      <w:numFmt w:val="bullet"/>
      <w:lvlText w:val="•"/>
      <w:lvlJc w:val="left"/>
      <w:pPr>
        <w:tabs>
          <w:tab w:val="num" w:pos="5760"/>
        </w:tabs>
        <w:ind w:left="5760" w:hanging="360"/>
      </w:pPr>
      <w:rPr>
        <w:rFonts w:ascii="Arial" w:hAnsi="Arial" w:hint="default"/>
      </w:rPr>
    </w:lvl>
    <w:lvl w:ilvl="8" w:tplc="32D46A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C172E9"/>
    <w:multiLevelType w:val="hybridMultilevel"/>
    <w:tmpl w:val="5F4ECF30"/>
    <w:lvl w:ilvl="0" w:tplc="DBF617B2">
      <w:start w:val="1"/>
      <w:numFmt w:val="bullet"/>
      <w:lvlText w:val="•"/>
      <w:lvlJc w:val="left"/>
      <w:pPr>
        <w:tabs>
          <w:tab w:val="num" w:pos="720"/>
        </w:tabs>
        <w:ind w:left="720" w:hanging="360"/>
      </w:pPr>
      <w:rPr>
        <w:rFonts w:ascii="Arial" w:hAnsi="Arial" w:hint="default"/>
      </w:rPr>
    </w:lvl>
    <w:lvl w:ilvl="1" w:tplc="80328582" w:tentative="1">
      <w:start w:val="1"/>
      <w:numFmt w:val="bullet"/>
      <w:lvlText w:val="•"/>
      <w:lvlJc w:val="left"/>
      <w:pPr>
        <w:tabs>
          <w:tab w:val="num" w:pos="1440"/>
        </w:tabs>
        <w:ind w:left="1440" w:hanging="360"/>
      </w:pPr>
      <w:rPr>
        <w:rFonts w:ascii="Arial" w:hAnsi="Arial" w:hint="default"/>
      </w:rPr>
    </w:lvl>
    <w:lvl w:ilvl="2" w:tplc="33F80D3C" w:tentative="1">
      <w:start w:val="1"/>
      <w:numFmt w:val="bullet"/>
      <w:lvlText w:val="•"/>
      <w:lvlJc w:val="left"/>
      <w:pPr>
        <w:tabs>
          <w:tab w:val="num" w:pos="2160"/>
        </w:tabs>
        <w:ind w:left="2160" w:hanging="360"/>
      </w:pPr>
      <w:rPr>
        <w:rFonts w:ascii="Arial" w:hAnsi="Arial" w:hint="default"/>
      </w:rPr>
    </w:lvl>
    <w:lvl w:ilvl="3" w:tplc="15C8DEDC" w:tentative="1">
      <w:start w:val="1"/>
      <w:numFmt w:val="bullet"/>
      <w:lvlText w:val="•"/>
      <w:lvlJc w:val="left"/>
      <w:pPr>
        <w:tabs>
          <w:tab w:val="num" w:pos="2880"/>
        </w:tabs>
        <w:ind w:left="2880" w:hanging="360"/>
      </w:pPr>
      <w:rPr>
        <w:rFonts w:ascii="Arial" w:hAnsi="Arial" w:hint="default"/>
      </w:rPr>
    </w:lvl>
    <w:lvl w:ilvl="4" w:tplc="51CEACD8" w:tentative="1">
      <w:start w:val="1"/>
      <w:numFmt w:val="bullet"/>
      <w:lvlText w:val="•"/>
      <w:lvlJc w:val="left"/>
      <w:pPr>
        <w:tabs>
          <w:tab w:val="num" w:pos="3600"/>
        </w:tabs>
        <w:ind w:left="3600" w:hanging="360"/>
      </w:pPr>
      <w:rPr>
        <w:rFonts w:ascii="Arial" w:hAnsi="Arial" w:hint="default"/>
      </w:rPr>
    </w:lvl>
    <w:lvl w:ilvl="5" w:tplc="79ECC83E" w:tentative="1">
      <w:start w:val="1"/>
      <w:numFmt w:val="bullet"/>
      <w:lvlText w:val="•"/>
      <w:lvlJc w:val="left"/>
      <w:pPr>
        <w:tabs>
          <w:tab w:val="num" w:pos="4320"/>
        </w:tabs>
        <w:ind w:left="4320" w:hanging="360"/>
      </w:pPr>
      <w:rPr>
        <w:rFonts w:ascii="Arial" w:hAnsi="Arial" w:hint="default"/>
      </w:rPr>
    </w:lvl>
    <w:lvl w:ilvl="6" w:tplc="9CD07304" w:tentative="1">
      <w:start w:val="1"/>
      <w:numFmt w:val="bullet"/>
      <w:lvlText w:val="•"/>
      <w:lvlJc w:val="left"/>
      <w:pPr>
        <w:tabs>
          <w:tab w:val="num" w:pos="5040"/>
        </w:tabs>
        <w:ind w:left="5040" w:hanging="360"/>
      </w:pPr>
      <w:rPr>
        <w:rFonts w:ascii="Arial" w:hAnsi="Arial" w:hint="default"/>
      </w:rPr>
    </w:lvl>
    <w:lvl w:ilvl="7" w:tplc="B980D254" w:tentative="1">
      <w:start w:val="1"/>
      <w:numFmt w:val="bullet"/>
      <w:lvlText w:val="•"/>
      <w:lvlJc w:val="left"/>
      <w:pPr>
        <w:tabs>
          <w:tab w:val="num" w:pos="5760"/>
        </w:tabs>
        <w:ind w:left="5760" w:hanging="360"/>
      </w:pPr>
      <w:rPr>
        <w:rFonts w:ascii="Arial" w:hAnsi="Arial" w:hint="default"/>
      </w:rPr>
    </w:lvl>
    <w:lvl w:ilvl="8" w:tplc="56A68B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CE2CB6"/>
    <w:multiLevelType w:val="hybridMultilevel"/>
    <w:tmpl w:val="DC3ED3BE"/>
    <w:lvl w:ilvl="0" w:tplc="AA644564">
      <w:start w:val="1"/>
      <w:numFmt w:val="bullet"/>
      <w:lvlText w:val="•"/>
      <w:lvlJc w:val="left"/>
      <w:pPr>
        <w:tabs>
          <w:tab w:val="num" w:pos="720"/>
        </w:tabs>
        <w:ind w:left="720" w:hanging="360"/>
      </w:pPr>
      <w:rPr>
        <w:rFonts w:ascii="Arial" w:hAnsi="Arial" w:hint="default"/>
      </w:rPr>
    </w:lvl>
    <w:lvl w:ilvl="1" w:tplc="666A838A" w:tentative="1">
      <w:start w:val="1"/>
      <w:numFmt w:val="bullet"/>
      <w:lvlText w:val="•"/>
      <w:lvlJc w:val="left"/>
      <w:pPr>
        <w:tabs>
          <w:tab w:val="num" w:pos="1440"/>
        </w:tabs>
        <w:ind w:left="1440" w:hanging="360"/>
      </w:pPr>
      <w:rPr>
        <w:rFonts w:ascii="Arial" w:hAnsi="Arial" w:hint="default"/>
      </w:rPr>
    </w:lvl>
    <w:lvl w:ilvl="2" w:tplc="A2C29FF6" w:tentative="1">
      <w:start w:val="1"/>
      <w:numFmt w:val="bullet"/>
      <w:lvlText w:val="•"/>
      <w:lvlJc w:val="left"/>
      <w:pPr>
        <w:tabs>
          <w:tab w:val="num" w:pos="2160"/>
        </w:tabs>
        <w:ind w:left="2160" w:hanging="360"/>
      </w:pPr>
      <w:rPr>
        <w:rFonts w:ascii="Arial" w:hAnsi="Arial" w:hint="default"/>
      </w:rPr>
    </w:lvl>
    <w:lvl w:ilvl="3" w:tplc="0EA0578A" w:tentative="1">
      <w:start w:val="1"/>
      <w:numFmt w:val="bullet"/>
      <w:lvlText w:val="•"/>
      <w:lvlJc w:val="left"/>
      <w:pPr>
        <w:tabs>
          <w:tab w:val="num" w:pos="2880"/>
        </w:tabs>
        <w:ind w:left="2880" w:hanging="360"/>
      </w:pPr>
      <w:rPr>
        <w:rFonts w:ascii="Arial" w:hAnsi="Arial" w:hint="default"/>
      </w:rPr>
    </w:lvl>
    <w:lvl w:ilvl="4" w:tplc="E0944988" w:tentative="1">
      <w:start w:val="1"/>
      <w:numFmt w:val="bullet"/>
      <w:lvlText w:val="•"/>
      <w:lvlJc w:val="left"/>
      <w:pPr>
        <w:tabs>
          <w:tab w:val="num" w:pos="3600"/>
        </w:tabs>
        <w:ind w:left="3600" w:hanging="360"/>
      </w:pPr>
      <w:rPr>
        <w:rFonts w:ascii="Arial" w:hAnsi="Arial" w:hint="default"/>
      </w:rPr>
    </w:lvl>
    <w:lvl w:ilvl="5" w:tplc="65B8B652" w:tentative="1">
      <w:start w:val="1"/>
      <w:numFmt w:val="bullet"/>
      <w:lvlText w:val="•"/>
      <w:lvlJc w:val="left"/>
      <w:pPr>
        <w:tabs>
          <w:tab w:val="num" w:pos="4320"/>
        </w:tabs>
        <w:ind w:left="4320" w:hanging="360"/>
      </w:pPr>
      <w:rPr>
        <w:rFonts w:ascii="Arial" w:hAnsi="Arial" w:hint="default"/>
      </w:rPr>
    </w:lvl>
    <w:lvl w:ilvl="6" w:tplc="E6F6F606" w:tentative="1">
      <w:start w:val="1"/>
      <w:numFmt w:val="bullet"/>
      <w:lvlText w:val="•"/>
      <w:lvlJc w:val="left"/>
      <w:pPr>
        <w:tabs>
          <w:tab w:val="num" w:pos="5040"/>
        </w:tabs>
        <w:ind w:left="5040" w:hanging="360"/>
      </w:pPr>
      <w:rPr>
        <w:rFonts w:ascii="Arial" w:hAnsi="Arial" w:hint="default"/>
      </w:rPr>
    </w:lvl>
    <w:lvl w:ilvl="7" w:tplc="D85E317E" w:tentative="1">
      <w:start w:val="1"/>
      <w:numFmt w:val="bullet"/>
      <w:lvlText w:val="•"/>
      <w:lvlJc w:val="left"/>
      <w:pPr>
        <w:tabs>
          <w:tab w:val="num" w:pos="5760"/>
        </w:tabs>
        <w:ind w:left="5760" w:hanging="360"/>
      </w:pPr>
      <w:rPr>
        <w:rFonts w:ascii="Arial" w:hAnsi="Arial" w:hint="default"/>
      </w:rPr>
    </w:lvl>
    <w:lvl w:ilvl="8" w:tplc="0AC8DD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4217D8"/>
    <w:multiLevelType w:val="hybridMultilevel"/>
    <w:tmpl w:val="EDAC72F2"/>
    <w:lvl w:ilvl="0" w:tplc="322C2EA0">
      <w:start w:val="1"/>
      <w:numFmt w:val="bullet"/>
      <w:lvlText w:val="•"/>
      <w:lvlJc w:val="left"/>
      <w:pPr>
        <w:tabs>
          <w:tab w:val="num" w:pos="720"/>
        </w:tabs>
        <w:ind w:left="720" w:hanging="360"/>
      </w:pPr>
      <w:rPr>
        <w:rFonts w:ascii="Arial" w:hAnsi="Arial" w:hint="default"/>
      </w:rPr>
    </w:lvl>
    <w:lvl w:ilvl="1" w:tplc="0ECCE9DC" w:tentative="1">
      <w:start w:val="1"/>
      <w:numFmt w:val="bullet"/>
      <w:lvlText w:val="•"/>
      <w:lvlJc w:val="left"/>
      <w:pPr>
        <w:tabs>
          <w:tab w:val="num" w:pos="1440"/>
        </w:tabs>
        <w:ind w:left="1440" w:hanging="360"/>
      </w:pPr>
      <w:rPr>
        <w:rFonts w:ascii="Arial" w:hAnsi="Arial" w:hint="default"/>
      </w:rPr>
    </w:lvl>
    <w:lvl w:ilvl="2" w:tplc="2048DCEC" w:tentative="1">
      <w:start w:val="1"/>
      <w:numFmt w:val="bullet"/>
      <w:lvlText w:val="•"/>
      <w:lvlJc w:val="left"/>
      <w:pPr>
        <w:tabs>
          <w:tab w:val="num" w:pos="2160"/>
        </w:tabs>
        <w:ind w:left="2160" w:hanging="360"/>
      </w:pPr>
      <w:rPr>
        <w:rFonts w:ascii="Arial" w:hAnsi="Arial" w:hint="default"/>
      </w:rPr>
    </w:lvl>
    <w:lvl w:ilvl="3" w:tplc="E9C030D0" w:tentative="1">
      <w:start w:val="1"/>
      <w:numFmt w:val="bullet"/>
      <w:lvlText w:val="•"/>
      <w:lvlJc w:val="left"/>
      <w:pPr>
        <w:tabs>
          <w:tab w:val="num" w:pos="2880"/>
        </w:tabs>
        <w:ind w:left="2880" w:hanging="360"/>
      </w:pPr>
      <w:rPr>
        <w:rFonts w:ascii="Arial" w:hAnsi="Arial" w:hint="default"/>
      </w:rPr>
    </w:lvl>
    <w:lvl w:ilvl="4" w:tplc="05F04CA6" w:tentative="1">
      <w:start w:val="1"/>
      <w:numFmt w:val="bullet"/>
      <w:lvlText w:val="•"/>
      <w:lvlJc w:val="left"/>
      <w:pPr>
        <w:tabs>
          <w:tab w:val="num" w:pos="3600"/>
        </w:tabs>
        <w:ind w:left="3600" w:hanging="360"/>
      </w:pPr>
      <w:rPr>
        <w:rFonts w:ascii="Arial" w:hAnsi="Arial" w:hint="default"/>
      </w:rPr>
    </w:lvl>
    <w:lvl w:ilvl="5" w:tplc="0FA6A8A6" w:tentative="1">
      <w:start w:val="1"/>
      <w:numFmt w:val="bullet"/>
      <w:lvlText w:val="•"/>
      <w:lvlJc w:val="left"/>
      <w:pPr>
        <w:tabs>
          <w:tab w:val="num" w:pos="4320"/>
        </w:tabs>
        <w:ind w:left="4320" w:hanging="360"/>
      </w:pPr>
      <w:rPr>
        <w:rFonts w:ascii="Arial" w:hAnsi="Arial" w:hint="default"/>
      </w:rPr>
    </w:lvl>
    <w:lvl w:ilvl="6" w:tplc="6ACC7B3C" w:tentative="1">
      <w:start w:val="1"/>
      <w:numFmt w:val="bullet"/>
      <w:lvlText w:val="•"/>
      <w:lvlJc w:val="left"/>
      <w:pPr>
        <w:tabs>
          <w:tab w:val="num" w:pos="5040"/>
        </w:tabs>
        <w:ind w:left="5040" w:hanging="360"/>
      </w:pPr>
      <w:rPr>
        <w:rFonts w:ascii="Arial" w:hAnsi="Arial" w:hint="default"/>
      </w:rPr>
    </w:lvl>
    <w:lvl w:ilvl="7" w:tplc="4AAE4A94" w:tentative="1">
      <w:start w:val="1"/>
      <w:numFmt w:val="bullet"/>
      <w:lvlText w:val="•"/>
      <w:lvlJc w:val="left"/>
      <w:pPr>
        <w:tabs>
          <w:tab w:val="num" w:pos="5760"/>
        </w:tabs>
        <w:ind w:left="5760" w:hanging="360"/>
      </w:pPr>
      <w:rPr>
        <w:rFonts w:ascii="Arial" w:hAnsi="Arial" w:hint="default"/>
      </w:rPr>
    </w:lvl>
    <w:lvl w:ilvl="8" w:tplc="9F1092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89221A"/>
    <w:multiLevelType w:val="hybridMultilevel"/>
    <w:tmpl w:val="D70CA98E"/>
    <w:lvl w:ilvl="0" w:tplc="407E7AC6">
      <w:start w:val="1"/>
      <w:numFmt w:val="bullet"/>
      <w:lvlText w:val="•"/>
      <w:lvlJc w:val="left"/>
      <w:pPr>
        <w:tabs>
          <w:tab w:val="num" w:pos="720"/>
        </w:tabs>
        <w:ind w:left="720" w:hanging="360"/>
      </w:pPr>
      <w:rPr>
        <w:rFonts w:ascii="Arial" w:hAnsi="Arial" w:hint="default"/>
      </w:rPr>
    </w:lvl>
    <w:lvl w:ilvl="1" w:tplc="718ECA90" w:tentative="1">
      <w:start w:val="1"/>
      <w:numFmt w:val="bullet"/>
      <w:lvlText w:val="•"/>
      <w:lvlJc w:val="left"/>
      <w:pPr>
        <w:tabs>
          <w:tab w:val="num" w:pos="1440"/>
        </w:tabs>
        <w:ind w:left="1440" w:hanging="360"/>
      </w:pPr>
      <w:rPr>
        <w:rFonts w:ascii="Arial" w:hAnsi="Arial" w:hint="default"/>
      </w:rPr>
    </w:lvl>
    <w:lvl w:ilvl="2" w:tplc="AFCE0B3E" w:tentative="1">
      <w:start w:val="1"/>
      <w:numFmt w:val="bullet"/>
      <w:lvlText w:val="•"/>
      <w:lvlJc w:val="left"/>
      <w:pPr>
        <w:tabs>
          <w:tab w:val="num" w:pos="2160"/>
        </w:tabs>
        <w:ind w:left="2160" w:hanging="360"/>
      </w:pPr>
      <w:rPr>
        <w:rFonts w:ascii="Arial" w:hAnsi="Arial" w:hint="default"/>
      </w:rPr>
    </w:lvl>
    <w:lvl w:ilvl="3" w:tplc="86808258" w:tentative="1">
      <w:start w:val="1"/>
      <w:numFmt w:val="bullet"/>
      <w:lvlText w:val="•"/>
      <w:lvlJc w:val="left"/>
      <w:pPr>
        <w:tabs>
          <w:tab w:val="num" w:pos="2880"/>
        </w:tabs>
        <w:ind w:left="2880" w:hanging="360"/>
      </w:pPr>
      <w:rPr>
        <w:rFonts w:ascii="Arial" w:hAnsi="Arial" w:hint="default"/>
      </w:rPr>
    </w:lvl>
    <w:lvl w:ilvl="4" w:tplc="1116FE72" w:tentative="1">
      <w:start w:val="1"/>
      <w:numFmt w:val="bullet"/>
      <w:lvlText w:val="•"/>
      <w:lvlJc w:val="left"/>
      <w:pPr>
        <w:tabs>
          <w:tab w:val="num" w:pos="3600"/>
        </w:tabs>
        <w:ind w:left="3600" w:hanging="360"/>
      </w:pPr>
      <w:rPr>
        <w:rFonts w:ascii="Arial" w:hAnsi="Arial" w:hint="default"/>
      </w:rPr>
    </w:lvl>
    <w:lvl w:ilvl="5" w:tplc="0AB06458" w:tentative="1">
      <w:start w:val="1"/>
      <w:numFmt w:val="bullet"/>
      <w:lvlText w:val="•"/>
      <w:lvlJc w:val="left"/>
      <w:pPr>
        <w:tabs>
          <w:tab w:val="num" w:pos="4320"/>
        </w:tabs>
        <w:ind w:left="4320" w:hanging="360"/>
      </w:pPr>
      <w:rPr>
        <w:rFonts w:ascii="Arial" w:hAnsi="Arial" w:hint="default"/>
      </w:rPr>
    </w:lvl>
    <w:lvl w:ilvl="6" w:tplc="1486C522" w:tentative="1">
      <w:start w:val="1"/>
      <w:numFmt w:val="bullet"/>
      <w:lvlText w:val="•"/>
      <w:lvlJc w:val="left"/>
      <w:pPr>
        <w:tabs>
          <w:tab w:val="num" w:pos="5040"/>
        </w:tabs>
        <w:ind w:left="5040" w:hanging="360"/>
      </w:pPr>
      <w:rPr>
        <w:rFonts w:ascii="Arial" w:hAnsi="Arial" w:hint="default"/>
      </w:rPr>
    </w:lvl>
    <w:lvl w:ilvl="7" w:tplc="61348674" w:tentative="1">
      <w:start w:val="1"/>
      <w:numFmt w:val="bullet"/>
      <w:lvlText w:val="•"/>
      <w:lvlJc w:val="left"/>
      <w:pPr>
        <w:tabs>
          <w:tab w:val="num" w:pos="5760"/>
        </w:tabs>
        <w:ind w:left="5760" w:hanging="360"/>
      </w:pPr>
      <w:rPr>
        <w:rFonts w:ascii="Arial" w:hAnsi="Arial" w:hint="default"/>
      </w:rPr>
    </w:lvl>
    <w:lvl w:ilvl="8" w:tplc="A83EFFA8" w:tentative="1">
      <w:start w:val="1"/>
      <w:numFmt w:val="bullet"/>
      <w:lvlText w:val="•"/>
      <w:lvlJc w:val="left"/>
      <w:pPr>
        <w:tabs>
          <w:tab w:val="num" w:pos="6480"/>
        </w:tabs>
        <w:ind w:left="6480" w:hanging="360"/>
      </w:pPr>
      <w:rPr>
        <w:rFonts w:ascii="Arial" w:hAnsi="Arial" w:hint="default"/>
      </w:rPr>
    </w:lvl>
  </w:abstractNum>
  <w:num w:numId="1" w16cid:durableId="330959593">
    <w:abstractNumId w:val="13"/>
  </w:num>
  <w:num w:numId="2" w16cid:durableId="729115249">
    <w:abstractNumId w:val="10"/>
  </w:num>
  <w:num w:numId="3" w16cid:durableId="937372694">
    <w:abstractNumId w:val="5"/>
  </w:num>
  <w:num w:numId="4" w16cid:durableId="374472784">
    <w:abstractNumId w:val="12"/>
  </w:num>
  <w:num w:numId="5" w16cid:durableId="237636205">
    <w:abstractNumId w:val="7"/>
  </w:num>
  <w:num w:numId="6" w16cid:durableId="485708556">
    <w:abstractNumId w:val="3"/>
  </w:num>
  <w:num w:numId="7" w16cid:durableId="37361043">
    <w:abstractNumId w:val="6"/>
  </w:num>
  <w:num w:numId="8" w16cid:durableId="2091461100">
    <w:abstractNumId w:val="0"/>
  </w:num>
  <w:num w:numId="9" w16cid:durableId="210577879">
    <w:abstractNumId w:val="9"/>
  </w:num>
  <w:num w:numId="10" w16cid:durableId="929191810">
    <w:abstractNumId w:val="1"/>
  </w:num>
  <w:num w:numId="11" w16cid:durableId="1118643606">
    <w:abstractNumId w:val="4"/>
  </w:num>
  <w:num w:numId="12" w16cid:durableId="554462839">
    <w:abstractNumId w:val="2"/>
  </w:num>
  <w:num w:numId="13" w16cid:durableId="397166837">
    <w:abstractNumId w:val="8"/>
  </w:num>
  <w:num w:numId="14" w16cid:durableId="10044055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 Zhang">
    <w15:presenceInfo w15:providerId="Windows Live" w15:userId="88e9e036154b6527"/>
  </w15:person>
  <w15:person w15:author="Chang, Sun J">
    <w15:presenceInfo w15:providerId="AD" w15:userId="S::SChang@agcenter.lsu.edu::a476c0d7-0052-4e1d-9542-faa7a37ce6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B7"/>
    <w:rsid w:val="00000CB3"/>
    <w:rsid w:val="00000E6E"/>
    <w:rsid w:val="00000EA6"/>
    <w:rsid w:val="00001A38"/>
    <w:rsid w:val="00001C1C"/>
    <w:rsid w:val="00001F69"/>
    <w:rsid w:val="00002BB2"/>
    <w:rsid w:val="00002CB5"/>
    <w:rsid w:val="00002F5D"/>
    <w:rsid w:val="000030E2"/>
    <w:rsid w:val="00004512"/>
    <w:rsid w:val="00007C2B"/>
    <w:rsid w:val="000101DD"/>
    <w:rsid w:val="00010E48"/>
    <w:rsid w:val="00011080"/>
    <w:rsid w:val="00012319"/>
    <w:rsid w:val="00013450"/>
    <w:rsid w:val="00013604"/>
    <w:rsid w:val="00013ABD"/>
    <w:rsid w:val="00014325"/>
    <w:rsid w:val="000144F2"/>
    <w:rsid w:val="00015B3F"/>
    <w:rsid w:val="00015C47"/>
    <w:rsid w:val="000163F8"/>
    <w:rsid w:val="0001740B"/>
    <w:rsid w:val="00017598"/>
    <w:rsid w:val="00020CFF"/>
    <w:rsid w:val="00021345"/>
    <w:rsid w:val="000214CE"/>
    <w:rsid w:val="00021837"/>
    <w:rsid w:val="00021966"/>
    <w:rsid w:val="00021A12"/>
    <w:rsid w:val="00022160"/>
    <w:rsid w:val="000229F1"/>
    <w:rsid w:val="00022A32"/>
    <w:rsid w:val="00022C12"/>
    <w:rsid w:val="00023106"/>
    <w:rsid w:val="000241FE"/>
    <w:rsid w:val="0002483F"/>
    <w:rsid w:val="00024C72"/>
    <w:rsid w:val="00025CDE"/>
    <w:rsid w:val="00026866"/>
    <w:rsid w:val="00026F9F"/>
    <w:rsid w:val="0002735F"/>
    <w:rsid w:val="00027485"/>
    <w:rsid w:val="000276DA"/>
    <w:rsid w:val="00027EEC"/>
    <w:rsid w:val="000301E7"/>
    <w:rsid w:val="00030862"/>
    <w:rsid w:val="00030CD9"/>
    <w:rsid w:val="00031091"/>
    <w:rsid w:val="00031D99"/>
    <w:rsid w:val="00034509"/>
    <w:rsid w:val="00034A53"/>
    <w:rsid w:val="00034DED"/>
    <w:rsid w:val="00034EAF"/>
    <w:rsid w:val="00035B2E"/>
    <w:rsid w:val="0003646A"/>
    <w:rsid w:val="00036B32"/>
    <w:rsid w:val="000375C2"/>
    <w:rsid w:val="00040040"/>
    <w:rsid w:val="00042466"/>
    <w:rsid w:val="00043A6C"/>
    <w:rsid w:val="00045210"/>
    <w:rsid w:val="00045703"/>
    <w:rsid w:val="0004777A"/>
    <w:rsid w:val="000502BF"/>
    <w:rsid w:val="0005036A"/>
    <w:rsid w:val="00051273"/>
    <w:rsid w:val="00051B17"/>
    <w:rsid w:val="000530E3"/>
    <w:rsid w:val="00054239"/>
    <w:rsid w:val="000551BB"/>
    <w:rsid w:val="00055B55"/>
    <w:rsid w:val="0006042F"/>
    <w:rsid w:val="00060467"/>
    <w:rsid w:val="0006126C"/>
    <w:rsid w:val="00062150"/>
    <w:rsid w:val="0006216F"/>
    <w:rsid w:val="00062A7E"/>
    <w:rsid w:val="00063230"/>
    <w:rsid w:val="00064018"/>
    <w:rsid w:val="0006430D"/>
    <w:rsid w:val="00065264"/>
    <w:rsid w:val="00065CA6"/>
    <w:rsid w:val="00065D74"/>
    <w:rsid w:val="00065F63"/>
    <w:rsid w:val="00067A49"/>
    <w:rsid w:val="000700B1"/>
    <w:rsid w:val="000708B5"/>
    <w:rsid w:val="000719C1"/>
    <w:rsid w:val="00071A6C"/>
    <w:rsid w:val="00071CD1"/>
    <w:rsid w:val="000738BC"/>
    <w:rsid w:val="00073E4D"/>
    <w:rsid w:val="00074632"/>
    <w:rsid w:val="00074794"/>
    <w:rsid w:val="00074EF4"/>
    <w:rsid w:val="00077072"/>
    <w:rsid w:val="000771F2"/>
    <w:rsid w:val="00080CA5"/>
    <w:rsid w:val="00081981"/>
    <w:rsid w:val="00081F79"/>
    <w:rsid w:val="000838CC"/>
    <w:rsid w:val="0008485C"/>
    <w:rsid w:val="0008686A"/>
    <w:rsid w:val="00086CA7"/>
    <w:rsid w:val="000873C4"/>
    <w:rsid w:val="0008749B"/>
    <w:rsid w:val="0008758D"/>
    <w:rsid w:val="0009119E"/>
    <w:rsid w:val="00091218"/>
    <w:rsid w:val="000916C0"/>
    <w:rsid w:val="00091B1F"/>
    <w:rsid w:val="000929E2"/>
    <w:rsid w:val="000938F9"/>
    <w:rsid w:val="00093D6C"/>
    <w:rsid w:val="00095F15"/>
    <w:rsid w:val="00095F6F"/>
    <w:rsid w:val="0009656F"/>
    <w:rsid w:val="00096C52"/>
    <w:rsid w:val="00097A19"/>
    <w:rsid w:val="000A0090"/>
    <w:rsid w:val="000A022F"/>
    <w:rsid w:val="000A1667"/>
    <w:rsid w:val="000A1E72"/>
    <w:rsid w:val="000A2907"/>
    <w:rsid w:val="000A2F49"/>
    <w:rsid w:val="000A30BD"/>
    <w:rsid w:val="000A3836"/>
    <w:rsid w:val="000A3F8F"/>
    <w:rsid w:val="000A47C7"/>
    <w:rsid w:val="000A50C4"/>
    <w:rsid w:val="000A6BD1"/>
    <w:rsid w:val="000A72FF"/>
    <w:rsid w:val="000A7508"/>
    <w:rsid w:val="000A7D2E"/>
    <w:rsid w:val="000B0FC6"/>
    <w:rsid w:val="000B11A6"/>
    <w:rsid w:val="000B1C24"/>
    <w:rsid w:val="000B1DE2"/>
    <w:rsid w:val="000B1E07"/>
    <w:rsid w:val="000B3998"/>
    <w:rsid w:val="000B3AEB"/>
    <w:rsid w:val="000B47CC"/>
    <w:rsid w:val="000B4CB7"/>
    <w:rsid w:val="000B4E14"/>
    <w:rsid w:val="000B5268"/>
    <w:rsid w:val="000B5D7A"/>
    <w:rsid w:val="000B723E"/>
    <w:rsid w:val="000C06AF"/>
    <w:rsid w:val="000C06F7"/>
    <w:rsid w:val="000C07A7"/>
    <w:rsid w:val="000C08BE"/>
    <w:rsid w:val="000C1168"/>
    <w:rsid w:val="000C1766"/>
    <w:rsid w:val="000C1D5A"/>
    <w:rsid w:val="000C26BC"/>
    <w:rsid w:val="000C29BA"/>
    <w:rsid w:val="000C4523"/>
    <w:rsid w:val="000C4581"/>
    <w:rsid w:val="000C4937"/>
    <w:rsid w:val="000C5199"/>
    <w:rsid w:val="000C6FAD"/>
    <w:rsid w:val="000C71C8"/>
    <w:rsid w:val="000D106B"/>
    <w:rsid w:val="000D107E"/>
    <w:rsid w:val="000D1195"/>
    <w:rsid w:val="000D1FC2"/>
    <w:rsid w:val="000D327B"/>
    <w:rsid w:val="000D396C"/>
    <w:rsid w:val="000D506B"/>
    <w:rsid w:val="000D590C"/>
    <w:rsid w:val="000D64EF"/>
    <w:rsid w:val="000E0813"/>
    <w:rsid w:val="000E0AB2"/>
    <w:rsid w:val="000E0B94"/>
    <w:rsid w:val="000E1DD4"/>
    <w:rsid w:val="000E4122"/>
    <w:rsid w:val="000E414D"/>
    <w:rsid w:val="000E4C3A"/>
    <w:rsid w:val="000E572B"/>
    <w:rsid w:val="000E5FB2"/>
    <w:rsid w:val="000E6855"/>
    <w:rsid w:val="000E70E1"/>
    <w:rsid w:val="000F1B40"/>
    <w:rsid w:val="000F1B47"/>
    <w:rsid w:val="000F1F3D"/>
    <w:rsid w:val="000F2245"/>
    <w:rsid w:val="000F2644"/>
    <w:rsid w:val="000F2A9A"/>
    <w:rsid w:val="000F2C07"/>
    <w:rsid w:val="000F2F8A"/>
    <w:rsid w:val="000F3810"/>
    <w:rsid w:val="000F4C19"/>
    <w:rsid w:val="000F50DA"/>
    <w:rsid w:val="000F5151"/>
    <w:rsid w:val="000F6364"/>
    <w:rsid w:val="000F7475"/>
    <w:rsid w:val="00101387"/>
    <w:rsid w:val="001014EB"/>
    <w:rsid w:val="0010181C"/>
    <w:rsid w:val="001032D6"/>
    <w:rsid w:val="0010337E"/>
    <w:rsid w:val="001037C6"/>
    <w:rsid w:val="00103D1C"/>
    <w:rsid w:val="00104479"/>
    <w:rsid w:val="001044AE"/>
    <w:rsid w:val="001046D7"/>
    <w:rsid w:val="00104A97"/>
    <w:rsid w:val="001057C7"/>
    <w:rsid w:val="00105986"/>
    <w:rsid w:val="00105E84"/>
    <w:rsid w:val="00106CC2"/>
    <w:rsid w:val="001070CF"/>
    <w:rsid w:val="00110114"/>
    <w:rsid w:val="00110622"/>
    <w:rsid w:val="00110688"/>
    <w:rsid w:val="00112B9D"/>
    <w:rsid w:val="001130C3"/>
    <w:rsid w:val="0011441F"/>
    <w:rsid w:val="00115518"/>
    <w:rsid w:val="00115C0A"/>
    <w:rsid w:val="00116A34"/>
    <w:rsid w:val="00116C54"/>
    <w:rsid w:val="00117081"/>
    <w:rsid w:val="001173FB"/>
    <w:rsid w:val="001174F4"/>
    <w:rsid w:val="0012123F"/>
    <w:rsid w:val="0012142F"/>
    <w:rsid w:val="00121A3E"/>
    <w:rsid w:val="0012256F"/>
    <w:rsid w:val="0012485C"/>
    <w:rsid w:val="001248FC"/>
    <w:rsid w:val="001252D5"/>
    <w:rsid w:val="00125639"/>
    <w:rsid w:val="00125CBA"/>
    <w:rsid w:val="00125D6C"/>
    <w:rsid w:val="00125DAE"/>
    <w:rsid w:val="001261AC"/>
    <w:rsid w:val="00130438"/>
    <w:rsid w:val="00130949"/>
    <w:rsid w:val="00130C12"/>
    <w:rsid w:val="00130E6C"/>
    <w:rsid w:val="0013136C"/>
    <w:rsid w:val="0013160A"/>
    <w:rsid w:val="00131BF8"/>
    <w:rsid w:val="001322D1"/>
    <w:rsid w:val="00132809"/>
    <w:rsid w:val="001328A7"/>
    <w:rsid w:val="001328E6"/>
    <w:rsid w:val="00133366"/>
    <w:rsid w:val="001341A8"/>
    <w:rsid w:val="00136106"/>
    <w:rsid w:val="00136181"/>
    <w:rsid w:val="001403C4"/>
    <w:rsid w:val="00141432"/>
    <w:rsid w:val="00143534"/>
    <w:rsid w:val="001439DB"/>
    <w:rsid w:val="001439E8"/>
    <w:rsid w:val="00143B1A"/>
    <w:rsid w:val="00143FB6"/>
    <w:rsid w:val="001446DB"/>
    <w:rsid w:val="00144C8F"/>
    <w:rsid w:val="001450F9"/>
    <w:rsid w:val="00145140"/>
    <w:rsid w:val="00150183"/>
    <w:rsid w:val="00150FDE"/>
    <w:rsid w:val="00152A05"/>
    <w:rsid w:val="00152D51"/>
    <w:rsid w:val="00152E66"/>
    <w:rsid w:val="001547B7"/>
    <w:rsid w:val="0015528E"/>
    <w:rsid w:val="00155CF5"/>
    <w:rsid w:val="00155D0F"/>
    <w:rsid w:val="001562F5"/>
    <w:rsid w:val="001565A1"/>
    <w:rsid w:val="00156B49"/>
    <w:rsid w:val="00157D82"/>
    <w:rsid w:val="00157DD0"/>
    <w:rsid w:val="00160B47"/>
    <w:rsid w:val="001614D8"/>
    <w:rsid w:val="00161560"/>
    <w:rsid w:val="001661A0"/>
    <w:rsid w:val="00166790"/>
    <w:rsid w:val="00167730"/>
    <w:rsid w:val="001718BB"/>
    <w:rsid w:val="00172305"/>
    <w:rsid w:val="00172412"/>
    <w:rsid w:val="00172897"/>
    <w:rsid w:val="00172E0A"/>
    <w:rsid w:val="00172E9F"/>
    <w:rsid w:val="00173DB2"/>
    <w:rsid w:val="00173EB9"/>
    <w:rsid w:val="00173F08"/>
    <w:rsid w:val="00175B4D"/>
    <w:rsid w:val="00175BF9"/>
    <w:rsid w:val="00180408"/>
    <w:rsid w:val="00180BDD"/>
    <w:rsid w:val="00183612"/>
    <w:rsid w:val="00183698"/>
    <w:rsid w:val="0018380B"/>
    <w:rsid w:val="00184A7E"/>
    <w:rsid w:val="001853AD"/>
    <w:rsid w:val="00185B61"/>
    <w:rsid w:val="00185B99"/>
    <w:rsid w:val="00185C1F"/>
    <w:rsid w:val="00186D1A"/>
    <w:rsid w:val="00190819"/>
    <w:rsid w:val="00191AA5"/>
    <w:rsid w:val="00192299"/>
    <w:rsid w:val="00192463"/>
    <w:rsid w:val="001928A8"/>
    <w:rsid w:val="00192C5C"/>
    <w:rsid w:val="00193170"/>
    <w:rsid w:val="00193EE9"/>
    <w:rsid w:val="00193F6E"/>
    <w:rsid w:val="001943A4"/>
    <w:rsid w:val="00194C92"/>
    <w:rsid w:val="001952FE"/>
    <w:rsid w:val="00195A5B"/>
    <w:rsid w:val="00195E25"/>
    <w:rsid w:val="00196703"/>
    <w:rsid w:val="00196E3F"/>
    <w:rsid w:val="00197048"/>
    <w:rsid w:val="001A03CD"/>
    <w:rsid w:val="001A0F5C"/>
    <w:rsid w:val="001A124A"/>
    <w:rsid w:val="001A15FE"/>
    <w:rsid w:val="001A1F67"/>
    <w:rsid w:val="001A36E2"/>
    <w:rsid w:val="001A4B83"/>
    <w:rsid w:val="001A5864"/>
    <w:rsid w:val="001A5B41"/>
    <w:rsid w:val="001A6AF5"/>
    <w:rsid w:val="001A6DB2"/>
    <w:rsid w:val="001A6F14"/>
    <w:rsid w:val="001A7519"/>
    <w:rsid w:val="001A7AB1"/>
    <w:rsid w:val="001A7C78"/>
    <w:rsid w:val="001A7CA3"/>
    <w:rsid w:val="001B078D"/>
    <w:rsid w:val="001B1B6A"/>
    <w:rsid w:val="001B1EE4"/>
    <w:rsid w:val="001B3596"/>
    <w:rsid w:val="001B4686"/>
    <w:rsid w:val="001B4E76"/>
    <w:rsid w:val="001B4FAD"/>
    <w:rsid w:val="001B5190"/>
    <w:rsid w:val="001B5B66"/>
    <w:rsid w:val="001B62D2"/>
    <w:rsid w:val="001B6762"/>
    <w:rsid w:val="001C0B8B"/>
    <w:rsid w:val="001C2D64"/>
    <w:rsid w:val="001C4B25"/>
    <w:rsid w:val="001C53F6"/>
    <w:rsid w:val="001C54F9"/>
    <w:rsid w:val="001C55B2"/>
    <w:rsid w:val="001C5A91"/>
    <w:rsid w:val="001C5AD4"/>
    <w:rsid w:val="001C5B1A"/>
    <w:rsid w:val="001C6185"/>
    <w:rsid w:val="001C6BEF"/>
    <w:rsid w:val="001C6F65"/>
    <w:rsid w:val="001C6FD9"/>
    <w:rsid w:val="001C71BE"/>
    <w:rsid w:val="001C7A2D"/>
    <w:rsid w:val="001D29A6"/>
    <w:rsid w:val="001D34BA"/>
    <w:rsid w:val="001D36B3"/>
    <w:rsid w:val="001D3F1D"/>
    <w:rsid w:val="001D40B8"/>
    <w:rsid w:val="001D46FA"/>
    <w:rsid w:val="001D4C1A"/>
    <w:rsid w:val="001D4FB2"/>
    <w:rsid w:val="001D5EEB"/>
    <w:rsid w:val="001D6369"/>
    <w:rsid w:val="001D6A2C"/>
    <w:rsid w:val="001D7011"/>
    <w:rsid w:val="001D75AD"/>
    <w:rsid w:val="001D7B4F"/>
    <w:rsid w:val="001E048D"/>
    <w:rsid w:val="001E0C37"/>
    <w:rsid w:val="001E1EE7"/>
    <w:rsid w:val="001E287A"/>
    <w:rsid w:val="001E35C2"/>
    <w:rsid w:val="001E3CD2"/>
    <w:rsid w:val="001E42E5"/>
    <w:rsid w:val="001E5057"/>
    <w:rsid w:val="001E5A9C"/>
    <w:rsid w:val="001E5DC2"/>
    <w:rsid w:val="001E6570"/>
    <w:rsid w:val="001F0763"/>
    <w:rsid w:val="001F1353"/>
    <w:rsid w:val="001F165E"/>
    <w:rsid w:val="001F2225"/>
    <w:rsid w:val="001F2C27"/>
    <w:rsid w:val="001F310A"/>
    <w:rsid w:val="001F37FB"/>
    <w:rsid w:val="001F3F32"/>
    <w:rsid w:val="001F4FE2"/>
    <w:rsid w:val="001F667F"/>
    <w:rsid w:val="001F7110"/>
    <w:rsid w:val="001F7FE2"/>
    <w:rsid w:val="00201B74"/>
    <w:rsid w:val="00201BFB"/>
    <w:rsid w:val="00202ED6"/>
    <w:rsid w:val="002030F2"/>
    <w:rsid w:val="00203180"/>
    <w:rsid w:val="00203FDA"/>
    <w:rsid w:val="002045D9"/>
    <w:rsid w:val="002050CB"/>
    <w:rsid w:val="0020595B"/>
    <w:rsid w:val="00206E37"/>
    <w:rsid w:val="002072D2"/>
    <w:rsid w:val="00207EA7"/>
    <w:rsid w:val="002105BB"/>
    <w:rsid w:val="00210656"/>
    <w:rsid w:val="00210BC6"/>
    <w:rsid w:val="00210F4A"/>
    <w:rsid w:val="002125B7"/>
    <w:rsid w:val="00212D2E"/>
    <w:rsid w:val="00213103"/>
    <w:rsid w:val="0021346D"/>
    <w:rsid w:val="00213EE9"/>
    <w:rsid w:val="002152AC"/>
    <w:rsid w:val="0021552D"/>
    <w:rsid w:val="002155DE"/>
    <w:rsid w:val="00216773"/>
    <w:rsid w:val="00216909"/>
    <w:rsid w:val="00216A79"/>
    <w:rsid w:val="002170F6"/>
    <w:rsid w:val="002211C8"/>
    <w:rsid w:val="002211D1"/>
    <w:rsid w:val="00222A43"/>
    <w:rsid w:val="00222DCD"/>
    <w:rsid w:val="0022348A"/>
    <w:rsid w:val="00223ADF"/>
    <w:rsid w:val="00223B21"/>
    <w:rsid w:val="00223F26"/>
    <w:rsid w:val="002251A1"/>
    <w:rsid w:val="00225C1E"/>
    <w:rsid w:val="00225DD3"/>
    <w:rsid w:val="00225F2D"/>
    <w:rsid w:val="0022658B"/>
    <w:rsid w:val="0022674C"/>
    <w:rsid w:val="00226B77"/>
    <w:rsid w:val="00230F53"/>
    <w:rsid w:val="00231448"/>
    <w:rsid w:val="00231816"/>
    <w:rsid w:val="00231BDE"/>
    <w:rsid w:val="00232162"/>
    <w:rsid w:val="0023284F"/>
    <w:rsid w:val="00232A02"/>
    <w:rsid w:val="00232A19"/>
    <w:rsid w:val="00232D50"/>
    <w:rsid w:val="00232DD6"/>
    <w:rsid w:val="002332D3"/>
    <w:rsid w:val="00233C19"/>
    <w:rsid w:val="00233C43"/>
    <w:rsid w:val="00233FE9"/>
    <w:rsid w:val="002345B6"/>
    <w:rsid w:val="00234A73"/>
    <w:rsid w:val="00234ADC"/>
    <w:rsid w:val="00235041"/>
    <w:rsid w:val="002353D5"/>
    <w:rsid w:val="00235CA9"/>
    <w:rsid w:val="002376AC"/>
    <w:rsid w:val="00237F43"/>
    <w:rsid w:val="00241227"/>
    <w:rsid w:val="00242086"/>
    <w:rsid w:val="002424A5"/>
    <w:rsid w:val="00242A97"/>
    <w:rsid w:val="00242F77"/>
    <w:rsid w:val="00242F91"/>
    <w:rsid w:val="00242FF2"/>
    <w:rsid w:val="0024363A"/>
    <w:rsid w:val="0024454F"/>
    <w:rsid w:val="00245630"/>
    <w:rsid w:val="002458DE"/>
    <w:rsid w:val="0024592D"/>
    <w:rsid w:val="00246A96"/>
    <w:rsid w:val="00246C3A"/>
    <w:rsid w:val="0024753B"/>
    <w:rsid w:val="00247805"/>
    <w:rsid w:val="002501E0"/>
    <w:rsid w:val="002502C6"/>
    <w:rsid w:val="002507CA"/>
    <w:rsid w:val="00251498"/>
    <w:rsid w:val="00251B4A"/>
    <w:rsid w:val="00251DC7"/>
    <w:rsid w:val="00252AD6"/>
    <w:rsid w:val="00252E16"/>
    <w:rsid w:val="00253148"/>
    <w:rsid w:val="00254353"/>
    <w:rsid w:val="002551DE"/>
    <w:rsid w:val="00256394"/>
    <w:rsid w:val="00256B25"/>
    <w:rsid w:val="00257077"/>
    <w:rsid w:val="002570EC"/>
    <w:rsid w:val="00263584"/>
    <w:rsid w:val="00264A82"/>
    <w:rsid w:val="00264C8F"/>
    <w:rsid w:val="00265566"/>
    <w:rsid w:val="002658A2"/>
    <w:rsid w:val="00265AFD"/>
    <w:rsid w:val="00265F2F"/>
    <w:rsid w:val="00266272"/>
    <w:rsid w:val="0026649C"/>
    <w:rsid w:val="002665C9"/>
    <w:rsid w:val="002668E1"/>
    <w:rsid w:val="002673AD"/>
    <w:rsid w:val="002674C9"/>
    <w:rsid w:val="00267FD3"/>
    <w:rsid w:val="0027013F"/>
    <w:rsid w:val="002706D9"/>
    <w:rsid w:val="0027155E"/>
    <w:rsid w:val="00271A05"/>
    <w:rsid w:val="00271ABC"/>
    <w:rsid w:val="00272333"/>
    <w:rsid w:val="002729B7"/>
    <w:rsid w:val="00273F59"/>
    <w:rsid w:val="0027516B"/>
    <w:rsid w:val="002763E0"/>
    <w:rsid w:val="0027644D"/>
    <w:rsid w:val="00276A34"/>
    <w:rsid w:val="0027733D"/>
    <w:rsid w:val="00280660"/>
    <w:rsid w:val="00280679"/>
    <w:rsid w:val="00280DA6"/>
    <w:rsid w:val="00280E9B"/>
    <w:rsid w:val="00281000"/>
    <w:rsid w:val="0028115F"/>
    <w:rsid w:val="002816A7"/>
    <w:rsid w:val="00281A9E"/>
    <w:rsid w:val="00282402"/>
    <w:rsid w:val="00282A5A"/>
    <w:rsid w:val="00283AF0"/>
    <w:rsid w:val="002855F1"/>
    <w:rsid w:val="0029058E"/>
    <w:rsid w:val="00290740"/>
    <w:rsid w:val="002917D7"/>
    <w:rsid w:val="00291866"/>
    <w:rsid w:val="002926A7"/>
    <w:rsid w:val="00292CE2"/>
    <w:rsid w:val="002930F4"/>
    <w:rsid w:val="00293B9A"/>
    <w:rsid w:val="00295543"/>
    <w:rsid w:val="002978B0"/>
    <w:rsid w:val="002978C9"/>
    <w:rsid w:val="00297E3E"/>
    <w:rsid w:val="002A0F48"/>
    <w:rsid w:val="002A13E5"/>
    <w:rsid w:val="002A1726"/>
    <w:rsid w:val="002A290F"/>
    <w:rsid w:val="002A2CF0"/>
    <w:rsid w:val="002A4BFC"/>
    <w:rsid w:val="002A4E00"/>
    <w:rsid w:val="002A512F"/>
    <w:rsid w:val="002A5F97"/>
    <w:rsid w:val="002A6183"/>
    <w:rsid w:val="002A61D8"/>
    <w:rsid w:val="002A6A6E"/>
    <w:rsid w:val="002B0708"/>
    <w:rsid w:val="002B12F9"/>
    <w:rsid w:val="002B25EC"/>
    <w:rsid w:val="002B2666"/>
    <w:rsid w:val="002B38BE"/>
    <w:rsid w:val="002B38CD"/>
    <w:rsid w:val="002B3D14"/>
    <w:rsid w:val="002B413D"/>
    <w:rsid w:val="002B48AE"/>
    <w:rsid w:val="002B4CE5"/>
    <w:rsid w:val="002B4E2E"/>
    <w:rsid w:val="002B5507"/>
    <w:rsid w:val="002B6069"/>
    <w:rsid w:val="002B68B4"/>
    <w:rsid w:val="002B6BF7"/>
    <w:rsid w:val="002B7548"/>
    <w:rsid w:val="002B7C1B"/>
    <w:rsid w:val="002B7E49"/>
    <w:rsid w:val="002C0345"/>
    <w:rsid w:val="002C03FF"/>
    <w:rsid w:val="002C0844"/>
    <w:rsid w:val="002C0C46"/>
    <w:rsid w:val="002C0CDA"/>
    <w:rsid w:val="002C0EEC"/>
    <w:rsid w:val="002C1344"/>
    <w:rsid w:val="002C17BB"/>
    <w:rsid w:val="002C1FC2"/>
    <w:rsid w:val="002C2D55"/>
    <w:rsid w:val="002C3225"/>
    <w:rsid w:val="002C354F"/>
    <w:rsid w:val="002C3639"/>
    <w:rsid w:val="002C37B8"/>
    <w:rsid w:val="002C3EA4"/>
    <w:rsid w:val="002C4562"/>
    <w:rsid w:val="002C5BD1"/>
    <w:rsid w:val="002C7B3E"/>
    <w:rsid w:val="002C7FFC"/>
    <w:rsid w:val="002D028A"/>
    <w:rsid w:val="002D0380"/>
    <w:rsid w:val="002D16AF"/>
    <w:rsid w:val="002D207E"/>
    <w:rsid w:val="002D2740"/>
    <w:rsid w:val="002D3921"/>
    <w:rsid w:val="002D3D9E"/>
    <w:rsid w:val="002D53A4"/>
    <w:rsid w:val="002D6A50"/>
    <w:rsid w:val="002D73C7"/>
    <w:rsid w:val="002D7AFC"/>
    <w:rsid w:val="002E24A1"/>
    <w:rsid w:val="002E2800"/>
    <w:rsid w:val="002E2A15"/>
    <w:rsid w:val="002E2C40"/>
    <w:rsid w:val="002E356E"/>
    <w:rsid w:val="002E43C9"/>
    <w:rsid w:val="002E7F1D"/>
    <w:rsid w:val="002F03A4"/>
    <w:rsid w:val="002F1ABE"/>
    <w:rsid w:val="002F205F"/>
    <w:rsid w:val="002F24FF"/>
    <w:rsid w:val="002F261D"/>
    <w:rsid w:val="002F3171"/>
    <w:rsid w:val="002F3BBA"/>
    <w:rsid w:val="002F4825"/>
    <w:rsid w:val="002F4E5F"/>
    <w:rsid w:val="002F5DCB"/>
    <w:rsid w:val="002F6BB9"/>
    <w:rsid w:val="00300B6B"/>
    <w:rsid w:val="00301E57"/>
    <w:rsid w:val="00302495"/>
    <w:rsid w:val="00302D3A"/>
    <w:rsid w:val="00304176"/>
    <w:rsid w:val="003043EE"/>
    <w:rsid w:val="0030456B"/>
    <w:rsid w:val="00304BC8"/>
    <w:rsid w:val="00304C84"/>
    <w:rsid w:val="00304C9E"/>
    <w:rsid w:val="00305182"/>
    <w:rsid w:val="0030541D"/>
    <w:rsid w:val="00305CE0"/>
    <w:rsid w:val="00305DB1"/>
    <w:rsid w:val="003061EE"/>
    <w:rsid w:val="00306903"/>
    <w:rsid w:val="003069CC"/>
    <w:rsid w:val="00307873"/>
    <w:rsid w:val="00310065"/>
    <w:rsid w:val="003101E8"/>
    <w:rsid w:val="00310299"/>
    <w:rsid w:val="0031063E"/>
    <w:rsid w:val="00310DA3"/>
    <w:rsid w:val="00310F4A"/>
    <w:rsid w:val="00314910"/>
    <w:rsid w:val="00314AB3"/>
    <w:rsid w:val="00316770"/>
    <w:rsid w:val="00317540"/>
    <w:rsid w:val="0032051E"/>
    <w:rsid w:val="0032123E"/>
    <w:rsid w:val="003212A6"/>
    <w:rsid w:val="003228D1"/>
    <w:rsid w:val="00324341"/>
    <w:rsid w:val="003248A7"/>
    <w:rsid w:val="003277CA"/>
    <w:rsid w:val="00327A07"/>
    <w:rsid w:val="00327E76"/>
    <w:rsid w:val="00330AE4"/>
    <w:rsid w:val="003312CA"/>
    <w:rsid w:val="00331E56"/>
    <w:rsid w:val="00332CB3"/>
    <w:rsid w:val="00333D03"/>
    <w:rsid w:val="00334100"/>
    <w:rsid w:val="0033422B"/>
    <w:rsid w:val="0033436C"/>
    <w:rsid w:val="00334E3C"/>
    <w:rsid w:val="0033519A"/>
    <w:rsid w:val="00335A41"/>
    <w:rsid w:val="003364F3"/>
    <w:rsid w:val="00336870"/>
    <w:rsid w:val="00336D35"/>
    <w:rsid w:val="00336E37"/>
    <w:rsid w:val="0033793C"/>
    <w:rsid w:val="00340BD7"/>
    <w:rsid w:val="00342CDD"/>
    <w:rsid w:val="003430A7"/>
    <w:rsid w:val="0034361B"/>
    <w:rsid w:val="00343BAD"/>
    <w:rsid w:val="0034478E"/>
    <w:rsid w:val="00345122"/>
    <w:rsid w:val="00345159"/>
    <w:rsid w:val="003459B9"/>
    <w:rsid w:val="00345C71"/>
    <w:rsid w:val="00345FB5"/>
    <w:rsid w:val="003469B7"/>
    <w:rsid w:val="00346AFA"/>
    <w:rsid w:val="003471E6"/>
    <w:rsid w:val="00347B35"/>
    <w:rsid w:val="00347B4F"/>
    <w:rsid w:val="00347E40"/>
    <w:rsid w:val="00350847"/>
    <w:rsid w:val="00351ACF"/>
    <w:rsid w:val="00352216"/>
    <w:rsid w:val="003539F0"/>
    <w:rsid w:val="00353B6F"/>
    <w:rsid w:val="00353B90"/>
    <w:rsid w:val="00353CA6"/>
    <w:rsid w:val="00353E6C"/>
    <w:rsid w:val="003547D5"/>
    <w:rsid w:val="00354843"/>
    <w:rsid w:val="00354AAB"/>
    <w:rsid w:val="003552A7"/>
    <w:rsid w:val="00356C0A"/>
    <w:rsid w:val="0035747C"/>
    <w:rsid w:val="0035754D"/>
    <w:rsid w:val="00357696"/>
    <w:rsid w:val="00357D4C"/>
    <w:rsid w:val="00360E21"/>
    <w:rsid w:val="00360FBA"/>
    <w:rsid w:val="00361012"/>
    <w:rsid w:val="00361325"/>
    <w:rsid w:val="003613FE"/>
    <w:rsid w:val="003632D7"/>
    <w:rsid w:val="00363769"/>
    <w:rsid w:val="00363A46"/>
    <w:rsid w:val="00363D09"/>
    <w:rsid w:val="0036402E"/>
    <w:rsid w:val="00364076"/>
    <w:rsid w:val="003642F7"/>
    <w:rsid w:val="00364498"/>
    <w:rsid w:val="0036484D"/>
    <w:rsid w:val="00364877"/>
    <w:rsid w:val="0036545D"/>
    <w:rsid w:val="003654AC"/>
    <w:rsid w:val="00365601"/>
    <w:rsid w:val="003665EC"/>
    <w:rsid w:val="00366DD2"/>
    <w:rsid w:val="003670F6"/>
    <w:rsid w:val="0036768F"/>
    <w:rsid w:val="003702A4"/>
    <w:rsid w:val="003724BB"/>
    <w:rsid w:val="00372DC3"/>
    <w:rsid w:val="0037351E"/>
    <w:rsid w:val="003736E2"/>
    <w:rsid w:val="00374AF4"/>
    <w:rsid w:val="00374C62"/>
    <w:rsid w:val="00374D3C"/>
    <w:rsid w:val="0037530F"/>
    <w:rsid w:val="003758CD"/>
    <w:rsid w:val="00375BE9"/>
    <w:rsid w:val="00375E88"/>
    <w:rsid w:val="00376192"/>
    <w:rsid w:val="003774E9"/>
    <w:rsid w:val="00377501"/>
    <w:rsid w:val="00377CF0"/>
    <w:rsid w:val="00377FED"/>
    <w:rsid w:val="003825F2"/>
    <w:rsid w:val="00382631"/>
    <w:rsid w:val="00383D66"/>
    <w:rsid w:val="00383F51"/>
    <w:rsid w:val="003851F6"/>
    <w:rsid w:val="00385300"/>
    <w:rsid w:val="0038565A"/>
    <w:rsid w:val="003857C5"/>
    <w:rsid w:val="00386AAA"/>
    <w:rsid w:val="00387466"/>
    <w:rsid w:val="00387B99"/>
    <w:rsid w:val="00392037"/>
    <w:rsid w:val="00393670"/>
    <w:rsid w:val="00393864"/>
    <w:rsid w:val="00393C17"/>
    <w:rsid w:val="00393D8E"/>
    <w:rsid w:val="00394352"/>
    <w:rsid w:val="0039479F"/>
    <w:rsid w:val="003962DF"/>
    <w:rsid w:val="003967BE"/>
    <w:rsid w:val="00396D3A"/>
    <w:rsid w:val="00396F2E"/>
    <w:rsid w:val="00397440"/>
    <w:rsid w:val="003A199C"/>
    <w:rsid w:val="003A2481"/>
    <w:rsid w:val="003A28AB"/>
    <w:rsid w:val="003A2AD9"/>
    <w:rsid w:val="003A2ECF"/>
    <w:rsid w:val="003A2F01"/>
    <w:rsid w:val="003A3989"/>
    <w:rsid w:val="003A4B34"/>
    <w:rsid w:val="003A4D7C"/>
    <w:rsid w:val="003A4E3A"/>
    <w:rsid w:val="003A4FD2"/>
    <w:rsid w:val="003A5A0A"/>
    <w:rsid w:val="003A5E5F"/>
    <w:rsid w:val="003B0079"/>
    <w:rsid w:val="003B084E"/>
    <w:rsid w:val="003B46B1"/>
    <w:rsid w:val="003B4AA6"/>
    <w:rsid w:val="003B52A5"/>
    <w:rsid w:val="003B5769"/>
    <w:rsid w:val="003B5A9C"/>
    <w:rsid w:val="003B5F88"/>
    <w:rsid w:val="003B6A1F"/>
    <w:rsid w:val="003B6CDA"/>
    <w:rsid w:val="003B712C"/>
    <w:rsid w:val="003B7182"/>
    <w:rsid w:val="003C008E"/>
    <w:rsid w:val="003C17FA"/>
    <w:rsid w:val="003C1FFE"/>
    <w:rsid w:val="003C2A22"/>
    <w:rsid w:val="003C2C4E"/>
    <w:rsid w:val="003C3E88"/>
    <w:rsid w:val="003C4B74"/>
    <w:rsid w:val="003C4F81"/>
    <w:rsid w:val="003C54A0"/>
    <w:rsid w:val="003C5555"/>
    <w:rsid w:val="003C5688"/>
    <w:rsid w:val="003C58FB"/>
    <w:rsid w:val="003C5CE3"/>
    <w:rsid w:val="003C5D58"/>
    <w:rsid w:val="003C6522"/>
    <w:rsid w:val="003C6956"/>
    <w:rsid w:val="003D0B0C"/>
    <w:rsid w:val="003D16E3"/>
    <w:rsid w:val="003D1DDF"/>
    <w:rsid w:val="003D3395"/>
    <w:rsid w:val="003D487A"/>
    <w:rsid w:val="003D4C2C"/>
    <w:rsid w:val="003D4C6E"/>
    <w:rsid w:val="003D5999"/>
    <w:rsid w:val="003D5CBA"/>
    <w:rsid w:val="003D6ECF"/>
    <w:rsid w:val="003E00B3"/>
    <w:rsid w:val="003E1226"/>
    <w:rsid w:val="003E167C"/>
    <w:rsid w:val="003E190A"/>
    <w:rsid w:val="003E2AAE"/>
    <w:rsid w:val="003E2D7B"/>
    <w:rsid w:val="003E3014"/>
    <w:rsid w:val="003E38D3"/>
    <w:rsid w:val="003E3C55"/>
    <w:rsid w:val="003E4027"/>
    <w:rsid w:val="003E4BF2"/>
    <w:rsid w:val="003E5046"/>
    <w:rsid w:val="003E6FA5"/>
    <w:rsid w:val="003F0DC2"/>
    <w:rsid w:val="003F229A"/>
    <w:rsid w:val="003F238F"/>
    <w:rsid w:val="003F2C22"/>
    <w:rsid w:val="003F3438"/>
    <w:rsid w:val="003F3B70"/>
    <w:rsid w:val="003F4D08"/>
    <w:rsid w:val="003F5D4D"/>
    <w:rsid w:val="003F67BA"/>
    <w:rsid w:val="003F6A7F"/>
    <w:rsid w:val="003F6EEB"/>
    <w:rsid w:val="003F7A63"/>
    <w:rsid w:val="00400ACE"/>
    <w:rsid w:val="00402556"/>
    <w:rsid w:val="00402DB6"/>
    <w:rsid w:val="0040321B"/>
    <w:rsid w:val="004032EA"/>
    <w:rsid w:val="00403BE7"/>
    <w:rsid w:val="004040AB"/>
    <w:rsid w:val="00406BF0"/>
    <w:rsid w:val="0041046D"/>
    <w:rsid w:val="00410F01"/>
    <w:rsid w:val="0041177E"/>
    <w:rsid w:val="00412B80"/>
    <w:rsid w:val="00413130"/>
    <w:rsid w:val="004132EB"/>
    <w:rsid w:val="00414802"/>
    <w:rsid w:val="00414EB5"/>
    <w:rsid w:val="00415B44"/>
    <w:rsid w:val="00415BB0"/>
    <w:rsid w:val="00416638"/>
    <w:rsid w:val="00416E39"/>
    <w:rsid w:val="00417625"/>
    <w:rsid w:val="00420196"/>
    <w:rsid w:val="00420A0B"/>
    <w:rsid w:val="004215C2"/>
    <w:rsid w:val="00421C6F"/>
    <w:rsid w:val="004231AA"/>
    <w:rsid w:val="00423237"/>
    <w:rsid w:val="00423A82"/>
    <w:rsid w:val="00423B92"/>
    <w:rsid w:val="0042492D"/>
    <w:rsid w:val="00424F32"/>
    <w:rsid w:val="004255B3"/>
    <w:rsid w:val="00425B50"/>
    <w:rsid w:val="004262D6"/>
    <w:rsid w:val="00426323"/>
    <w:rsid w:val="0042715F"/>
    <w:rsid w:val="004306D5"/>
    <w:rsid w:val="004307CF"/>
    <w:rsid w:val="004317FA"/>
    <w:rsid w:val="004323F9"/>
    <w:rsid w:val="00432EAE"/>
    <w:rsid w:val="0043345D"/>
    <w:rsid w:val="00433888"/>
    <w:rsid w:val="004339D4"/>
    <w:rsid w:val="00433A3F"/>
    <w:rsid w:val="00433C40"/>
    <w:rsid w:val="0043454D"/>
    <w:rsid w:val="0043458C"/>
    <w:rsid w:val="00434997"/>
    <w:rsid w:val="00435068"/>
    <w:rsid w:val="004355EE"/>
    <w:rsid w:val="00435619"/>
    <w:rsid w:val="004363F9"/>
    <w:rsid w:val="00436580"/>
    <w:rsid w:val="00436D65"/>
    <w:rsid w:val="00437ABC"/>
    <w:rsid w:val="00440116"/>
    <w:rsid w:val="004414F8"/>
    <w:rsid w:val="00442237"/>
    <w:rsid w:val="00442793"/>
    <w:rsid w:val="00442D48"/>
    <w:rsid w:val="00443FD5"/>
    <w:rsid w:val="004452F9"/>
    <w:rsid w:val="0045018F"/>
    <w:rsid w:val="00450894"/>
    <w:rsid w:val="00450CD1"/>
    <w:rsid w:val="00451074"/>
    <w:rsid w:val="00451135"/>
    <w:rsid w:val="0045155F"/>
    <w:rsid w:val="0045309D"/>
    <w:rsid w:val="0045312A"/>
    <w:rsid w:val="00453B57"/>
    <w:rsid w:val="00453EAE"/>
    <w:rsid w:val="00454421"/>
    <w:rsid w:val="004547D1"/>
    <w:rsid w:val="00454E55"/>
    <w:rsid w:val="004564A0"/>
    <w:rsid w:val="0045678C"/>
    <w:rsid w:val="0046045C"/>
    <w:rsid w:val="00460D02"/>
    <w:rsid w:val="00460F47"/>
    <w:rsid w:val="004615C6"/>
    <w:rsid w:val="004634DA"/>
    <w:rsid w:val="00463908"/>
    <w:rsid w:val="0046664B"/>
    <w:rsid w:val="00470145"/>
    <w:rsid w:val="004702B1"/>
    <w:rsid w:val="00470889"/>
    <w:rsid w:val="00470BF1"/>
    <w:rsid w:val="00470F6F"/>
    <w:rsid w:val="00471DF1"/>
    <w:rsid w:val="004722A4"/>
    <w:rsid w:val="00472814"/>
    <w:rsid w:val="00472E73"/>
    <w:rsid w:val="00472EE4"/>
    <w:rsid w:val="00472F0B"/>
    <w:rsid w:val="00473D9E"/>
    <w:rsid w:val="00474C99"/>
    <w:rsid w:val="004769FA"/>
    <w:rsid w:val="00480040"/>
    <w:rsid w:val="004800E6"/>
    <w:rsid w:val="0048184E"/>
    <w:rsid w:val="00481ADC"/>
    <w:rsid w:val="004825FC"/>
    <w:rsid w:val="00483779"/>
    <w:rsid w:val="004859E6"/>
    <w:rsid w:val="00485A13"/>
    <w:rsid w:val="00486CFB"/>
    <w:rsid w:val="00487036"/>
    <w:rsid w:val="004871A5"/>
    <w:rsid w:val="0049055C"/>
    <w:rsid w:val="00490847"/>
    <w:rsid w:val="004912FC"/>
    <w:rsid w:val="00491AB6"/>
    <w:rsid w:val="0049444E"/>
    <w:rsid w:val="00494D26"/>
    <w:rsid w:val="00494DBB"/>
    <w:rsid w:val="00494E6B"/>
    <w:rsid w:val="0049550E"/>
    <w:rsid w:val="00496087"/>
    <w:rsid w:val="00497172"/>
    <w:rsid w:val="004A28E6"/>
    <w:rsid w:val="004A2BD3"/>
    <w:rsid w:val="004A4309"/>
    <w:rsid w:val="004A4C05"/>
    <w:rsid w:val="004A5445"/>
    <w:rsid w:val="004A55B0"/>
    <w:rsid w:val="004A5FAD"/>
    <w:rsid w:val="004A6D5D"/>
    <w:rsid w:val="004A79E7"/>
    <w:rsid w:val="004B0139"/>
    <w:rsid w:val="004B0AC7"/>
    <w:rsid w:val="004B0C60"/>
    <w:rsid w:val="004B31BD"/>
    <w:rsid w:val="004B38F4"/>
    <w:rsid w:val="004B554A"/>
    <w:rsid w:val="004B55C3"/>
    <w:rsid w:val="004B5B47"/>
    <w:rsid w:val="004B6279"/>
    <w:rsid w:val="004B73E3"/>
    <w:rsid w:val="004C04E8"/>
    <w:rsid w:val="004C0ECC"/>
    <w:rsid w:val="004C146C"/>
    <w:rsid w:val="004C1C03"/>
    <w:rsid w:val="004C1F43"/>
    <w:rsid w:val="004C27E4"/>
    <w:rsid w:val="004C3B78"/>
    <w:rsid w:val="004C49EB"/>
    <w:rsid w:val="004C4E6E"/>
    <w:rsid w:val="004C51BC"/>
    <w:rsid w:val="004C51D6"/>
    <w:rsid w:val="004C5913"/>
    <w:rsid w:val="004C64E0"/>
    <w:rsid w:val="004C6702"/>
    <w:rsid w:val="004C731A"/>
    <w:rsid w:val="004C77E6"/>
    <w:rsid w:val="004D0368"/>
    <w:rsid w:val="004D037B"/>
    <w:rsid w:val="004D07FD"/>
    <w:rsid w:val="004D0A48"/>
    <w:rsid w:val="004D0D32"/>
    <w:rsid w:val="004D0DFA"/>
    <w:rsid w:val="004D18FA"/>
    <w:rsid w:val="004D2B72"/>
    <w:rsid w:val="004D2F12"/>
    <w:rsid w:val="004D318F"/>
    <w:rsid w:val="004D4C13"/>
    <w:rsid w:val="004D50DD"/>
    <w:rsid w:val="004D53CF"/>
    <w:rsid w:val="004D5C84"/>
    <w:rsid w:val="004D6D0C"/>
    <w:rsid w:val="004D6DFC"/>
    <w:rsid w:val="004D7E9B"/>
    <w:rsid w:val="004E0223"/>
    <w:rsid w:val="004E07A2"/>
    <w:rsid w:val="004E0846"/>
    <w:rsid w:val="004E0BC5"/>
    <w:rsid w:val="004E2275"/>
    <w:rsid w:val="004E22E1"/>
    <w:rsid w:val="004E258B"/>
    <w:rsid w:val="004E325F"/>
    <w:rsid w:val="004E3FC2"/>
    <w:rsid w:val="004E580C"/>
    <w:rsid w:val="004E5EF8"/>
    <w:rsid w:val="004E5F22"/>
    <w:rsid w:val="004E7429"/>
    <w:rsid w:val="004F10A8"/>
    <w:rsid w:val="004F1A89"/>
    <w:rsid w:val="004F1B2C"/>
    <w:rsid w:val="004F276B"/>
    <w:rsid w:val="004F395A"/>
    <w:rsid w:val="004F3DFF"/>
    <w:rsid w:val="004F432B"/>
    <w:rsid w:val="004F4B0F"/>
    <w:rsid w:val="004F4F3E"/>
    <w:rsid w:val="004F5444"/>
    <w:rsid w:val="004F5E2E"/>
    <w:rsid w:val="004F61E6"/>
    <w:rsid w:val="004F71B6"/>
    <w:rsid w:val="004F7211"/>
    <w:rsid w:val="00500768"/>
    <w:rsid w:val="00501274"/>
    <w:rsid w:val="00501C8C"/>
    <w:rsid w:val="0050429A"/>
    <w:rsid w:val="00504C82"/>
    <w:rsid w:val="00505A5F"/>
    <w:rsid w:val="0050617E"/>
    <w:rsid w:val="005063F5"/>
    <w:rsid w:val="005067BE"/>
    <w:rsid w:val="00506CAD"/>
    <w:rsid w:val="00507BF2"/>
    <w:rsid w:val="0051170F"/>
    <w:rsid w:val="00511DF4"/>
    <w:rsid w:val="0051238D"/>
    <w:rsid w:val="0051284D"/>
    <w:rsid w:val="005134D0"/>
    <w:rsid w:val="0051371D"/>
    <w:rsid w:val="00513D33"/>
    <w:rsid w:val="00514567"/>
    <w:rsid w:val="005163B5"/>
    <w:rsid w:val="005164DC"/>
    <w:rsid w:val="00516A1C"/>
    <w:rsid w:val="00516B57"/>
    <w:rsid w:val="0051708B"/>
    <w:rsid w:val="00517669"/>
    <w:rsid w:val="00517B73"/>
    <w:rsid w:val="005202F5"/>
    <w:rsid w:val="005204A3"/>
    <w:rsid w:val="0052076B"/>
    <w:rsid w:val="0052095D"/>
    <w:rsid w:val="00520C48"/>
    <w:rsid w:val="00521710"/>
    <w:rsid w:val="00522106"/>
    <w:rsid w:val="005227C4"/>
    <w:rsid w:val="00522902"/>
    <w:rsid w:val="00523E01"/>
    <w:rsid w:val="00523F10"/>
    <w:rsid w:val="0052459D"/>
    <w:rsid w:val="00524A61"/>
    <w:rsid w:val="00525699"/>
    <w:rsid w:val="00526288"/>
    <w:rsid w:val="00526ABE"/>
    <w:rsid w:val="00527010"/>
    <w:rsid w:val="0053073C"/>
    <w:rsid w:val="005310A7"/>
    <w:rsid w:val="005319BE"/>
    <w:rsid w:val="0053229C"/>
    <w:rsid w:val="005325D7"/>
    <w:rsid w:val="00532741"/>
    <w:rsid w:val="00532A38"/>
    <w:rsid w:val="005333C1"/>
    <w:rsid w:val="00533676"/>
    <w:rsid w:val="00533EF8"/>
    <w:rsid w:val="00534148"/>
    <w:rsid w:val="00534FF2"/>
    <w:rsid w:val="0053500B"/>
    <w:rsid w:val="005350A1"/>
    <w:rsid w:val="0053586D"/>
    <w:rsid w:val="0053611C"/>
    <w:rsid w:val="005363B4"/>
    <w:rsid w:val="00536981"/>
    <w:rsid w:val="00536DE6"/>
    <w:rsid w:val="005375E6"/>
    <w:rsid w:val="00537B71"/>
    <w:rsid w:val="00542E86"/>
    <w:rsid w:val="00542EC5"/>
    <w:rsid w:val="00543D2E"/>
    <w:rsid w:val="00543ECA"/>
    <w:rsid w:val="00545160"/>
    <w:rsid w:val="005453DC"/>
    <w:rsid w:val="005464E2"/>
    <w:rsid w:val="00546C04"/>
    <w:rsid w:val="00547040"/>
    <w:rsid w:val="00550341"/>
    <w:rsid w:val="00550583"/>
    <w:rsid w:val="00550B84"/>
    <w:rsid w:val="00550E80"/>
    <w:rsid w:val="0055292C"/>
    <w:rsid w:val="00552DD2"/>
    <w:rsid w:val="00554BD3"/>
    <w:rsid w:val="005553E9"/>
    <w:rsid w:val="00555CAC"/>
    <w:rsid w:val="00555D1F"/>
    <w:rsid w:val="00557ADC"/>
    <w:rsid w:val="005604D3"/>
    <w:rsid w:val="0056181E"/>
    <w:rsid w:val="00561BB0"/>
    <w:rsid w:val="00561F53"/>
    <w:rsid w:val="00562207"/>
    <w:rsid w:val="00562A7A"/>
    <w:rsid w:val="005631C8"/>
    <w:rsid w:val="0056379D"/>
    <w:rsid w:val="00563DAD"/>
    <w:rsid w:val="00563F17"/>
    <w:rsid w:val="005644F9"/>
    <w:rsid w:val="00564A89"/>
    <w:rsid w:val="00565268"/>
    <w:rsid w:val="005666DC"/>
    <w:rsid w:val="005670A4"/>
    <w:rsid w:val="00567631"/>
    <w:rsid w:val="00567946"/>
    <w:rsid w:val="00567EE0"/>
    <w:rsid w:val="0057024A"/>
    <w:rsid w:val="005711C1"/>
    <w:rsid w:val="005712DE"/>
    <w:rsid w:val="00571790"/>
    <w:rsid w:val="00571DC4"/>
    <w:rsid w:val="00572E2C"/>
    <w:rsid w:val="00573915"/>
    <w:rsid w:val="00574ADB"/>
    <w:rsid w:val="00575B25"/>
    <w:rsid w:val="00575C87"/>
    <w:rsid w:val="0057752A"/>
    <w:rsid w:val="00577794"/>
    <w:rsid w:val="00577ACC"/>
    <w:rsid w:val="00580626"/>
    <w:rsid w:val="00580FC6"/>
    <w:rsid w:val="005829B6"/>
    <w:rsid w:val="00583012"/>
    <w:rsid w:val="00583466"/>
    <w:rsid w:val="00583E1E"/>
    <w:rsid w:val="00584DDC"/>
    <w:rsid w:val="00585208"/>
    <w:rsid w:val="00586900"/>
    <w:rsid w:val="005869D8"/>
    <w:rsid w:val="00586E59"/>
    <w:rsid w:val="00587006"/>
    <w:rsid w:val="00591202"/>
    <w:rsid w:val="005917A4"/>
    <w:rsid w:val="00592013"/>
    <w:rsid w:val="0059292E"/>
    <w:rsid w:val="00593571"/>
    <w:rsid w:val="00593CF5"/>
    <w:rsid w:val="00593DA4"/>
    <w:rsid w:val="00594D57"/>
    <w:rsid w:val="005953BB"/>
    <w:rsid w:val="0059584D"/>
    <w:rsid w:val="00597338"/>
    <w:rsid w:val="00597671"/>
    <w:rsid w:val="005A00EF"/>
    <w:rsid w:val="005A0390"/>
    <w:rsid w:val="005A044D"/>
    <w:rsid w:val="005A0BDB"/>
    <w:rsid w:val="005A0DB5"/>
    <w:rsid w:val="005A12DD"/>
    <w:rsid w:val="005A1406"/>
    <w:rsid w:val="005A2077"/>
    <w:rsid w:val="005A22ED"/>
    <w:rsid w:val="005A3AEB"/>
    <w:rsid w:val="005A3C8B"/>
    <w:rsid w:val="005A428A"/>
    <w:rsid w:val="005A499A"/>
    <w:rsid w:val="005A5D2F"/>
    <w:rsid w:val="005A5EEC"/>
    <w:rsid w:val="005A65EB"/>
    <w:rsid w:val="005A6E56"/>
    <w:rsid w:val="005B0099"/>
    <w:rsid w:val="005B01CD"/>
    <w:rsid w:val="005B0795"/>
    <w:rsid w:val="005B0DA7"/>
    <w:rsid w:val="005B1378"/>
    <w:rsid w:val="005B138C"/>
    <w:rsid w:val="005B1D61"/>
    <w:rsid w:val="005B2465"/>
    <w:rsid w:val="005B36D4"/>
    <w:rsid w:val="005B4574"/>
    <w:rsid w:val="005B525B"/>
    <w:rsid w:val="005B52C8"/>
    <w:rsid w:val="005B763D"/>
    <w:rsid w:val="005C05C3"/>
    <w:rsid w:val="005C067A"/>
    <w:rsid w:val="005C0855"/>
    <w:rsid w:val="005C1C10"/>
    <w:rsid w:val="005C1FA7"/>
    <w:rsid w:val="005C24C5"/>
    <w:rsid w:val="005C2791"/>
    <w:rsid w:val="005C3644"/>
    <w:rsid w:val="005C4A2E"/>
    <w:rsid w:val="005C674F"/>
    <w:rsid w:val="005C6A8D"/>
    <w:rsid w:val="005C6DEB"/>
    <w:rsid w:val="005D0B7C"/>
    <w:rsid w:val="005D0FF5"/>
    <w:rsid w:val="005D18AE"/>
    <w:rsid w:val="005D28B6"/>
    <w:rsid w:val="005D34DA"/>
    <w:rsid w:val="005D3E69"/>
    <w:rsid w:val="005D51A2"/>
    <w:rsid w:val="005D612A"/>
    <w:rsid w:val="005D6208"/>
    <w:rsid w:val="005D7388"/>
    <w:rsid w:val="005D74FE"/>
    <w:rsid w:val="005D7658"/>
    <w:rsid w:val="005D7C78"/>
    <w:rsid w:val="005D7F21"/>
    <w:rsid w:val="005E02AA"/>
    <w:rsid w:val="005E0A4F"/>
    <w:rsid w:val="005E0F8B"/>
    <w:rsid w:val="005E3B39"/>
    <w:rsid w:val="005E5D00"/>
    <w:rsid w:val="005F0057"/>
    <w:rsid w:val="005F03C7"/>
    <w:rsid w:val="005F09AF"/>
    <w:rsid w:val="005F1059"/>
    <w:rsid w:val="005F12FE"/>
    <w:rsid w:val="005F1A99"/>
    <w:rsid w:val="005F3EDF"/>
    <w:rsid w:val="005F63B6"/>
    <w:rsid w:val="005F70A7"/>
    <w:rsid w:val="005F71E7"/>
    <w:rsid w:val="005F7299"/>
    <w:rsid w:val="005F7371"/>
    <w:rsid w:val="005F7547"/>
    <w:rsid w:val="00600491"/>
    <w:rsid w:val="00600B54"/>
    <w:rsid w:val="00600BAD"/>
    <w:rsid w:val="00600DE6"/>
    <w:rsid w:val="006013F9"/>
    <w:rsid w:val="0060163F"/>
    <w:rsid w:val="006024FF"/>
    <w:rsid w:val="006026BE"/>
    <w:rsid w:val="006038AC"/>
    <w:rsid w:val="00604CB7"/>
    <w:rsid w:val="00604EE0"/>
    <w:rsid w:val="00604F5B"/>
    <w:rsid w:val="00605F9E"/>
    <w:rsid w:val="006062D6"/>
    <w:rsid w:val="00606ACB"/>
    <w:rsid w:val="00606DDF"/>
    <w:rsid w:val="00607821"/>
    <w:rsid w:val="00607896"/>
    <w:rsid w:val="006109BB"/>
    <w:rsid w:val="00610D35"/>
    <w:rsid w:val="00610F50"/>
    <w:rsid w:val="00610F5B"/>
    <w:rsid w:val="006112C2"/>
    <w:rsid w:val="00611325"/>
    <w:rsid w:val="006113B7"/>
    <w:rsid w:val="00612501"/>
    <w:rsid w:val="00613359"/>
    <w:rsid w:val="006138A3"/>
    <w:rsid w:val="006154D7"/>
    <w:rsid w:val="00616CA8"/>
    <w:rsid w:val="00616E61"/>
    <w:rsid w:val="006173BE"/>
    <w:rsid w:val="006176DA"/>
    <w:rsid w:val="00617CA9"/>
    <w:rsid w:val="00620349"/>
    <w:rsid w:val="006214B9"/>
    <w:rsid w:val="0062170D"/>
    <w:rsid w:val="00621F45"/>
    <w:rsid w:val="00622649"/>
    <w:rsid w:val="0062303A"/>
    <w:rsid w:val="006235AD"/>
    <w:rsid w:val="00623B96"/>
    <w:rsid w:val="00623ED8"/>
    <w:rsid w:val="00624B60"/>
    <w:rsid w:val="00624D7C"/>
    <w:rsid w:val="00625D83"/>
    <w:rsid w:val="006265EE"/>
    <w:rsid w:val="0062699B"/>
    <w:rsid w:val="006278C1"/>
    <w:rsid w:val="00627B9F"/>
    <w:rsid w:val="006304AA"/>
    <w:rsid w:val="0063103F"/>
    <w:rsid w:val="006315FA"/>
    <w:rsid w:val="00631F98"/>
    <w:rsid w:val="00631FF9"/>
    <w:rsid w:val="006321BC"/>
    <w:rsid w:val="00632591"/>
    <w:rsid w:val="00632B38"/>
    <w:rsid w:val="00632CFB"/>
    <w:rsid w:val="00633415"/>
    <w:rsid w:val="00633603"/>
    <w:rsid w:val="00634494"/>
    <w:rsid w:val="006351A7"/>
    <w:rsid w:val="006353B6"/>
    <w:rsid w:val="00635ECA"/>
    <w:rsid w:val="0063661C"/>
    <w:rsid w:val="00640236"/>
    <w:rsid w:val="0064075A"/>
    <w:rsid w:val="00642277"/>
    <w:rsid w:val="006428F5"/>
    <w:rsid w:val="00642AD6"/>
    <w:rsid w:val="00642C6C"/>
    <w:rsid w:val="00643983"/>
    <w:rsid w:val="00643DB6"/>
    <w:rsid w:val="00643E2E"/>
    <w:rsid w:val="006446FC"/>
    <w:rsid w:val="00644B10"/>
    <w:rsid w:val="0064538F"/>
    <w:rsid w:val="00645C7E"/>
    <w:rsid w:val="0064730C"/>
    <w:rsid w:val="0064739C"/>
    <w:rsid w:val="00647786"/>
    <w:rsid w:val="00647859"/>
    <w:rsid w:val="00647E95"/>
    <w:rsid w:val="00650836"/>
    <w:rsid w:val="006509B6"/>
    <w:rsid w:val="00650C46"/>
    <w:rsid w:val="006510A4"/>
    <w:rsid w:val="00651CEC"/>
    <w:rsid w:val="0065234A"/>
    <w:rsid w:val="00652AE3"/>
    <w:rsid w:val="0065316E"/>
    <w:rsid w:val="00653283"/>
    <w:rsid w:val="00654A1C"/>
    <w:rsid w:val="00654F84"/>
    <w:rsid w:val="00655D60"/>
    <w:rsid w:val="00655FC8"/>
    <w:rsid w:val="00656D9D"/>
    <w:rsid w:val="00657191"/>
    <w:rsid w:val="006574C2"/>
    <w:rsid w:val="00660AFB"/>
    <w:rsid w:val="00662D34"/>
    <w:rsid w:val="00663530"/>
    <w:rsid w:val="006641BD"/>
    <w:rsid w:val="006649F7"/>
    <w:rsid w:val="00664C41"/>
    <w:rsid w:val="006655E4"/>
    <w:rsid w:val="0066569D"/>
    <w:rsid w:val="00665EDA"/>
    <w:rsid w:val="00666215"/>
    <w:rsid w:val="00666573"/>
    <w:rsid w:val="006665A3"/>
    <w:rsid w:val="00666C12"/>
    <w:rsid w:val="00666C28"/>
    <w:rsid w:val="00667B12"/>
    <w:rsid w:val="006706BF"/>
    <w:rsid w:val="00672AEA"/>
    <w:rsid w:val="00672B59"/>
    <w:rsid w:val="00672CDE"/>
    <w:rsid w:val="00675499"/>
    <w:rsid w:val="00675887"/>
    <w:rsid w:val="00675C65"/>
    <w:rsid w:val="00676521"/>
    <w:rsid w:val="006767DB"/>
    <w:rsid w:val="00676DB7"/>
    <w:rsid w:val="00677421"/>
    <w:rsid w:val="00677B40"/>
    <w:rsid w:val="00680405"/>
    <w:rsid w:val="0068081C"/>
    <w:rsid w:val="006816F1"/>
    <w:rsid w:val="00681B35"/>
    <w:rsid w:val="00682235"/>
    <w:rsid w:val="006827FF"/>
    <w:rsid w:val="0068548A"/>
    <w:rsid w:val="00685817"/>
    <w:rsid w:val="00685D6D"/>
    <w:rsid w:val="0068683C"/>
    <w:rsid w:val="006869A8"/>
    <w:rsid w:val="006879B1"/>
    <w:rsid w:val="00687AF9"/>
    <w:rsid w:val="0069114B"/>
    <w:rsid w:val="006918FA"/>
    <w:rsid w:val="00691DB8"/>
    <w:rsid w:val="006921FE"/>
    <w:rsid w:val="006931C4"/>
    <w:rsid w:val="006935FF"/>
    <w:rsid w:val="00694398"/>
    <w:rsid w:val="0069518A"/>
    <w:rsid w:val="006953CE"/>
    <w:rsid w:val="00695A21"/>
    <w:rsid w:val="006961A6"/>
    <w:rsid w:val="0069689C"/>
    <w:rsid w:val="00696BA5"/>
    <w:rsid w:val="006A2764"/>
    <w:rsid w:val="006A2E3E"/>
    <w:rsid w:val="006A2EFF"/>
    <w:rsid w:val="006A35FA"/>
    <w:rsid w:val="006A459D"/>
    <w:rsid w:val="006A46DE"/>
    <w:rsid w:val="006A5323"/>
    <w:rsid w:val="006A5359"/>
    <w:rsid w:val="006A571F"/>
    <w:rsid w:val="006A5D19"/>
    <w:rsid w:val="006A64E2"/>
    <w:rsid w:val="006A73C4"/>
    <w:rsid w:val="006A763A"/>
    <w:rsid w:val="006A7FE1"/>
    <w:rsid w:val="006B0396"/>
    <w:rsid w:val="006B07D1"/>
    <w:rsid w:val="006B2525"/>
    <w:rsid w:val="006B30A0"/>
    <w:rsid w:val="006B32A7"/>
    <w:rsid w:val="006B51CA"/>
    <w:rsid w:val="006B5E4C"/>
    <w:rsid w:val="006B6C59"/>
    <w:rsid w:val="006B70C1"/>
    <w:rsid w:val="006B7881"/>
    <w:rsid w:val="006C0463"/>
    <w:rsid w:val="006C068F"/>
    <w:rsid w:val="006C152B"/>
    <w:rsid w:val="006C25B1"/>
    <w:rsid w:val="006C6679"/>
    <w:rsid w:val="006D040C"/>
    <w:rsid w:val="006D085B"/>
    <w:rsid w:val="006D09BE"/>
    <w:rsid w:val="006D14A5"/>
    <w:rsid w:val="006D1BF0"/>
    <w:rsid w:val="006D2DDD"/>
    <w:rsid w:val="006D3C86"/>
    <w:rsid w:val="006D482F"/>
    <w:rsid w:val="006D51C3"/>
    <w:rsid w:val="006D5661"/>
    <w:rsid w:val="006D5ED8"/>
    <w:rsid w:val="006D6879"/>
    <w:rsid w:val="006D68FF"/>
    <w:rsid w:val="006D70E2"/>
    <w:rsid w:val="006D7653"/>
    <w:rsid w:val="006D7B45"/>
    <w:rsid w:val="006E1A80"/>
    <w:rsid w:val="006E378C"/>
    <w:rsid w:val="006E41BC"/>
    <w:rsid w:val="006E4F1D"/>
    <w:rsid w:val="006E535C"/>
    <w:rsid w:val="006E593F"/>
    <w:rsid w:val="006E6004"/>
    <w:rsid w:val="006E69BD"/>
    <w:rsid w:val="006E6C18"/>
    <w:rsid w:val="006E7599"/>
    <w:rsid w:val="006E7883"/>
    <w:rsid w:val="006F23C2"/>
    <w:rsid w:val="006F345A"/>
    <w:rsid w:val="006F3888"/>
    <w:rsid w:val="006F40CD"/>
    <w:rsid w:val="006F5168"/>
    <w:rsid w:val="006F69B1"/>
    <w:rsid w:val="006F6BAE"/>
    <w:rsid w:val="006F70D6"/>
    <w:rsid w:val="006F7571"/>
    <w:rsid w:val="0070051D"/>
    <w:rsid w:val="007005FB"/>
    <w:rsid w:val="00700F4F"/>
    <w:rsid w:val="0070128E"/>
    <w:rsid w:val="00702FA5"/>
    <w:rsid w:val="00703E0D"/>
    <w:rsid w:val="00704090"/>
    <w:rsid w:val="00704ED6"/>
    <w:rsid w:val="00705873"/>
    <w:rsid w:val="00706820"/>
    <w:rsid w:val="0070686F"/>
    <w:rsid w:val="00707D86"/>
    <w:rsid w:val="00710029"/>
    <w:rsid w:val="00710AD5"/>
    <w:rsid w:val="00711389"/>
    <w:rsid w:val="007125A8"/>
    <w:rsid w:val="007146F5"/>
    <w:rsid w:val="0071631D"/>
    <w:rsid w:val="00716E6B"/>
    <w:rsid w:val="00717BC6"/>
    <w:rsid w:val="00722BD9"/>
    <w:rsid w:val="00723860"/>
    <w:rsid w:val="00723A00"/>
    <w:rsid w:val="00723A07"/>
    <w:rsid w:val="00724255"/>
    <w:rsid w:val="00725972"/>
    <w:rsid w:val="00725A34"/>
    <w:rsid w:val="0072712B"/>
    <w:rsid w:val="00727BBB"/>
    <w:rsid w:val="00727DC6"/>
    <w:rsid w:val="00730861"/>
    <w:rsid w:val="00731E2E"/>
    <w:rsid w:val="007323F3"/>
    <w:rsid w:val="00734981"/>
    <w:rsid w:val="00735115"/>
    <w:rsid w:val="007368DB"/>
    <w:rsid w:val="007371E5"/>
    <w:rsid w:val="00737F34"/>
    <w:rsid w:val="0074009A"/>
    <w:rsid w:val="00740327"/>
    <w:rsid w:val="00741558"/>
    <w:rsid w:val="007431C2"/>
    <w:rsid w:val="0074370A"/>
    <w:rsid w:val="007437FF"/>
    <w:rsid w:val="00743D23"/>
    <w:rsid w:val="00744C89"/>
    <w:rsid w:val="007457DF"/>
    <w:rsid w:val="007459CB"/>
    <w:rsid w:val="00745F90"/>
    <w:rsid w:val="0074633C"/>
    <w:rsid w:val="00747459"/>
    <w:rsid w:val="0074759F"/>
    <w:rsid w:val="00747B3C"/>
    <w:rsid w:val="00747F62"/>
    <w:rsid w:val="00750D42"/>
    <w:rsid w:val="0075102D"/>
    <w:rsid w:val="0075175F"/>
    <w:rsid w:val="00751994"/>
    <w:rsid w:val="00752070"/>
    <w:rsid w:val="0075245E"/>
    <w:rsid w:val="00752789"/>
    <w:rsid w:val="00752ABE"/>
    <w:rsid w:val="00752E82"/>
    <w:rsid w:val="00754460"/>
    <w:rsid w:val="0075575A"/>
    <w:rsid w:val="00755BB6"/>
    <w:rsid w:val="00755D86"/>
    <w:rsid w:val="00756128"/>
    <w:rsid w:val="0075626C"/>
    <w:rsid w:val="0075643D"/>
    <w:rsid w:val="00756FBF"/>
    <w:rsid w:val="00760BE1"/>
    <w:rsid w:val="00761DBC"/>
    <w:rsid w:val="007636D4"/>
    <w:rsid w:val="00764022"/>
    <w:rsid w:val="00764742"/>
    <w:rsid w:val="0076539B"/>
    <w:rsid w:val="00765D15"/>
    <w:rsid w:val="00766FB4"/>
    <w:rsid w:val="00767ABA"/>
    <w:rsid w:val="00770F27"/>
    <w:rsid w:val="007718B2"/>
    <w:rsid w:val="00771E8C"/>
    <w:rsid w:val="00772392"/>
    <w:rsid w:val="00772571"/>
    <w:rsid w:val="00772672"/>
    <w:rsid w:val="00773829"/>
    <w:rsid w:val="007743B4"/>
    <w:rsid w:val="0077579E"/>
    <w:rsid w:val="00775DA2"/>
    <w:rsid w:val="00775EF0"/>
    <w:rsid w:val="0077673E"/>
    <w:rsid w:val="00776B6B"/>
    <w:rsid w:val="007776FF"/>
    <w:rsid w:val="00780EBB"/>
    <w:rsid w:val="00781168"/>
    <w:rsid w:val="00782864"/>
    <w:rsid w:val="0078310D"/>
    <w:rsid w:val="00783297"/>
    <w:rsid w:val="00786AE8"/>
    <w:rsid w:val="0078754A"/>
    <w:rsid w:val="007878A3"/>
    <w:rsid w:val="00787F97"/>
    <w:rsid w:val="00790366"/>
    <w:rsid w:val="00790548"/>
    <w:rsid w:val="00790DA5"/>
    <w:rsid w:val="00790ED7"/>
    <w:rsid w:val="0079170A"/>
    <w:rsid w:val="00791B7F"/>
    <w:rsid w:val="0079272C"/>
    <w:rsid w:val="00793DCB"/>
    <w:rsid w:val="00793F60"/>
    <w:rsid w:val="007948F8"/>
    <w:rsid w:val="00795ECC"/>
    <w:rsid w:val="0079609E"/>
    <w:rsid w:val="00796331"/>
    <w:rsid w:val="00796534"/>
    <w:rsid w:val="00797588"/>
    <w:rsid w:val="00797EA8"/>
    <w:rsid w:val="007A3346"/>
    <w:rsid w:val="007A40AA"/>
    <w:rsid w:val="007A4207"/>
    <w:rsid w:val="007A42B0"/>
    <w:rsid w:val="007A4420"/>
    <w:rsid w:val="007A473A"/>
    <w:rsid w:val="007A4D62"/>
    <w:rsid w:val="007A51F1"/>
    <w:rsid w:val="007A5505"/>
    <w:rsid w:val="007A6054"/>
    <w:rsid w:val="007A7DFA"/>
    <w:rsid w:val="007B12EF"/>
    <w:rsid w:val="007B1DB4"/>
    <w:rsid w:val="007B203D"/>
    <w:rsid w:val="007B23E1"/>
    <w:rsid w:val="007B30EA"/>
    <w:rsid w:val="007B3F47"/>
    <w:rsid w:val="007B4D28"/>
    <w:rsid w:val="007B4D8B"/>
    <w:rsid w:val="007B7274"/>
    <w:rsid w:val="007B7A10"/>
    <w:rsid w:val="007C0108"/>
    <w:rsid w:val="007C02DF"/>
    <w:rsid w:val="007C05A7"/>
    <w:rsid w:val="007C1059"/>
    <w:rsid w:val="007C1324"/>
    <w:rsid w:val="007C1425"/>
    <w:rsid w:val="007C201F"/>
    <w:rsid w:val="007C27B8"/>
    <w:rsid w:val="007C288A"/>
    <w:rsid w:val="007C363C"/>
    <w:rsid w:val="007C37C1"/>
    <w:rsid w:val="007C3E6F"/>
    <w:rsid w:val="007C585E"/>
    <w:rsid w:val="007C639C"/>
    <w:rsid w:val="007C73DF"/>
    <w:rsid w:val="007D1657"/>
    <w:rsid w:val="007D178A"/>
    <w:rsid w:val="007D18FF"/>
    <w:rsid w:val="007D33F6"/>
    <w:rsid w:val="007D3A39"/>
    <w:rsid w:val="007D4683"/>
    <w:rsid w:val="007D46E5"/>
    <w:rsid w:val="007D5987"/>
    <w:rsid w:val="007D622B"/>
    <w:rsid w:val="007D6268"/>
    <w:rsid w:val="007D6B00"/>
    <w:rsid w:val="007D7C6A"/>
    <w:rsid w:val="007E09DB"/>
    <w:rsid w:val="007E0F87"/>
    <w:rsid w:val="007E29A5"/>
    <w:rsid w:val="007E2AAD"/>
    <w:rsid w:val="007E33B7"/>
    <w:rsid w:val="007E3B95"/>
    <w:rsid w:val="007E482E"/>
    <w:rsid w:val="007E4BBC"/>
    <w:rsid w:val="007E5186"/>
    <w:rsid w:val="007E5E98"/>
    <w:rsid w:val="007E619E"/>
    <w:rsid w:val="007E6AF4"/>
    <w:rsid w:val="007E712E"/>
    <w:rsid w:val="007E79E3"/>
    <w:rsid w:val="007F01EC"/>
    <w:rsid w:val="007F0597"/>
    <w:rsid w:val="007F059A"/>
    <w:rsid w:val="007F0E29"/>
    <w:rsid w:val="007F1A32"/>
    <w:rsid w:val="007F22F4"/>
    <w:rsid w:val="007F2511"/>
    <w:rsid w:val="007F3794"/>
    <w:rsid w:val="007F4164"/>
    <w:rsid w:val="007F42CF"/>
    <w:rsid w:val="007F4BF3"/>
    <w:rsid w:val="007F54CC"/>
    <w:rsid w:val="007F574D"/>
    <w:rsid w:val="007F7606"/>
    <w:rsid w:val="007F78F5"/>
    <w:rsid w:val="007F795D"/>
    <w:rsid w:val="007F7EB9"/>
    <w:rsid w:val="0080090F"/>
    <w:rsid w:val="00800B3B"/>
    <w:rsid w:val="00800CA1"/>
    <w:rsid w:val="008010BD"/>
    <w:rsid w:val="008012DF"/>
    <w:rsid w:val="0080197A"/>
    <w:rsid w:val="0080220C"/>
    <w:rsid w:val="00803655"/>
    <w:rsid w:val="0080393A"/>
    <w:rsid w:val="00803E73"/>
    <w:rsid w:val="00804A53"/>
    <w:rsid w:val="00804A82"/>
    <w:rsid w:val="00804AC6"/>
    <w:rsid w:val="00804F07"/>
    <w:rsid w:val="00805037"/>
    <w:rsid w:val="008058EC"/>
    <w:rsid w:val="00806A73"/>
    <w:rsid w:val="00806C5E"/>
    <w:rsid w:val="00806F41"/>
    <w:rsid w:val="00810586"/>
    <w:rsid w:val="00810743"/>
    <w:rsid w:val="00810A93"/>
    <w:rsid w:val="0081240A"/>
    <w:rsid w:val="0081275B"/>
    <w:rsid w:val="008138F5"/>
    <w:rsid w:val="008140DA"/>
    <w:rsid w:val="0081470A"/>
    <w:rsid w:val="008147B7"/>
    <w:rsid w:val="00814D7B"/>
    <w:rsid w:val="00816A1F"/>
    <w:rsid w:val="00816BF7"/>
    <w:rsid w:val="00816E55"/>
    <w:rsid w:val="008170E8"/>
    <w:rsid w:val="0081726B"/>
    <w:rsid w:val="00817ABB"/>
    <w:rsid w:val="00817D22"/>
    <w:rsid w:val="008221A4"/>
    <w:rsid w:val="00822207"/>
    <w:rsid w:val="00822D75"/>
    <w:rsid w:val="008231DD"/>
    <w:rsid w:val="00823224"/>
    <w:rsid w:val="00823EDD"/>
    <w:rsid w:val="00824BDC"/>
    <w:rsid w:val="00824F7B"/>
    <w:rsid w:val="00825040"/>
    <w:rsid w:val="00825A96"/>
    <w:rsid w:val="0082601D"/>
    <w:rsid w:val="00827254"/>
    <w:rsid w:val="008305B5"/>
    <w:rsid w:val="0083092B"/>
    <w:rsid w:val="0083164B"/>
    <w:rsid w:val="00832FDD"/>
    <w:rsid w:val="008336A7"/>
    <w:rsid w:val="00833D4A"/>
    <w:rsid w:val="00834A1E"/>
    <w:rsid w:val="00837C34"/>
    <w:rsid w:val="00837FAA"/>
    <w:rsid w:val="00840C7F"/>
    <w:rsid w:val="00841A20"/>
    <w:rsid w:val="00841E5E"/>
    <w:rsid w:val="0084203F"/>
    <w:rsid w:val="008422C4"/>
    <w:rsid w:val="008438E4"/>
    <w:rsid w:val="0084450B"/>
    <w:rsid w:val="00844848"/>
    <w:rsid w:val="0084497B"/>
    <w:rsid w:val="00845403"/>
    <w:rsid w:val="008464C7"/>
    <w:rsid w:val="008476B1"/>
    <w:rsid w:val="00847F67"/>
    <w:rsid w:val="00850A50"/>
    <w:rsid w:val="00850EF7"/>
    <w:rsid w:val="008515DE"/>
    <w:rsid w:val="008523F5"/>
    <w:rsid w:val="008526DC"/>
    <w:rsid w:val="0085290B"/>
    <w:rsid w:val="008538BA"/>
    <w:rsid w:val="00853CB1"/>
    <w:rsid w:val="00855496"/>
    <w:rsid w:val="00855DA8"/>
    <w:rsid w:val="00855F65"/>
    <w:rsid w:val="0085620B"/>
    <w:rsid w:val="00856939"/>
    <w:rsid w:val="00857D31"/>
    <w:rsid w:val="00860D34"/>
    <w:rsid w:val="008612D6"/>
    <w:rsid w:val="00861B3A"/>
    <w:rsid w:val="00861FDF"/>
    <w:rsid w:val="008621F1"/>
    <w:rsid w:val="00863A9D"/>
    <w:rsid w:val="00864387"/>
    <w:rsid w:val="008643B1"/>
    <w:rsid w:val="00864858"/>
    <w:rsid w:val="00864F9D"/>
    <w:rsid w:val="00865709"/>
    <w:rsid w:val="00865EAF"/>
    <w:rsid w:val="00870B3F"/>
    <w:rsid w:val="008710DC"/>
    <w:rsid w:val="008718D0"/>
    <w:rsid w:val="00871C4F"/>
    <w:rsid w:val="00872229"/>
    <w:rsid w:val="008728CD"/>
    <w:rsid w:val="00872D7C"/>
    <w:rsid w:val="00872E28"/>
    <w:rsid w:val="00872E5B"/>
    <w:rsid w:val="00872F59"/>
    <w:rsid w:val="008738B6"/>
    <w:rsid w:val="00873A71"/>
    <w:rsid w:val="00873AE5"/>
    <w:rsid w:val="00873DB9"/>
    <w:rsid w:val="0087495D"/>
    <w:rsid w:val="008758CA"/>
    <w:rsid w:val="008758F0"/>
    <w:rsid w:val="00875CAF"/>
    <w:rsid w:val="008764E9"/>
    <w:rsid w:val="00876DEE"/>
    <w:rsid w:val="00877E16"/>
    <w:rsid w:val="00880109"/>
    <w:rsid w:val="0088029A"/>
    <w:rsid w:val="00880680"/>
    <w:rsid w:val="00880B0B"/>
    <w:rsid w:val="00880D7A"/>
    <w:rsid w:val="008818AC"/>
    <w:rsid w:val="00881CC4"/>
    <w:rsid w:val="00883DD0"/>
    <w:rsid w:val="00883E72"/>
    <w:rsid w:val="0088416F"/>
    <w:rsid w:val="008846EB"/>
    <w:rsid w:val="008849A5"/>
    <w:rsid w:val="00884A34"/>
    <w:rsid w:val="008851AC"/>
    <w:rsid w:val="00885324"/>
    <w:rsid w:val="00885CB4"/>
    <w:rsid w:val="00887D1F"/>
    <w:rsid w:val="00890084"/>
    <w:rsid w:val="00891DAF"/>
    <w:rsid w:val="00892882"/>
    <w:rsid w:val="00892EF9"/>
    <w:rsid w:val="008933BF"/>
    <w:rsid w:val="00893807"/>
    <w:rsid w:val="0089496B"/>
    <w:rsid w:val="00894E4B"/>
    <w:rsid w:val="0089595D"/>
    <w:rsid w:val="00895D24"/>
    <w:rsid w:val="008963D7"/>
    <w:rsid w:val="00896A62"/>
    <w:rsid w:val="00896D3A"/>
    <w:rsid w:val="008970D0"/>
    <w:rsid w:val="008A05E7"/>
    <w:rsid w:val="008A07F8"/>
    <w:rsid w:val="008A1044"/>
    <w:rsid w:val="008A1536"/>
    <w:rsid w:val="008A1B29"/>
    <w:rsid w:val="008A1D9A"/>
    <w:rsid w:val="008A23E4"/>
    <w:rsid w:val="008A399B"/>
    <w:rsid w:val="008A3BE6"/>
    <w:rsid w:val="008A5719"/>
    <w:rsid w:val="008A5AE3"/>
    <w:rsid w:val="008A5CA2"/>
    <w:rsid w:val="008A797B"/>
    <w:rsid w:val="008A7A31"/>
    <w:rsid w:val="008A7E8A"/>
    <w:rsid w:val="008B0232"/>
    <w:rsid w:val="008B06C8"/>
    <w:rsid w:val="008B1792"/>
    <w:rsid w:val="008B22A2"/>
    <w:rsid w:val="008B275D"/>
    <w:rsid w:val="008B34DA"/>
    <w:rsid w:val="008B414E"/>
    <w:rsid w:val="008B4C5B"/>
    <w:rsid w:val="008B4E13"/>
    <w:rsid w:val="008B50FD"/>
    <w:rsid w:val="008B54DC"/>
    <w:rsid w:val="008B60BA"/>
    <w:rsid w:val="008B6F35"/>
    <w:rsid w:val="008B7D4B"/>
    <w:rsid w:val="008C0654"/>
    <w:rsid w:val="008C081F"/>
    <w:rsid w:val="008C08E8"/>
    <w:rsid w:val="008C2C43"/>
    <w:rsid w:val="008C3083"/>
    <w:rsid w:val="008C3219"/>
    <w:rsid w:val="008C33AF"/>
    <w:rsid w:val="008C3F44"/>
    <w:rsid w:val="008C47C0"/>
    <w:rsid w:val="008C4AB3"/>
    <w:rsid w:val="008C4CD9"/>
    <w:rsid w:val="008C6DFD"/>
    <w:rsid w:val="008C71D0"/>
    <w:rsid w:val="008D0292"/>
    <w:rsid w:val="008D0361"/>
    <w:rsid w:val="008D04D4"/>
    <w:rsid w:val="008D08D7"/>
    <w:rsid w:val="008D09A9"/>
    <w:rsid w:val="008D19C2"/>
    <w:rsid w:val="008D19D8"/>
    <w:rsid w:val="008D19D9"/>
    <w:rsid w:val="008D231D"/>
    <w:rsid w:val="008D3D2C"/>
    <w:rsid w:val="008D407E"/>
    <w:rsid w:val="008D4418"/>
    <w:rsid w:val="008D512B"/>
    <w:rsid w:val="008D5181"/>
    <w:rsid w:val="008D6986"/>
    <w:rsid w:val="008D73CC"/>
    <w:rsid w:val="008D747A"/>
    <w:rsid w:val="008D7ADE"/>
    <w:rsid w:val="008E0CDE"/>
    <w:rsid w:val="008E0F37"/>
    <w:rsid w:val="008E12B3"/>
    <w:rsid w:val="008E189B"/>
    <w:rsid w:val="008E1A9C"/>
    <w:rsid w:val="008E1D69"/>
    <w:rsid w:val="008E21F2"/>
    <w:rsid w:val="008E310F"/>
    <w:rsid w:val="008E3190"/>
    <w:rsid w:val="008E3650"/>
    <w:rsid w:val="008E37A3"/>
    <w:rsid w:val="008E3A95"/>
    <w:rsid w:val="008E4355"/>
    <w:rsid w:val="008E5A1E"/>
    <w:rsid w:val="008E5D1F"/>
    <w:rsid w:val="008E711A"/>
    <w:rsid w:val="008E76FE"/>
    <w:rsid w:val="008E7706"/>
    <w:rsid w:val="008E7B3F"/>
    <w:rsid w:val="008F04CE"/>
    <w:rsid w:val="008F0F36"/>
    <w:rsid w:val="008F16E6"/>
    <w:rsid w:val="008F1EBB"/>
    <w:rsid w:val="008F21D2"/>
    <w:rsid w:val="008F26A1"/>
    <w:rsid w:val="008F3048"/>
    <w:rsid w:val="008F3C03"/>
    <w:rsid w:val="008F40EE"/>
    <w:rsid w:val="008F46DA"/>
    <w:rsid w:val="008F4985"/>
    <w:rsid w:val="008F56D3"/>
    <w:rsid w:val="008F603A"/>
    <w:rsid w:val="008F63B3"/>
    <w:rsid w:val="008F66AD"/>
    <w:rsid w:val="008F67BB"/>
    <w:rsid w:val="008F7151"/>
    <w:rsid w:val="008F7699"/>
    <w:rsid w:val="008F7714"/>
    <w:rsid w:val="008F7AC4"/>
    <w:rsid w:val="00900E6B"/>
    <w:rsid w:val="00904C2C"/>
    <w:rsid w:val="00905C41"/>
    <w:rsid w:val="009069C5"/>
    <w:rsid w:val="00907151"/>
    <w:rsid w:val="009072B3"/>
    <w:rsid w:val="00911190"/>
    <w:rsid w:val="009116D5"/>
    <w:rsid w:val="00913B3B"/>
    <w:rsid w:val="00914FD2"/>
    <w:rsid w:val="00915131"/>
    <w:rsid w:val="00915756"/>
    <w:rsid w:val="00916D05"/>
    <w:rsid w:val="0091721D"/>
    <w:rsid w:val="00917C3E"/>
    <w:rsid w:val="00920428"/>
    <w:rsid w:val="009205E1"/>
    <w:rsid w:val="009208C1"/>
    <w:rsid w:val="009211AE"/>
    <w:rsid w:val="009212B4"/>
    <w:rsid w:val="0092146D"/>
    <w:rsid w:val="00921C06"/>
    <w:rsid w:val="009223C8"/>
    <w:rsid w:val="00922495"/>
    <w:rsid w:val="00922763"/>
    <w:rsid w:val="0092300D"/>
    <w:rsid w:val="00923183"/>
    <w:rsid w:val="0092319C"/>
    <w:rsid w:val="009236A6"/>
    <w:rsid w:val="009242A2"/>
    <w:rsid w:val="00924A32"/>
    <w:rsid w:val="00924CC9"/>
    <w:rsid w:val="00925939"/>
    <w:rsid w:val="00925A47"/>
    <w:rsid w:val="00925B8A"/>
    <w:rsid w:val="00925FA6"/>
    <w:rsid w:val="00926D69"/>
    <w:rsid w:val="00926E9B"/>
    <w:rsid w:val="009270BD"/>
    <w:rsid w:val="009272C4"/>
    <w:rsid w:val="00927680"/>
    <w:rsid w:val="00927A56"/>
    <w:rsid w:val="00927A76"/>
    <w:rsid w:val="00930DDE"/>
    <w:rsid w:val="00931031"/>
    <w:rsid w:val="009319F0"/>
    <w:rsid w:val="00933A4A"/>
    <w:rsid w:val="00933CFC"/>
    <w:rsid w:val="00933E37"/>
    <w:rsid w:val="00933EC2"/>
    <w:rsid w:val="00934A1D"/>
    <w:rsid w:val="00934AAF"/>
    <w:rsid w:val="0093553F"/>
    <w:rsid w:val="00935F8F"/>
    <w:rsid w:val="00936622"/>
    <w:rsid w:val="00940FB2"/>
    <w:rsid w:val="009417D9"/>
    <w:rsid w:val="00941B5A"/>
    <w:rsid w:val="0094214F"/>
    <w:rsid w:val="009423DA"/>
    <w:rsid w:val="00942456"/>
    <w:rsid w:val="009431EB"/>
    <w:rsid w:val="0094334C"/>
    <w:rsid w:val="0094356C"/>
    <w:rsid w:val="00944642"/>
    <w:rsid w:val="00944920"/>
    <w:rsid w:val="00944A3C"/>
    <w:rsid w:val="00945162"/>
    <w:rsid w:val="00946A04"/>
    <w:rsid w:val="00947692"/>
    <w:rsid w:val="00947C49"/>
    <w:rsid w:val="00947FCF"/>
    <w:rsid w:val="00950566"/>
    <w:rsid w:val="009512B5"/>
    <w:rsid w:val="009534C1"/>
    <w:rsid w:val="00953638"/>
    <w:rsid w:val="00953734"/>
    <w:rsid w:val="00955B44"/>
    <w:rsid w:val="00956065"/>
    <w:rsid w:val="009562EE"/>
    <w:rsid w:val="00956597"/>
    <w:rsid w:val="009567CF"/>
    <w:rsid w:val="00956EE4"/>
    <w:rsid w:val="00957493"/>
    <w:rsid w:val="00957C09"/>
    <w:rsid w:val="00957C54"/>
    <w:rsid w:val="00960241"/>
    <w:rsid w:val="009602EB"/>
    <w:rsid w:val="00960D76"/>
    <w:rsid w:val="00960D8D"/>
    <w:rsid w:val="0096289F"/>
    <w:rsid w:val="009638CD"/>
    <w:rsid w:val="00963D0A"/>
    <w:rsid w:val="00964643"/>
    <w:rsid w:val="00965F05"/>
    <w:rsid w:val="0096602A"/>
    <w:rsid w:val="0096662F"/>
    <w:rsid w:val="00966A40"/>
    <w:rsid w:val="00967504"/>
    <w:rsid w:val="009675CF"/>
    <w:rsid w:val="00971045"/>
    <w:rsid w:val="009715E0"/>
    <w:rsid w:val="00971D10"/>
    <w:rsid w:val="00971D3A"/>
    <w:rsid w:val="00972CE4"/>
    <w:rsid w:val="00973613"/>
    <w:rsid w:val="00975E2C"/>
    <w:rsid w:val="0097652E"/>
    <w:rsid w:val="00976DF5"/>
    <w:rsid w:val="009772F7"/>
    <w:rsid w:val="009776E4"/>
    <w:rsid w:val="0097787E"/>
    <w:rsid w:val="009802AB"/>
    <w:rsid w:val="0098075D"/>
    <w:rsid w:val="0098202A"/>
    <w:rsid w:val="00982B70"/>
    <w:rsid w:val="009835CA"/>
    <w:rsid w:val="00983C2F"/>
    <w:rsid w:val="00984AB4"/>
    <w:rsid w:val="00984AE2"/>
    <w:rsid w:val="00985241"/>
    <w:rsid w:val="00985A93"/>
    <w:rsid w:val="00986770"/>
    <w:rsid w:val="00987171"/>
    <w:rsid w:val="009900BD"/>
    <w:rsid w:val="00991111"/>
    <w:rsid w:val="00991794"/>
    <w:rsid w:val="00992042"/>
    <w:rsid w:val="00992C74"/>
    <w:rsid w:val="0099327E"/>
    <w:rsid w:val="009934CC"/>
    <w:rsid w:val="00994D0F"/>
    <w:rsid w:val="00995421"/>
    <w:rsid w:val="0099557F"/>
    <w:rsid w:val="0099574F"/>
    <w:rsid w:val="009959EF"/>
    <w:rsid w:val="0099660F"/>
    <w:rsid w:val="009974F7"/>
    <w:rsid w:val="00997FCB"/>
    <w:rsid w:val="009A0334"/>
    <w:rsid w:val="009A0CB0"/>
    <w:rsid w:val="009A1612"/>
    <w:rsid w:val="009A3031"/>
    <w:rsid w:val="009A3133"/>
    <w:rsid w:val="009A3FD7"/>
    <w:rsid w:val="009A403B"/>
    <w:rsid w:val="009A6EEF"/>
    <w:rsid w:val="009A747D"/>
    <w:rsid w:val="009A7C86"/>
    <w:rsid w:val="009A7D12"/>
    <w:rsid w:val="009B0880"/>
    <w:rsid w:val="009B1183"/>
    <w:rsid w:val="009B14D6"/>
    <w:rsid w:val="009B208D"/>
    <w:rsid w:val="009B2537"/>
    <w:rsid w:val="009B2BF8"/>
    <w:rsid w:val="009B320C"/>
    <w:rsid w:val="009B4D51"/>
    <w:rsid w:val="009B53FA"/>
    <w:rsid w:val="009B75D8"/>
    <w:rsid w:val="009B76B9"/>
    <w:rsid w:val="009B78EF"/>
    <w:rsid w:val="009C079C"/>
    <w:rsid w:val="009C089F"/>
    <w:rsid w:val="009C1320"/>
    <w:rsid w:val="009C1498"/>
    <w:rsid w:val="009C4B8D"/>
    <w:rsid w:val="009C4D16"/>
    <w:rsid w:val="009C511C"/>
    <w:rsid w:val="009C65B9"/>
    <w:rsid w:val="009C739F"/>
    <w:rsid w:val="009C7692"/>
    <w:rsid w:val="009C7C92"/>
    <w:rsid w:val="009D0425"/>
    <w:rsid w:val="009D05AB"/>
    <w:rsid w:val="009D0B4C"/>
    <w:rsid w:val="009D0F2F"/>
    <w:rsid w:val="009D10D8"/>
    <w:rsid w:val="009D203C"/>
    <w:rsid w:val="009D249C"/>
    <w:rsid w:val="009D307C"/>
    <w:rsid w:val="009D3267"/>
    <w:rsid w:val="009D35E1"/>
    <w:rsid w:val="009D37E0"/>
    <w:rsid w:val="009D4EBF"/>
    <w:rsid w:val="009D59D4"/>
    <w:rsid w:val="009D614B"/>
    <w:rsid w:val="009D64CB"/>
    <w:rsid w:val="009D745B"/>
    <w:rsid w:val="009D7890"/>
    <w:rsid w:val="009E0A92"/>
    <w:rsid w:val="009E10A6"/>
    <w:rsid w:val="009E264C"/>
    <w:rsid w:val="009E2920"/>
    <w:rsid w:val="009E2CC1"/>
    <w:rsid w:val="009E31E5"/>
    <w:rsid w:val="009E360D"/>
    <w:rsid w:val="009E435B"/>
    <w:rsid w:val="009E546D"/>
    <w:rsid w:val="009E5514"/>
    <w:rsid w:val="009E6C76"/>
    <w:rsid w:val="009F017D"/>
    <w:rsid w:val="009F0E7D"/>
    <w:rsid w:val="009F1C1E"/>
    <w:rsid w:val="009F2201"/>
    <w:rsid w:val="009F23C8"/>
    <w:rsid w:val="009F2B68"/>
    <w:rsid w:val="009F394A"/>
    <w:rsid w:val="009F4F1E"/>
    <w:rsid w:val="009F5220"/>
    <w:rsid w:val="009F5393"/>
    <w:rsid w:val="009F550D"/>
    <w:rsid w:val="009F65B4"/>
    <w:rsid w:val="009F6A90"/>
    <w:rsid w:val="009F6B86"/>
    <w:rsid w:val="009F7F88"/>
    <w:rsid w:val="00A01568"/>
    <w:rsid w:val="00A0298B"/>
    <w:rsid w:val="00A02B8D"/>
    <w:rsid w:val="00A031DF"/>
    <w:rsid w:val="00A03540"/>
    <w:rsid w:val="00A036CD"/>
    <w:rsid w:val="00A03C6C"/>
    <w:rsid w:val="00A04631"/>
    <w:rsid w:val="00A0736F"/>
    <w:rsid w:val="00A0783F"/>
    <w:rsid w:val="00A07AC5"/>
    <w:rsid w:val="00A10913"/>
    <w:rsid w:val="00A114C7"/>
    <w:rsid w:val="00A11835"/>
    <w:rsid w:val="00A11BA4"/>
    <w:rsid w:val="00A13AC5"/>
    <w:rsid w:val="00A145A6"/>
    <w:rsid w:val="00A14726"/>
    <w:rsid w:val="00A1697E"/>
    <w:rsid w:val="00A17094"/>
    <w:rsid w:val="00A201C6"/>
    <w:rsid w:val="00A203F8"/>
    <w:rsid w:val="00A206E7"/>
    <w:rsid w:val="00A2144D"/>
    <w:rsid w:val="00A21874"/>
    <w:rsid w:val="00A22011"/>
    <w:rsid w:val="00A226CA"/>
    <w:rsid w:val="00A2307B"/>
    <w:rsid w:val="00A23F14"/>
    <w:rsid w:val="00A243D4"/>
    <w:rsid w:val="00A24769"/>
    <w:rsid w:val="00A257F3"/>
    <w:rsid w:val="00A25A61"/>
    <w:rsid w:val="00A25B04"/>
    <w:rsid w:val="00A26628"/>
    <w:rsid w:val="00A2729A"/>
    <w:rsid w:val="00A30643"/>
    <w:rsid w:val="00A316CC"/>
    <w:rsid w:val="00A32744"/>
    <w:rsid w:val="00A33095"/>
    <w:rsid w:val="00A3398F"/>
    <w:rsid w:val="00A33AB6"/>
    <w:rsid w:val="00A34768"/>
    <w:rsid w:val="00A3569F"/>
    <w:rsid w:val="00A35FB4"/>
    <w:rsid w:val="00A365C0"/>
    <w:rsid w:val="00A40DE0"/>
    <w:rsid w:val="00A42169"/>
    <w:rsid w:val="00A4224A"/>
    <w:rsid w:val="00A429CA"/>
    <w:rsid w:val="00A42A66"/>
    <w:rsid w:val="00A42C2C"/>
    <w:rsid w:val="00A43D73"/>
    <w:rsid w:val="00A44009"/>
    <w:rsid w:val="00A4432C"/>
    <w:rsid w:val="00A45A35"/>
    <w:rsid w:val="00A46C94"/>
    <w:rsid w:val="00A50506"/>
    <w:rsid w:val="00A513E0"/>
    <w:rsid w:val="00A51502"/>
    <w:rsid w:val="00A51C28"/>
    <w:rsid w:val="00A520D4"/>
    <w:rsid w:val="00A5234E"/>
    <w:rsid w:val="00A523BB"/>
    <w:rsid w:val="00A53DF2"/>
    <w:rsid w:val="00A53F70"/>
    <w:rsid w:val="00A53FA3"/>
    <w:rsid w:val="00A547A9"/>
    <w:rsid w:val="00A5480B"/>
    <w:rsid w:val="00A54A4B"/>
    <w:rsid w:val="00A54F1A"/>
    <w:rsid w:val="00A5613D"/>
    <w:rsid w:val="00A562BC"/>
    <w:rsid w:val="00A60FC7"/>
    <w:rsid w:val="00A610F3"/>
    <w:rsid w:val="00A61504"/>
    <w:rsid w:val="00A61C09"/>
    <w:rsid w:val="00A620CC"/>
    <w:rsid w:val="00A630F1"/>
    <w:rsid w:val="00A63175"/>
    <w:rsid w:val="00A63210"/>
    <w:rsid w:val="00A64053"/>
    <w:rsid w:val="00A64378"/>
    <w:rsid w:val="00A64D42"/>
    <w:rsid w:val="00A6629F"/>
    <w:rsid w:val="00A670EA"/>
    <w:rsid w:val="00A67198"/>
    <w:rsid w:val="00A67DEC"/>
    <w:rsid w:val="00A703FD"/>
    <w:rsid w:val="00A707A9"/>
    <w:rsid w:val="00A71319"/>
    <w:rsid w:val="00A72769"/>
    <w:rsid w:val="00A72E45"/>
    <w:rsid w:val="00A7388D"/>
    <w:rsid w:val="00A73AFF"/>
    <w:rsid w:val="00A74386"/>
    <w:rsid w:val="00A74956"/>
    <w:rsid w:val="00A74B07"/>
    <w:rsid w:val="00A74F7D"/>
    <w:rsid w:val="00A74FBE"/>
    <w:rsid w:val="00A7529A"/>
    <w:rsid w:val="00A761F1"/>
    <w:rsid w:val="00A7626C"/>
    <w:rsid w:val="00A76466"/>
    <w:rsid w:val="00A76A3E"/>
    <w:rsid w:val="00A77F1C"/>
    <w:rsid w:val="00A80C15"/>
    <w:rsid w:val="00A82230"/>
    <w:rsid w:val="00A8309F"/>
    <w:rsid w:val="00A839CB"/>
    <w:rsid w:val="00A83A5D"/>
    <w:rsid w:val="00A862CA"/>
    <w:rsid w:val="00A87519"/>
    <w:rsid w:val="00A90CA6"/>
    <w:rsid w:val="00A9138C"/>
    <w:rsid w:val="00A91926"/>
    <w:rsid w:val="00A92DCA"/>
    <w:rsid w:val="00A930E7"/>
    <w:rsid w:val="00A93EF4"/>
    <w:rsid w:val="00A943BF"/>
    <w:rsid w:val="00A94E67"/>
    <w:rsid w:val="00A9562D"/>
    <w:rsid w:val="00A95A6C"/>
    <w:rsid w:val="00A97F8A"/>
    <w:rsid w:val="00AA014D"/>
    <w:rsid w:val="00AA0B2E"/>
    <w:rsid w:val="00AA228A"/>
    <w:rsid w:val="00AA2729"/>
    <w:rsid w:val="00AA2AF0"/>
    <w:rsid w:val="00AA2B0F"/>
    <w:rsid w:val="00AA3D66"/>
    <w:rsid w:val="00AA49E4"/>
    <w:rsid w:val="00AA6A31"/>
    <w:rsid w:val="00AA714F"/>
    <w:rsid w:val="00AB012F"/>
    <w:rsid w:val="00AB23B9"/>
    <w:rsid w:val="00AB2A76"/>
    <w:rsid w:val="00AB2CFA"/>
    <w:rsid w:val="00AB309A"/>
    <w:rsid w:val="00AB3AA8"/>
    <w:rsid w:val="00AB404E"/>
    <w:rsid w:val="00AB4FB3"/>
    <w:rsid w:val="00AB5075"/>
    <w:rsid w:val="00AB51BE"/>
    <w:rsid w:val="00AB563D"/>
    <w:rsid w:val="00AB5B73"/>
    <w:rsid w:val="00AB62CB"/>
    <w:rsid w:val="00AB67CD"/>
    <w:rsid w:val="00AC015D"/>
    <w:rsid w:val="00AC2888"/>
    <w:rsid w:val="00AC2BD8"/>
    <w:rsid w:val="00AC3C99"/>
    <w:rsid w:val="00AC4DAB"/>
    <w:rsid w:val="00AC4F3A"/>
    <w:rsid w:val="00AC58B0"/>
    <w:rsid w:val="00AC5A4D"/>
    <w:rsid w:val="00AC611C"/>
    <w:rsid w:val="00AC679E"/>
    <w:rsid w:val="00AC6B8D"/>
    <w:rsid w:val="00AC7461"/>
    <w:rsid w:val="00AC783C"/>
    <w:rsid w:val="00AC7ADD"/>
    <w:rsid w:val="00AD150D"/>
    <w:rsid w:val="00AD1886"/>
    <w:rsid w:val="00AD2078"/>
    <w:rsid w:val="00AD2390"/>
    <w:rsid w:val="00AD44B6"/>
    <w:rsid w:val="00AD5398"/>
    <w:rsid w:val="00AD5939"/>
    <w:rsid w:val="00AD7AAD"/>
    <w:rsid w:val="00AE089C"/>
    <w:rsid w:val="00AE1A9F"/>
    <w:rsid w:val="00AE22C0"/>
    <w:rsid w:val="00AE2460"/>
    <w:rsid w:val="00AE29A4"/>
    <w:rsid w:val="00AE2A73"/>
    <w:rsid w:val="00AE336B"/>
    <w:rsid w:val="00AE380A"/>
    <w:rsid w:val="00AE3AF7"/>
    <w:rsid w:val="00AE4163"/>
    <w:rsid w:val="00AE42A7"/>
    <w:rsid w:val="00AE49BC"/>
    <w:rsid w:val="00AE507F"/>
    <w:rsid w:val="00AE5124"/>
    <w:rsid w:val="00AE7BA6"/>
    <w:rsid w:val="00AF0F70"/>
    <w:rsid w:val="00AF1A5F"/>
    <w:rsid w:val="00AF2373"/>
    <w:rsid w:val="00AF2B7F"/>
    <w:rsid w:val="00AF4AE1"/>
    <w:rsid w:val="00AF4D00"/>
    <w:rsid w:val="00AF57AF"/>
    <w:rsid w:val="00AF7214"/>
    <w:rsid w:val="00AF7D33"/>
    <w:rsid w:val="00AF7F81"/>
    <w:rsid w:val="00B00106"/>
    <w:rsid w:val="00B00B36"/>
    <w:rsid w:val="00B01855"/>
    <w:rsid w:val="00B01E86"/>
    <w:rsid w:val="00B0207D"/>
    <w:rsid w:val="00B02464"/>
    <w:rsid w:val="00B02FB9"/>
    <w:rsid w:val="00B0331A"/>
    <w:rsid w:val="00B0379B"/>
    <w:rsid w:val="00B03973"/>
    <w:rsid w:val="00B039E6"/>
    <w:rsid w:val="00B03DDB"/>
    <w:rsid w:val="00B03E42"/>
    <w:rsid w:val="00B04AC7"/>
    <w:rsid w:val="00B05136"/>
    <w:rsid w:val="00B06BBE"/>
    <w:rsid w:val="00B07147"/>
    <w:rsid w:val="00B07590"/>
    <w:rsid w:val="00B125C8"/>
    <w:rsid w:val="00B12748"/>
    <w:rsid w:val="00B12E80"/>
    <w:rsid w:val="00B139B5"/>
    <w:rsid w:val="00B14A49"/>
    <w:rsid w:val="00B14CD9"/>
    <w:rsid w:val="00B15238"/>
    <w:rsid w:val="00B1668E"/>
    <w:rsid w:val="00B175A3"/>
    <w:rsid w:val="00B176C3"/>
    <w:rsid w:val="00B20332"/>
    <w:rsid w:val="00B22BD9"/>
    <w:rsid w:val="00B2337F"/>
    <w:rsid w:val="00B240E9"/>
    <w:rsid w:val="00B2418D"/>
    <w:rsid w:val="00B24266"/>
    <w:rsid w:val="00B2521B"/>
    <w:rsid w:val="00B252BD"/>
    <w:rsid w:val="00B25DFD"/>
    <w:rsid w:val="00B26A1B"/>
    <w:rsid w:val="00B276FF"/>
    <w:rsid w:val="00B277FB"/>
    <w:rsid w:val="00B2787C"/>
    <w:rsid w:val="00B27CFF"/>
    <w:rsid w:val="00B30365"/>
    <w:rsid w:val="00B32978"/>
    <w:rsid w:val="00B343F7"/>
    <w:rsid w:val="00B34790"/>
    <w:rsid w:val="00B35BBB"/>
    <w:rsid w:val="00B403F2"/>
    <w:rsid w:val="00B40840"/>
    <w:rsid w:val="00B41277"/>
    <w:rsid w:val="00B41A47"/>
    <w:rsid w:val="00B422EF"/>
    <w:rsid w:val="00B429BD"/>
    <w:rsid w:val="00B42E87"/>
    <w:rsid w:val="00B44DF1"/>
    <w:rsid w:val="00B45F18"/>
    <w:rsid w:val="00B50051"/>
    <w:rsid w:val="00B50EFB"/>
    <w:rsid w:val="00B5176A"/>
    <w:rsid w:val="00B51D48"/>
    <w:rsid w:val="00B5277C"/>
    <w:rsid w:val="00B527BD"/>
    <w:rsid w:val="00B534EC"/>
    <w:rsid w:val="00B53771"/>
    <w:rsid w:val="00B53F6C"/>
    <w:rsid w:val="00B558A4"/>
    <w:rsid w:val="00B55A78"/>
    <w:rsid w:val="00B55DB1"/>
    <w:rsid w:val="00B55FF2"/>
    <w:rsid w:val="00B56BF1"/>
    <w:rsid w:val="00B57262"/>
    <w:rsid w:val="00B578A2"/>
    <w:rsid w:val="00B607AE"/>
    <w:rsid w:val="00B619E0"/>
    <w:rsid w:val="00B61B39"/>
    <w:rsid w:val="00B62EE3"/>
    <w:rsid w:val="00B6396F"/>
    <w:rsid w:val="00B64D53"/>
    <w:rsid w:val="00B64F5D"/>
    <w:rsid w:val="00B653ED"/>
    <w:rsid w:val="00B657C4"/>
    <w:rsid w:val="00B65C03"/>
    <w:rsid w:val="00B65E67"/>
    <w:rsid w:val="00B65F73"/>
    <w:rsid w:val="00B67389"/>
    <w:rsid w:val="00B6746D"/>
    <w:rsid w:val="00B67C15"/>
    <w:rsid w:val="00B715F8"/>
    <w:rsid w:val="00B71E2C"/>
    <w:rsid w:val="00B72F00"/>
    <w:rsid w:val="00B73AE3"/>
    <w:rsid w:val="00B74705"/>
    <w:rsid w:val="00B75C6F"/>
    <w:rsid w:val="00B76846"/>
    <w:rsid w:val="00B76E1D"/>
    <w:rsid w:val="00B76F31"/>
    <w:rsid w:val="00B773A3"/>
    <w:rsid w:val="00B77CEB"/>
    <w:rsid w:val="00B803B0"/>
    <w:rsid w:val="00B8239A"/>
    <w:rsid w:val="00B8256E"/>
    <w:rsid w:val="00B82680"/>
    <w:rsid w:val="00B8387C"/>
    <w:rsid w:val="00B84AC1"/>
    <w:rsid w:val="00B85862"/>
    <w:rsid w:val="00B90CBB"/>
    <w:rsid w:val="00B9198F"/>
    <w:rsid w:val="00B91D7A"/>
    <w:rsid w:val="00B91D7D"/>
    <w:rsid w:val="00B9246B"/>
    <w:rsid w:val="00B931D7"/>
    <w:rsid w:val="00B93627"/>
    <w:rsid w:val="00B9385D"/>
    <w:rsid w:val="00B93A10"/>
    <w:rsid w:val="00B93FA4"/>
    <w:rsid w:val="00B941B7"/>
    <w:rsid w:val="00B96BF7"/>
    <w:rsid w:val="00B96F43"/>
    <w:rsid w:val="00B970C2"/>
    <w:rsid w:val="00BA189A"/>
    <w:rsid w:val="00BA1B0D"/>
    <w:rsid w:val="00BA2A7B"/>
    <w:rsid w:val="00BA3176"/>
    <w:rsid w:val="00BA318D"/>
    <w:rsid w:val="00BA4988"/>
    <w:rsid w:val="00BA5E02"/>
    <w:rsid w:val="00BA6374"/>
    <w:rsid w:val="00BA6439"/>
    <w:rsid w:val="00BA6AC9"/>
    <w:rsid w:val="00BB01A7"/>
    <w:rsid w:val="00BB079C"/>
    <w:rsid w:val="00BB0C01"/>
    <w:rsid w:val="00BB16FF"/>
    <w:rsid w:val="00BB1A6D"/>
    <w:rsid w:val="00BB2645"/>
    <w:rsid w:val="00BB2819"/>
    <w:rsid w:val="00BB33D9"/>
    <w:rsid w:val="00BB37D2"/>
    <w:rsid w:val="00BB3E2B"/>
    <w:rsid w:val="00BB4434"/>
    <w:rsid w:val="00BB5F95"/>
    <w:rsid w:val="00BB5FD8"/>
    <w:rsid w:val="00BB6AF9"/>
    <w:rsid w:val="00BB74FD"/>
    <w:rsid w:val="00BC0568"/>
    <w:rsid w:val="00BC13A7"/>
    <w:rsid w:val="00BC2032"/>
    <w:rsid w:val="00BC24E5"/>
    <w:rsid w:val="00BC2515"/>
    <w:rsid w:val="00BC3A68"/>
    <w:rsid w:val="00BC3A84"/>
    <w:rsid w:val="00BC40F9"/>
    <w:rsid w:val="00BC4122"/>
    <w:rsid w:val="00BC4758"/>
    <w:rsid w:val="00BC47FD"/>
    <w:rsid w:val="00BC50D3"/>
    <w:rsid w:val="00BC593D"/>
    <w:rsid w:val="00BC5971"/>
    <w:rsid w:val="00BC5DDD"/>
    <w:rsid w:val="00BC6933"/>
    <w:rsid w:val="00BC6D94"/>
    <w:rsid w:val="00BC7161"/>
    <w:rsid w:val="00BC7320"/>
    <w:rsid w:val="00BC765E"/>
    <w:rsid w:val="00BC7E0D"/>
    <w:rsid w:val="00BD052E"/>
    <w:rsid w:val="00BD1453"/>
    <w:rsid w:val="00BD2384"/>
    <w:rsid w:val="00BD2852"/>
    <w:rsid w:val="00BD2B2C"/>
    <w:rsid w:val="00BD2EC4"/>
    <w:rsid w:val="00BD3350"/>
    <w:rsid w:val="00BD33A3"/>
    <w:rsid w:val="00BD3CBF"/>
    <w:rsid w:val="00BD5F97"/>
    <w:rsid w:val="00BD6058"/>
    <w:rsid w:val="00BD6514"/>
    <w:rsid w:val="00BD72E2"/>
    <w:rsid w:val="00BD7C10"/>
    <w:rsid w:val="00BD7DB6"/>
    <w:rsid w:val="00BE0611"/>
    <w:rsid w:val="00BE0A80"/>
    <w:rsid w:val="00BE1198"/>
    <w:rsid w:val="00BE1772"/>
    <w:rsid w:val="00BE4012"/>
    <w:rsid w:val="00BE4C7C"/>
    <w:rsid w:val="00BE5E42"/>
    <w:rsid w:val="00BE71B6"/>
    <w:rsid w:val="00BE7438"/>
    <w:rsid w:val="00BF0BCA"/>
    <w:rsid w:val="00BF0ED4"/>
    <w:rsid w:val="00BF185D"/>
    <w:rsid w:val="00BF1E83"/>
    <w:rsid w:val="00BF22BD"/>
    <w:rsid w:val="00BF30E1"/>
    <w:rsid w:val="00BF3123"/>
    <w:rsid w:val="00BF31C3"/>
    <w:rsid w:val="00BF332F"/>
    <w:rsid w:val="00BF3709"/>
    <w:rsid w:val="00BF3890"/>
    <w:rsid w:val="00BF4394"/>
    <w:rsid w:val="00BF4C26"/>
    <w:rsid w:val="00BF54E4"/>
    <w:rsid w:val="00BF60C3"/>
    <w:rsid w:val="00BF7299"/>
    <w:rsid w:val="00BF75F0"/>
    <w:rsid w:val="00C0001C"/>
    <w:rsid w:val="00C007C8"/>
    <w:rsid w:val="00C0089D"/>
    <w:rsid w:val="00C03B85"/>
    <w:rsid w:val="00C048AC"/>
    <w:rsid w:val="00C04EC4"/>
    <w:rsid w:val="00C04FEE"/>
    <w:rsid w:val="00C05BA6"/>
    <w:rsid w:val="00C05EF5"/>
    <w:rsid w:val="00C06CEB"/>
    <w:rsid w:val="00C073AB"/>
    <w:rsid w:val="00C07846"/>
    <w:rsid w:val="00C07F99"/>
    <w:rsid w:val="00C10977"/>
    <w:rsid w:val="00C11929"/>
    <w:rsid w:val="00C11B66"/>
    <w:rsid w:val="00C124C0"/>
    <w:rsid w:val="00C12D67"/>
    <w:rsid w:val="00C133EB"/>
    <w:rsid w:val="00C13611"/>
    <w:rsid w:val="00C13BCA"/>
    <w:rsid w:val="00C13D2A"/>
    <w:rsid w:val="00C14958"/>
    <w:rsid w:val="00C1680E"/>
    <w:rsid w:val="00C16F1E"/>
    <w:rsid w:val="00C16FB7"/>
    <w:rsid w:val="00C17662"/>
    <w:rsid w:val="00C20FAF"/>
    <w:rsid w:val="00C22CB9"/>
    <w:rsid w:val="00C22D9E"/>
    <w:rsid w:val="00C23762"/>
    <w:rsid w:val="00C23CB6"/>
    <w:rsid w:val="00C243B1"/>
    <w:rsid w:val="00C24DD1"/>
    <w:rsid w:val="00C27C70"/>
    <w:rsid w:val="00C32862"/>
    <w:rsid w:val="00C32C05"/>
    <w:rsid w:val="00C336D3"/>
    <w:rsid w:val="00C34045"/>
    <w:rsid w:val="00C35055"/>
    <w:rsid w:val="00C36616"/>
    <w:rsid w:val="00C37043"/>
    <w:rsid w:val="00C378BF"/>
    <w:rsid w:val="00C37FDF"/>
    <w:rsid w:val="00C408C4"/>
    <w:rsid w:val="00C421D8"/>
    <w:rsid w:val="00C426FD"/>
    <w:rsid w:val="00C42F73"/>
    <w:rsid w:val="00C4358B"/>
    <w:rsid w:val="00C4517C"/>
    <w:rsid w:val="00C46878"/>
    <w:rsid w:val="00C47A9E"/>
    <w:rsid w:val="00C47FB2"/>
    <w:rsid w:val="00C50628"/>
    <w:rsid w:val="00C51479"/>
    <w:rsid w:val="00C5219D"/>
    <w:rsid w:val="00C522CF"/>
    <w:rsid w:val="00C523BD"/>
    <w:rsid w:val="00C52438"/>
    <w:rsid w:val="00C52A75"/>
    <w:rsid w:val="00C52E48"/>
    <w:rsid w:val="00C53C48"/>
    <w:rsid w:val="00C5610A"/>
    <w:rsid w:val="00C56364"/>
    <w:rsid w:val="00C56ED6"/>
    <w:rsid w:val="00C57A25"/>
    <w:rsid w:val="00C6024F"/>
    <w:rsid w:val="00C60387"/>
    <w:rsid w:val="00C62D5A"/>
    <w:rsid w:val="00C62FF6"/>
    <w:rsid w:val="00C63A01"/>
    <w:rsid w:val="00C654D2"/>
    <w:rsid w:val="00C65F2F"/>
    <w:rsid w:val="00C664B2"/>
    <w:rsid w:val="00C67473"/>
    <w:rsid w:val="00C700E9"/>
    <w:rsid w:val="00C71A6C"/>
    <w:rsid w:val="00C72A2B"/>
    <w:rsid w:val="00C72D83"/>
    <w:rsid w:val="00C73735"/>
    <w:rsid w:val="00C7373A"/>
    <w:rsid w:val="00C73E70"/>
    <w:rsid w:val="00C73ECF"/>
    <w:rsid w:val="00C7609B"/>
    <w:rsid w:val="00C7611E"/>
    <w:rsid w:val="00C76AEB"/>
    <w:rsid w:val="00C76E77"/>
    <w:rsid w:val="00C76F4B"/>
    <w:rsid w:val="00C77517"/>
    <w:rsid w:val="00C77C54"/>
    <w:rsid w:val="00C77DD0"/>
    <w:rsid w:val="00C80A9A"/>
    <w:rsid w:val="00C81C6D"/>
    <w:rsid w:val="00C83150"/>
    <w:rsid w:val="00C84284"/>
    <w:rsid w:val="00C843B9"/>
    <w:rsid w:val="00C8491B"/>
    <w:rsid w:val="00C866AD"/>
    <w:rsid w:val="00C86792"/>
    <w:rsid w:val="00C86BF5"/>
    <w:rsid w:val="00C876EC"/>
    <w:rsid w:val="00C87D18"/>
    <w:rsid w:val="00C9000F"/>
    <w:rsid w:val="00C90048"/>
    <w:rsid w:val="00C9035C"/>
    <w:rsid w:val="00C90669"/>
    <w:rsid w:val="00C90934"/>
    <w:rsid w:val="00C909D0"/>
    <w:rsid w:val="00C90AFE"/>
    <w:rsid w:val="00C90B0F"/>
    <w:rsid w:val="00C91B1E"/>
    <w:rsid w:val="00C91C4E"/>
    <w:rsid w:val="00C94BB7"/>
    <w:rsid w:val="00C9530C"/>
    <w:rsid w:val="00C960B3"/>
    <w:rsid w:val="00C96705"/>
    <w:rsid w:val="00C96D75"/>
    <w:rsid w:val="00C97054"/>
    <w:rsid w:val="00C9757C"/>
    <w:rsid w:val="00C9762D"/>
    <w:rsid w:val="00C978CF"/>
    <w:rsid w:val="00CA0A2C"/>
    <w:rsid w:val="00CA12B4"/>
    <w:rsid w:val="00CA12CE"/>
    <w:rsid w:val="00CA2419"/>
    <w:rsid w:val="00CA3024"/>
    <w:rsid w:val="00CA3427"/>
    <w:rsid w:val="00CA3F79"/>
    <w:rsid w:val="00CA44F3"/>
    <w:rsid w:val="00CA46B0"/>
    <w:rsid w:val="00CA4945"/>
    <w:rsid w:val="00CA4EB3"/>
    <w:rsid w:val="00CA64C8"/>
    <w:rsid w:val="00CA6515"/>
    <w:rsid w:val="00CA6B8B"/>
    <w:rsid w:val="00CA6EEC"/>
    <w:rsid w:val="00CA795C"/>
    <w:rsid w:val="00CA79F6"/>
    <w:rsid w:val="00CA7CEE"/>
    <w:rsid w:val="00CB03B2"/>
    <w:rsid w:val="00CB24A2"/>
    <w:rsid w:val="00CB2EB9"/>
    <w:rsid w:val="00CB3352"/>
    <w:rsid w:val="00CB33D6"/>
    <w:rsid w:val="00CB3CB5"/>
    <w:rsid w:val="00CB5E62"/>
    <w:rsid w:val="00CC08AB"/>
    <w:rsid w:val="00CC12AB"/>
    <w:rsid w:val="00CC1708"/>
    <w:rsid w:val="00CC1748"/>
    <w:rsid w:val="00CC1A89"/>
    <w:rsid w:val="00CC2BB3"/>
    <w:rsid w:val="00CC32F4"/>
    <w:rsid w:val="00CC354B"/>
    <w:rsid w:val="00CC401C"/>
    <w:rsid w:val="00CC4A01"/>
    <w:rsid w:val="00CC545C"/>
    <w:rsid w:val="00CC5D40"/>
    <w:rsid w:val="00CC6080"/>
    <w:rsid w:val="00CC676A"/>
    <w:rsid w:val="00CD043D"/>
    <w:rsid w:val="00CD093E"/>
    <w:rsid w:val="00CD17CD"/>
    <w:rsid w:val="00CD1AA7"/>
    <w:rsid w:val="00CD1B8F"/>
    <w:rsid w:val="00CD247F"/>
    <w:rsid w:val="00CD27D8"/>
    <w:rsid w:val="00CD2DA4"/>
    <w:rsid w:val="00CD322C"/>
    <w:rsid w:val="00CD4ED0"/>
    <w:rsid w:val="00CD545A"/>
    <w:rsid w:val="00CD5517"/>
    <w:rsid w:val="00CD5F2D"/>
    <w:rsid w:val="00CD657A"/>
    <w:rsid w:val="00CD74AF"/>
    <w:rsid w:val="00CD767F"/>
    <w:rsid w:val="00CD7BDE"/>
    <w:rsid w:val="00CD7E0F"/>
    <w:rsid w:val="00CD7ED6"/>
    <w:rsid w:val="00CE019A"/>
    <w:rsid w:val="00CE099C"/>
    <w:rsid w:val="00CE14EF"/>
    <w:rsid w:val="00CE1D89"/>
    <w:rsid w:val="00CE278C"/>
    <w:rsid w:val="00CE27CD"/>
    <w:rsid w:val="00CE3424"/>
    <w:rsid w:val="00CE348D"/>
    <w:rsid w:val="00CE4112"/>
    <w:rsid w:val="00CE42A6"/>
    <w:rsid w:val="00CE50D2"/>
    <w:rsid w:val="00CE55ED"/>
    <w:rsid w:val="00CE5C36"/>
    <w:rsid w:val="00CE6630"/>
    <w:rsid w:val="00CE7301"/>
    <w:rsid w:val="00CF0744"/>
    <w:rsid w:val="00CF0BE2"/>
    <w:rsid w:val="00CF1D5E"/>
    <w:rsid w:val="00CF283A"/>
    <w:rsid w:val="00CF287A"/>
    <w:rsid w:val="00CF3252"/>
    <w:rsid w:val="00CF32D8"/>
    <w:rsid w:val="00CF3AD0"/>
    <w:rsid w:val="00CF5151"/>
    <w:rsid w:val="00CF5A49"/>
    <w:rsid w:val="00CF66E8"/>
    <w:rsid w:val="00CF6985"/>
    <w:rsid w:val="00CF7609"/>
    <w:rsid w:val="00D0024D"/>
    <w:rsid w:val="00D00251"/>
    <w:rsid w:val="00D00283"/>
    <w:rsid w:val="00D00358"/>
    <w:rsid w:val="00D00E60"/>
    <w:rsid w:val="00D01055"/>
    <w:rsid w:val="00D022E4"/>
    <w:rsid w:val="00D0277E"/>
    <w:rsid w:val="00D0353F"/>
    <w:rsid w:val="00D03BC6"/>
    <w:rsid w:val="00D04B05"/>
    <w:rsid w:val="00D0509C"/>
    <w:rsid w:val="00D05407"/>
    <w:rsid w:val="00D065EC"/>
    <w:rsid w:val="00D069D1"/>
    <w:rsid w:val="00D06DF9"/>
    <w:rsid w:val="00D0756C"/>
    <w:rsid w:val="00D07CA0"/>
    <w:rsid w:val="00D13443"/>
    <w:rsid w:val="00D135C2"/>
    <w:rsid w:val="00D1425C"/>
    <w:rsid w:val="00D145C4"/>
    <w:rsid w:val="00D15636"/>
    <w:rsid w:val="00D15B0F"/>
    <w:rsid w:val="00D15C9D"/>
    <w:rsid w:val="00D16685"/>
    <w:rsid w:val="00D16B4C"/>
    <w:rsid w:val="00D1784A"/>
    <w:rsid w:val="00D2020F"/>
    <w:rsid w:val="00D209A2"/>
    <w:rsid w:val="00D21480"/>
    <w:rsid w:val="00D21D5A"/>
    <w:rsid w:val="00D224DC"/>
    <w:rsid w:val="00D225D1"/>
    <w:rsid w:val="00D22CFA"/>
    <w:rsid w:val="00D23B02"/>
    <w:rsid w:val="00D248C4"/>
    <w:rsid w:val="00D24E01"/>
    <w:rsid w:val="00D253ED"/>
    <w:rsid w:val="00D25D25"/>
    <w:rsid w:val="00D25F32"/>
    <w:rsid w:val="00D264FB"/>
    <w:rsid w:val="00D26767"/>
    <w:rsid w:val="00D26E37"/>
    <w:rsid w:val="00D27420"/>
    <w:rsid w:val="00D27462"/>
    <w:rsid w:val="00D2775F"/>
    <w:rsid w:val="00D3006A"/>
    <w:rsid w:val="00D30F5A"/>
    <w:rsid w:val="00D319BD"/>
    <w:rsid w:val="00D329B5"/>
    <w:rsid w:val="00D330E7"/>
    <w:rsid w:val="00D33472"/>
    <w:rsid w:val="00D3362D"/>
    <w:rsid w:val="00D33F66"/>
    <w:rsid w:val="00D344E8"/>
    <w:rsid w:val="00D3546C"/>
    <w:rsid w:val="00D35534"/>
    <w:rsid w:val="00D35939"/>
    <w:rsid w:val="00D360A9"/>
    <w:rsid w:val="00D3623F"/>
    <w:rsid w:val="00D3632D"/>
    <w:rsid w:val="00D37A1B"/>
    <w:rsid w:val="00D4025D"/>
    <w:rsid w:val="00D40447"/>
    <w:rsid w:val="00D406ED"/>
    <w:rsid w:val="00D42319"/>
    <w:rsid w:val="00D4273C"/>
    <w:rsid w:val="00D42A95"/>
    <w:rsid w:val="00D436A7"/>
    <w:rsid w:val="00D43BB9"/>
    <w:rsid w:val="00D43C37"/>
    <w:rsid w:val="00D44678"/>
    <w:rsid w:val="00D45218"/>
    <w:rsid w:val="00D45B20"/>
    <w:rsid w:val="00D4652A"/>
    <w:rsid w:val="00D507B5"/>
    <w:rsid w:val="00D52918"/>
    <w:rsid w:val="00D52AA0"/>
    <w:rsid w:val="00D533C5"/>
    <w:rsid w:val="00D5345C"/>
    <w:rsid w:val="00D539CC"/>
    <w:rsid w:val="00D540E7"/>
    <w:rsid w:val="00D54730"/>
    <w:rsid w:val="00D54B70"/>
    <w:rsid w:val="00D552A6"/>
    <w:rsid w:val="00D554D7"/>
    <w:rsid w:val="00D55AEF"/>
    <w:rsid w:val="00D56D08"/>
    <w:rsid w:val="00D5769C"/>
    <w:rsid w:val="00D57CEE"/>
    <w:rsid w:val="00D61076"/>
    <w:rsid w:val="00D6145B"/>
    <w:rsid w:val="00D6203C"/>
    <w:rsid w:val="00D6227A"/>
    <w:rsid w:val="00D62EB3"/>
    <w:rsid w:val="00D63714"/>
    <w:rsid w:val="00D6376C"/>
    <w:rsid w:val="00D65124"/>
    <w:rsid w:val="00D65DE7"/>
    <w:rsid w:val="00D66854"/>
    <w:rsid w:val="00D6687E"/>
    <w:rsid w:val="00D66F30"/>
    <w:rsid w:val="00D67230"/>
    <w:rsid w:val="00D67D8A"/>
    <w:rsid w:val="00D7054B"/>
    <w:rsid w:val="00D70718"/>
    <w:rsid w:val="00D70FB8"/>
    <w:rsid w:val="00D718E6"/>
    <w:rsid w:val="00D71D00"/>
    <w:rsid w:val="00D71FD0"/>
    <w:rsid w:val="00D73618"/>
    <w:rsid w:val="00D73652"/>
    <w:rsid w:val="00D7392E"/>
    <w:rsid w:val="00D754F4"/>
    <w:rsid w:val="00D75AF7"/>
    <w:rsid w:val="00D75B7E"/>
    <w:rsid w:val="00D75D07"/>
    <w:rsid w:val="00D75DAF"/>
    <w:rsid w:val="00D770F3"/>
    <w:rsid w:val="00D77363"/>
    <w:rsid w:val="00D7756F"/>
    <w:rsid w:val="00D77D0C"/>
    <w:rsid w:val="00D8360F"/>
    <w:rsid w:val="00D83845"/>
    <w:rsid w:val="00D83E13"/>
    <w:rsid w:val="00D84557"/>
    <w:rsid w:val="00D84675"/>
    <w:rsid w:val="00D8502A"/>
    <w:rsid w:val="00D8563E"/>
    <w:rsid w:val="00D85872"/>
    <w:rsid w:val="00D8696D"/>
    <w:rsid w:val="00D86E4D"/>
    <w:rsid w:val="00D905CF"/>
    <w:rsid w:val="00D90A4A"/>
    <w:rsid w:val="00D912E1"/>
    <w:rsid w:val="00D91572"/>
    <w:rsid w:val="00D928CB"/>
    <w:rsid w:val="00D936E0"/>
    <w:rsid w:val="00D947DB"/>
    <w:rsid w:val="00D94834"/>
    <w:rsid w:val="00D95F45"/>
    <w:rsid w:val="00D964CA"/>
    <w:rsid w:val="00D972CC"/>
    <w:rsid w:val="00D97A23"/>
    <w:rsid w:val="00D97D03"/>
    <w:rsid w:val="00DA0DE5"/>
    <w:rsid w:val="00DA0E36"/>
    <w:rsid w:val="00DA1636"/>
    <w:rsid w:val="00DA1DA0"/>
    <w:rsid w:val="00DA35B9"/>
    <w:rsid w:val="00DA453F"/>
    <w:rsid w:val="00DA4B27"/>
    <w:rsid w:val="00DA506E"/>
    <w:rsid w:val="00DA58C6"/>
    <w:rsid w:val="00DA5939"/>
    <w:rsid w:val="00DA6A41"/>
    <w:rsid w:val="00DA7514"/>
    <w:rsid w:val="00DB0918"/>
    <w:rsid w:val="00DB0AB1"/>
    <w:rsid w:val="00DB0AE0"/>
    <w:rsid w:val="00DB1A0F"/>
    <w:rsid w:val="00DB273B"/>
    <w:rsid w:val="00DB339F"/>
    <w:rsid w:val="00DB3616"/>
    <w:rsid w:val="00DB36B9"/>
    <w:rsid w:val="00DB3750"/>
    <w:rsid w:val="00DB3F2B"/>
    <w:rsid w:val="00DB43A4"/>
    <w:rsid w:val="00DB4608"/>
    <w:rsid w:val="00DB497D"/>
    <w:rsid w:val="00DB4BE1"/>
    <w:rsid w:val="00DB5AB9"/>
    <w:rsid w:val="00DB5BD9"/>
    <w:rsid w:val="00DB6BD0"/>
    <w:rsid w:val="00DB6D94"/>
    <w:rsid w:val="00DB78A3"/>
    <w:rsid w:val="00DC2515"/>
    <w:rsid w:val="00DC28B2"/>
    <w:rsid w:val="00DC2E7A"/>
    <w:rsid w:val="00DC2F8C"/>
    <w:rsid w:val="00DC336F"/>
    <w:rsid w:val="00DC3995"/>
    <w:rsid w:val="00DC3A34"/>
    <w:rsid w:val="00DC3E02"/>
    <w:rsid w:val="00DC3EFC"/>
    <w:rsid w:val="00DC42D8"/>
    <w:rsid w:val="00DC4721"/>
    <w:rsid w:val="00DC478B"/>
    <w:rsid w:val="00DC4816"/>
    <w:rsid w:val="00DC55EA"/>
    <w:rsid w:val="00DC5A5C"/>
    <w:rsid w:val="00DC5D74"/>
    <w:rsid w:val="00DC61AE"/>
    <w:rsid w:val="00DC755A"/>
    <w:rsid w:val="00DC7C0C"/>
    <w:rsid w:val="00DD0B76"/>
    <w:rsid w:val="00DD0F18"/>
    <w:rsid w:val="00DD10B9"/>
    <w:rsid w:val="00DD10DB"/>
    <w:rsid w:val="00DD2225"/>
    <w:rsid w:val="00DD2C38"/>
    <w:rsid w:val="00DD30BB"/>
    <w:rsid w:val="00DD3368"/>
    <w:rsid w:val="00DD3408"/>
    <w:rsid w:val="00DD38A9"/>
    <w:rsid w:val="00DD3C7C"/>
    <w:rsid w:val="00DD3E83"/>
    <w:rsid w:val="00DD4278"/>
    <w:rsid w:val="00DD5000"/>
    <w:rsid w:val="00DD5AD8"/>
    <w:rsid w:val="00DD6315"/>
    <w:rsid w:val="00DD6787"/>
    <w:rsid w:val="00DD67DA"/>
    <w:rsid w:val="00DD6D3C"/>
    <w:rsid w:val="00DD7932"/>
    <w:rsid w:val="00DD7935"/>
    <w:rsid w:val="00DD7EFA"/>
    <w:rsid w:val="00DE24E3"/>
    <w:rsid w:val="00DE2984"/>
    <w:rsid w:val="00DE2FCF"/>
    <w:rsid w:val="00DE3ED4"/>
    <w:rsid w:val="00DE405D"/>
    <w:rsid w:val="00DE5B9A"/>
    <w:rsid w:val="00DE5E86"/>
    <w:rsid w:val="00DE600E"/>
    <w:rsid w:val="00DE71D4"/>
    <w:rsid w:val="00DE7C1D"/>
    <w:rsid w:val="00DE7C64"/>
    <w:rsid w:val="00DF03BE"/>
    <w:rsid w:val="00DF20EB"/>
    <w:rsid w:val="00DF2EEE"/>
    <w:rsid w:val="00DF2F40"/>
    <w:rsid w:val="00DF3E00"/>
    <w:rsid w:val="00DF40DE"/>
    <w:rsid w:val="00DF4454"/>
    <w:rsid w:val="00DF470D"/>
    <w:rsid w:val="00DF47D7"/>
    <w:rsid w:val="00DF47EE"/>
    <w:rsid w:val="00DF5236"/>
    <w:rsid w:val="00DF5C67"/>
    <w:rsid w:val="00DF6EB0"/>
    <w:rsid w:val="00DF7A94"/>
    <w:rsid w:val="00E00E61"/>
    <w:rsid w:val="00E016B6"/>
    <w:rsid w:val="00E017E1"/>
    <w:rsid w:val="00E02142"/>
    <w:rsid w:val="00E0301D"/>
    <w:rsid w:val="00E033A9"/>
    <w:rsid w:val="00E0358E"/>
    <w:rsid w:val="00E03FBC"/>
    <w:rsid w:val="00E0484D"/>
    <w:rsid w:val="00E06BD5"/>
    <w:rsid w:val="00E071C3"/>
    <w:rsid w:val="00E07D37"/>
    <w:rsid w:val="00E07DE3"/>
    <w:rsid w:val="00E10648"/>
    <w:rsid w:val="00E10A13"/>
    <w:rsid w:val="00E11ED2"/>
    <w:rsid w:val="00E1261A"/>
    <w:rsid w:val="00E13C62"/>
    <w:rsid w:val="00E1611E"/>
    <w:rsid w:val="00E16206"/>
    <w:rsid w:val="00E16BEA"/>
    <w:rsid w:val="00E17CEC"/>
    <w:rsid w:val="00E20C13"/>
    <w:rsid w:val="00E2158E"/>
    <w:rsid w:val="00E21CF9"/>
    <w:rsid w:val="00E21ED8"/>
    <w:rsid w:val="00E22184"/>
    <w:rsid w:val="00E224FD"/>
    <w:rsid w:val="00E22831"/>
    <w:rsid w:val="00E22881"/>
    <w:rsid w:val="00E23199"/>
    <w:rsid w:val="00E2343F"/>
    <w:rsid w:val="00E2360D"/>
    <w:rsid w:val="00E24056"/>
    <w:rsid w:val="00E243E8"/>
    <w:rsid w:val="00E246C4"/>
    <w:rsid w:val="00E249C2"/>
    <w:rsid w:val="00E249D7"/>
    <w:rsid w:val="00E24BDD"/>
    <w:rsid w:val="00E24F35"/>
    <w:rsid w:val="00E259AA"/>
    <w:rsid w:val="00E25CB8"/>
    <w:rsid w:val="00E25FD9"/>
    <w:rsid w:val="00E26B78"/>
    <w:rsid w:val="00E26F18"/>
    <w:rsid w:val="00E271D4"/>
    <w:rsid w:val="00E3167D"/>
    <w:rsid w:val="00E31776"/>
    <w:rsid w:val="00E332DD"/>
    <w:rsid w:val="00E3374A"/>
    <w:rsid w:val="00E33D02"/>
    <w:rsid w:val="00E33F92"/>
    <w:rsid w:val="00E35547"/>
    <w:rsid w:val="00E35B61"/>
    <w:rsid w:val="00E3693F"/>
    <w:rsid w:val="00E4022E"/>
    <w:rsid w:val="00E40394"/>
    <w:rsid w:val="00E40DA2"/>
    <w:rsid w:val="00E41A38"/>
    <w:rsid w:val="00E42DEB"/>
    <w:rsid w:val="00E448F6"/>
    <w:rsid w:val="00E449B5"/>
    <w:rsid w:val="00E452CC"/>
    <w:rsid w:val="00E4562D"/>
    <w:rsid w:val="00E50414"/>
    <w:rsid w:val="00E50618"/>
    <w:rsid w:val="00E51D11"/>
    <w:rsid w:val="00E51EE6"/>
    <w:rsid w:val="00E527E2"/>
    <w:rsid w:val="00E530D4"/>
    <w:rsid w:val="00E55622"/>
    <w:rsid w:val="00E5585D"/>
    <w:rsid w:val="00E55A6B"/>
    <w:rsid w:val="00E55E82"/>
    <w:rsid w:val="00E57126"/>
    <w:rsid w:val="00E57815"/>
    <w:rsid w:val="00E578A9"/>
    <w:rsid w:val="00E6012C"/>
    <w:rsid w:val="00E61B96"/>
    <w:rsid w:val="00E626F5"/>
    <w:rsid w:val="00E632FA"/>
    <w:rsid w:val="00E63A00"/>
    <w:rsid w:val="00E648A5"/>
    <w:rsid w:val="00E64CC2"/>
    <w:rsid w:val="00E64EF6"/>
    <w:rsid w:val="00E64FE9"/>
    <w:rsid w:val="00E655FC"/>
    <w:rsid w:val="00E66109"/>
    <w:rsid w:val="00E66812"/>
    <w:rsid w:val="00E6744D"/>
    <w:rsid w:val="00E70988"/>
    <w:rsid w:val="00E70E78"/>
    <w:rsid w:val="00E70F5A"/>
    <w:rsid w:val="00E713BC"/>
    <w:rsid w:val="00E71873"/>
    <w:rsid w:val="00E71EAE"/>
    <w:rsid w:val="00E71F81"/>
    <w:rsid w:val="00E7201F"/>
    <w:rsid w:val="00E72029"/>
    <w:rsid w:val="00E736C8"/>
    <w:rsid w:val="00E74A97"/>
    <w:rsid w:val="00E74F44"/>
    <w:rsid w:val="00E75EA1"/>
    <w:rsid w:val="00E762A7"/>
    <w:rsid w:val="00E7713C"/>
    <w:rsid w:val="00E77EAC"/>
    <w:rsid w:val="00E804BE"/>
    <w:rsid w:val="00E817C0"/>
    <w:rsid w:val="00E831E1"/>
    <w:rsid w:val="00E84624"/>
    <w:rsid w:val="00E8464B"/>
    <w:rsid w:val="00E84CDC"/>
    <w:rsid w:val="00E84D9F"/>
    <w:rsid w:val="00E85030"/>
    <w:rsid w:val="00E85726"/>
    <w:rsid w:val="00E8595D"/>
    <w:rsid w:val="00E85D88"/>
    <w:rsid w:val="00E865F9"/>
    <w:rsid w:val="00E86E12"/>
    <w:rsid w:val="00E871D5"/>
    <w:rsid w:val="00E906B0"/>
    <w:rsid w:val="00E92C45"/>
    <w:rsid w:val="00E93015"/>
    <w:rsid w:val="00E9419E"/>
    <w:rsid w:val="00E947DD"/>
    <w:rsid w:val="00E9539C"/>
    <w:rsid w:val="00E959BB"/>
    <w:rsid w:val="00E96208"/>
    <w:rsid w:val="00E963B3"/>
    <w:rsid w:val="00E96BAD"/>
    <w:rsid w:val="00E96FF4"/>
    <w:rsid w:val="00E97313"/>
    <w:rsid w:val="00E97B72"/>
    <w:rsid w:val="00E97C4E"/>
    <w:rsid w:val="00EA0BBA"/>
    <w:rsid w:val="00EA17FA"/>
    <w:rsid w:val="00EA200A"/>
    <w:rsid w:val="00EA2014"/>
    <w:rsid w:val="00EA233F"/>
    <w:rsid w:val="00EA2432"/>
    <w:rsid w:val="00EA2508"/>
    <w:rsid w:val="00EA3AA0"/>
    <w:rsid w:val="00EA699F"/>
    <w:rsid w:val="00EA69A6"/>
    <w:rsid w:val="00EA6CBA"/>
    <w:rsid w:val="00EA708C"/>
    <w:rsid w:val="00EB02C7"/>
    <w:rsid w:val="00EB035A"/>
    <w:rsid w:val="00EB1997"/>
    <w:rsid w:val="00EB1C83"/>
    <w:rsid w:val="00EB3249"/>
    <w:rsid w:val="00EB52A7"/>
    <w:rsid w:val="00EB62BE"/>
    <w:rsid w:val="00EB6BF5"/>
    <w:rsid w:val="00EB7184"/>
    <w:rsid w:val="00EB748C"/>
    <w:rsid w:val="00EC094A"/>
    <w:rsid w:val="00EC399F"/>
    <w:rsid w:val="00EC667F"/>
    <w:rsid w:val="00EC6867"/>
    <w:rsid w:val="00EC6E11"/>
    <w:rsid w:val="00EC7607"/>
    <w:rsid w:val="00EC7834"/>
    <w:rsid w:val="00ED037E"/>
    <w:rsid w:val="00ED03EE"/>
    <w:rsid w:val="00ED04B2"/>
    <w:rsid w:val="00ED0593"/>
    <w:rsid w:val="00ED1387"/>
    <w:rsid w:val="00ED1970"/>
    <w:rsid w:val="00ED2569"/>
    <w:rsid w:val="00ED276E"/>
    <w:rsid w:val="00ED2AA2"/>
    <w:rsid w:val="00ED2CC2"/>
    <w:rsid w:val="00ED30DD"/>
    <w:rsid w:val="00ED406F"/>
    <w:rsid w:val="00ED430C"/>
    <w:rsid w:val="00ED478E"/>
    <w:rsid w:val="00ED4C4A"/>
    <w:rsid w:val="00ED5707"/>
    <w:rsid w:val="00EE0AD3"/>
    <w:rsid w:val="00EE0F08"/>
    <w:rsid w:val="00EE1298"/>
    <w:rsid w:val="00EE2264"/>
    <w:rsid w:val="00EE3A0C"/>
    <w:rsid w:val="00EE41B1"/>
    <w:rsid w:val="00EE44C8"/>
    <w:rsid w:val="00EE6753"/>
    <w:rsid w:val="00EE7DC7"/>
    <w:rsid w:val="00EF01E4"/>
    <w:rsid w:val="00EF0343"/>
    <w:rsid w:val="00EF0715"/>
    <w:rsid w:val="00EF1A32"/>
    <w:rsid w:val="00EF28B4"/>
    <w:rsid w:val="00EF69A6"/>
    <w:rsid w:val="00EF6BE8"/>
    <w:rsid w:val="00EF7143"/>
    <w:rsid w:val="00EF76E1"/>
    <w:rsid w:val="00EF77A3"/>
    <w:rsid w:val="00EF7C32"/>
    <w:rsid w:val="00EF7F3E"/>
    <w:rsid w:val="00F00B9A"/>
    <w:rsid w:val="00F02076"/>
    <w:rsid w:val="00F02216"/>
    <w:rsid w:val="00F02C30"/>
    <w:rsid w:val="00F0392D"/>
    <w:rsid w:val="00F05338"/>
    <w:rsid w:val="00F058D5"/>
    <w:rsid w:val="00F05982"/>
    <w:rsid w:val="00F05ABF"/>
    <w:rsid w:val="00F06197"/>
    <w:rsid w:val="00F066E2"/>
    <w:rsid w:val="00F06A04"/>
    <w:rsid w:val="00F073A5"/>
    <w:rsid w:val="00F07E5E"/>
    <w:rsid w:val="00F11949"/>
    <w:rsid w:val="00F126CD"/>
    <w:rsid w:val="00F14DF6"/>
    <w:rsid w:val="00F161F0"/>
    <w:rsid w:val="00F173D9"/>
    <w:rsid w:val="00F20C09"/>
    <w:rsid w:val="00F2125E"/>
    <w:rsid w:val="00F22DEF"/>
    <w:rsid w:val="00F234C9"/>
    <w:rsid w:val="00F24215"/>
    <w:rsid w:val="00F24C1F"/>
    <w:rsid w:val="00F261E5"/>
    <w:rsid w:val="00F3017F"/>
    <w:rsid w:val="00F30AFE"/>
    <w:rsid w:val="00F323ED"/>
    <w:rsid w:val="00F32DB2"/>
    <w:rsid w:val="00F339B8"/>
    <w:rsid w:val="00F346A6"/>
    <w:rsid w:val="00F3545F"/>
    <w:rsid w:val="00F35465"/>
    <w:rsid w:val="00F3547D"/>
    <w:rsid w:val="00F35B81"/>
    <w:rsid w:val="00F368FD"/>
    <w:rsid w:val="00F370CB"/>
    <w:rsid w:val="00F371ED"/>
    <w:rsid w:val="00F37635"/>
    <w:rsid w:val="00F402EA"/>
    <w:rsid w:val="00F403E5"/>
    <w:rsid w:val="00F407BB"/>
    <w:rsid w:val="00F438CF"/>
    <w:rsid w:val="00F43CB7"/>
    <w:rsid w:val="00F440FC"/>
    <w:rsid w:val="00F445EA"/>
    <w:rsid w:val="00F45778"/>
    <w:rsid w:val="00F45E2C"/>
    <w:rsid w:val="00F46AD7"/>
    <w:rsid w:val="00F50523"/>
    <w:rsid w:val="00F51164"/>
    <w:rsid w:val="00F520D5"/>
    <w:rsid w:val="00F52542"/>
    <w:rsid w:val="00F526E1"/>
    <w:rsid w:val="00F52926"/>
    <w:rsid w:val="00F536E4"/>
    <w:rsid w:val="00F53870"/>
    <w:rsid w:val="00F53E9B"/>
    <w:rsid w:val="00F548C9"/>
    <w:rsid w:val="00F55609"/>
    <w:rsid w:val="00F559FE"/>
    <w:rsid w:val="00F55E83"/>
    <w:rsid w:val="00F56576"/>
    <w:rsid w:val="00F5664B"/>
    <w:rsid w:val="00F5687F"/>
    <w:rsid w:val="00F56AB8"/>
    <w:rsid w:val="00F57E05"/>
    <w:rsid w:val="00F61BE0"/>
    <w:rsid w:val="00F62059"/>
    <w:rsid w:val="00F6306E"/>
    <w:rsid w:val="00F64722"/>
    <w:rsid w:val="00F65AB2"/>
    <w:rsid w:val="00F664AE"/>
    <w:rsid w:val="00F66D9B"/>
    <w:rsid w:val="00F676C2"/>
    <w:rsid w:val="00F67946"/>
    <w:rsid w:val="00F70AD5"/>
    <w:rsid w:val="00F7112E"/>
    <w:rsid w:val="00F732DE"/>
    <w:rsid w:val="00F77464"/>
    <w:rsid w:val="00F8009A"/>
    <w:rsid w:val="00F8056D"/>
    <w:rsid w:val="00F80F65"/>
    <w:rsid w:val="00F80FCF"/>
    <w:rsid w:val="00F82303"/>
    <w:rsid w:val="00F8274F"/>
    <w:rsid w:val="00F82F26"/>
    <w:rsid w:val="00F83D8E"/>
    <w:rsid w:val="00F8460C"/>
    <w:rsid w:val="00F853C8"/>
    <w:rsid w:val="00F854AC"/>
    <w:rsid w:val="00F85736"/>
    <w:rsid w:val="00F862C3"/>
    <w:rsid w:val="00F870E3"/>
    <w:rsid w:val="00F87E2C"/>
    <w:rsid w:val="00F90482"/>
    <w:rsid w:val="00F90DD0"/>
    <w:rsid w:val="00F91821"/>
    <w:rsid w:val="00F91AE2"/>
    <w:rsid w:val="00F92D9A"/>
    <w:rsid w:val="00F92F4E"/>
    <w:rsid w:val="00F93DEB"/>
    <w:rsid w:val="00F9612D"/>
    <w:rsid w:val="00F96866"/>
    <w:rsid w:val="00F96D99"/>
    <w:rsid w:val="00F97625"/>
    <w:rsid w:val="00FA111A"/>
    <w:rsid w:val="00FA1D1E"/>
    <w:rsid w:val="00FA2365"/>
    <w:rsid w:val="00FA3F9C"/>
    <w:rsid w:val="00FA617D"/>
    <w:rsid w:val="00FA6948"/>
    <w:rsid w:val="00FA6D4B"/>
    <w:rsid w:val="00FA6E3D"/>
    <w:rsid w:val="00FA73B4"/>
    <w:rsid w:val="00FA75F4"/>
    <w:rsid w:val="00FB0D0B"/>
    <w:rsid w:val="00FB0EEB"/>
    <w:rsid w:val="00FB18A8"/>
    <w:rsid w:val="00FB1D13"/>
    <w:rsid w:val="00FB251F"/>
    <w:rsid w:val="00FB2B8A"/>
    <w:rsid w:val="00FB2E86"/>
    <w:rsid w:val="00FB33CB"/>
    <w:rsid w:val="00FB3DBB"/>
    <w:rsid w:val="00FB4716"/>
    <w:rsid w:val="00FB49E2"/>
    <w:rsid w:val="00FB5381"/>
    <w:rsid w:val="00FB617F"/>
    <w:rsid w:val="00FB6F4E"/>
    <w:rsid w:val="00FB7301"/>
    <w:rsid w:val="00FC03A5"/>
    <w:rsid w:val="00FC0407"/>
    <w:rsid w:val="00FC0430"/>
    <w:rsid w:val="00FC08EC"/>
    <w:rsid w:val="00FC2B9C"/>
    <w:rsid w:val="00FC3E91"/>
    <w:rsid w:val="00FC4378"/>
    <w:rsid w:val="00FC4410"/>
    <w:rsid w:val="00FC49D8"/>
    <w:rsid w:val="00FC4CCB"/>
    <w:rsid w:val="00FC5E2A"/>
    <w:rsid w:val="00FC612A"/>
    <w:rsid w:val="00FC61BD"/>
    <w:rsid w:val="00FC6CD3"/>
    <w:rsid w:val="00FC6DD6"/>
    <w:rsid w:val="00FC7068"/>
    <w:rsid w:val="00FD19DC"/>
    <w:rsid w:val="00FD1ACE"/>
    <w:rsid w:val="00FD1B5A"/>
    <w:rsid w:val="00FD26A7"/>
    <w:rsid w:val="00FD2897"/>
    <w:rsid w:val="00FD28EE"/>
    <w:rsid w:val="00FD321C"/>
    <w:rsid w:val="00FD37E6"/>
    <w:rsid w:val="00FD3A75"/>
    <w:rsid w:val="00FD4BB8"/>
    <w:rsid w:val="00FD50BB"/>
    <w:rsid w:val="00FD5235"/>
    <w:rsid w:val="00FD568A"/>
    <w:rsid w:val="00FD5BB7"/>
    <w:rsid w:val="00FD5F5E"/>
    <w:rsid w:val="00FD6628"/>
    <w:rsid w:val="00FD6A31"/>
    <w:rsid w:val="00FD6CB9"/>
    <w:rsid w:val="00FD7F6F"/>
    <w:rsid w:val="00FE0ABB"/>
    <w:rsid w:val="00FE160E"/>
    <w:rsid w:val="00FE2342"/>
    <w:rsid w:val="00FE27F7"/>
    <w:rsid w:val="00FE2B33"/>
    <w:rsid w:val="00FE2DE8"/>
    <w:rsid w:val="00FE6436"/>
    <w:rsid w:val="00FE6547"/>
    <w:rsid w:val="00FE67BA"/>
    <w:rsid w:val="00FE6C6C"/>
    <w:rsid w:val="00FE7840"/>
    <w:rsid w:val="00FF0770"/>
    <w:rsid w:val="00FF0C65"/>
    <w:rsid w:val="00FF1E01"/>
    <w:rsid w:val="00FF1E1F"/>
    <w:rsid w:val="00FF1F02"/>
    <w:rsid w:val="00FF291A"/>
    <w:rsid w:val="00FF2983"/>
    <w:rsid w:val="00FF3669"/>
    <w:rsid w:val="00FF44E4"/>
    <w:rsid w:val="00FF6E16"/>
    <w:rsid w:val="00FF71E2"/>
    <w:rsid w:val="00FF747C"/>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8B4C"/>
  <w15:chartTrackingRefBased/>
  <w15:docId w15:val="{B657F8C1-5A0C-4F74-99E0-F5CD0C5B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A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7361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0F"/>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B4574"/>
    <w:rPr>
      <w:color w:val="808080"/>
    </w:rPr>
  </w:style>
  <w:style w:type="character" w:customStyle="1" w:styleId="Heading3Char">
    <w:name w:val="Heading 3 Char"/>
    <w:basedOn w:val="DefaultParagraphFont"/>
    <w:link w:val="Heading3"/>
    <w:uiPriority w:val="9"/>
    <w:semiHidden/>
    <w:rsid w:val="009736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73613"/>
    <w:rPr>
      <w:color w:val="0000FF"/>
      <w:u w:val="single"/>
    </w:rPr>
  </w:style>
  <w:style w:type="paragraph" w:styleId="BalloonText">
    <w:name w:val="Balloon Text"/>
    <w:basedOn w:val="Normal"/>
    <w:link w:val="BalloonTextChar"/>
    <w:uiPriority w:val="99"/>
    <w:semiHidden/>
    <w:unhideWhenUsed/>
    <w:rsid w:val="007E0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9DB"/>
    <w:rPr>
      <w:rFonts w:ascii="Segoe UI" w:hAnsi="Segoe UI" w:cs="Segoe UI"/>
      <w:sz w:val="18"/>
      <w:szCs w:val="18"/>
    </w:rPr>
  </w:style>
  <w:style w:type="character" w:customStyle="1" w:styleId="a">
    <w:name w:val="_"/>
    <w:basedOn w:val="DefaultParagraphFont"/>
    <w:rsid w:val="007B3F47"/>
  </w:style>
  <w:style w:type="character" w:customStyle="1" w:styleId="ff1">
    <w:name w:val="ff1"/>
    <w:basedOn w:val="DefaultParagraphFont"/>
    <w:rsid w:val="007B3F47"/>
  </w:style>
  <w:style w:type="character" w:customStyle="1" w:styleId="ff5">
    <w:name w:val="ff5"/>
    <w:basedOn w:val="DefaultParagraphFont"/>
    <w:rsid w:val="007B3F47"/>
  </w:style>
  <w:style w:type="paragraph" w:styleId="ListParagraph">
    <w:name w:val="List Paragraph"/>
    <w:basedOn w:val="Normal"/>
    <w:uiPriority w:val="34"/>
    <w:qFormat/>
    <w:rsid w:val="007C1059"/>
    <w:pPr>
      <w:ind w:left="720"/>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0"/>
    <w:rsid w:val="00304C84"/>
    <w:pPr>
      <w:widowControl w:val="0"/>
      <w:jc w:val="both"/>
    </w:pPr>
    <w:rPr>
      <w:rFonts w:ascii="Times New Roman" w:eastAsia="SimSun" w:hAnsi="Times New Roman" w:cs="Times New Roman"/>
      <w:kern w:val="2"/>
      <w:sz w:val="20"/>
      <w:szCs w:val="24"/>
    </w:rPr>
  </w:style>
  <w:style w:type="character" w:customStyle="1" w:styleId="EndNoteBibliography0">
    <w:name w:val="EndNote Bibliography 字符"/>
    <w:basedOn w:val="DefaultParagraphFont"/>
    <w:link w:val="EndNoteBibliography"/>
    <w:rsid w:val="00304C84"/>
    <w:rPr>
      <w:rFonts w:ascii="Times New Roman" w:eastAsia="SimSun" w:hAnsi="Times New Roman" w:cs="Times New Roman"/>
      <w:kern w:val="2"/>
      <w:sz w:val="20"/>
      <w:szCs w:val="24"/>
    </w:rPr>
  </w:style>
  <w:style w:type="paragraph" w:styleId="Header">
    <w:name w:val="header"/>
    <w:basedOn w:val="Normal"/>
    <w:link w:val="HeaderChar"/>
    <w:uiPriority w:val="99"/>
    <w:unhideWhenUsed/>
    <w:rsid w:val="00666C12"/>
    <w:pPr>
      <w:tabs>
        <w:tab w:val="center" w:pos="4680"/>
        <w:tab w:val="right" w:pos="9360"/>
      </w:tabs>
    </w:pPr>
  </w:style>
  <w:style w:type="character" w:customStyle="1" w:styleId="HeaderChar">
    <w:name w:val="Header Char"/>
    <w:basedOn w:val="DefaultParagraphFont"/>
    <w:link w:val="Header"/>
    <w:uiPriority w:val="99"/>
    <w:rsid w:val="00666C12"/>
  </w:style>
  <w:style w:type="paragraph" w:styleId="Footer">
    <w:name w:val="footer"/>
    <w:basedOn w:val="Normal"/>
    <w:link w:val="FooterChar"/>
    <w:uiPriority w:val="99"/>
    <w:unhideWhenUsed/>
    <w:rsid w:val="00666C12"/>
    <w:pPr>
      <w:tabs>
        <w:tab w:val="center" w:pos="4680"/>
        <w:tab w:val="right" w:pos="9360"/>
      </w:tabs>
    </w:pPr>
  </w:style>
  <w:style w:type="character" w:customStyle="1" w:styleId="FooterChar">
    <w:name w:val="Footer Char"/>
    <w:basedOn w:val="DefaultParagraphFont"/>
    <w:link w:val="Footer"/>
    <w:uiPriority w:val="99"/>
    <w:rsid w:val="00666C12"/>
  </w:style>
  <w:style w:type="paragraph" w:styleId="Revision">
    <w:name w:val="Revision"/>
    <w:hidden/>
    <w:uiPriority w:val="99"/>
    <w:semiHidden/>
    <w:rsid w:val="0002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574">
      <w:bodyDiv w:val="1"/>
      <w:marLeft w:val="0"/>
      <w:marRight w:val="0"/>
      <w:marTop w:val="0"/>
      <w:marBottom w:val="0"/>
      <w:divBdr>
        <w:top w:val="none" w:sz="0" w:space="0" w:color="auto"/>
        <w:left w:val="none" w:sz="0" w:space="0" w:color="auto"/>
        <w:bottom w:val="none" w:sz="0" w:space="0" w:color="auto"/>
        <w:right w:val="none" w:sz="0" w:space="0" w:color="auto"/>
      </w:divBdr>
      <w:divsChild>
        <w:div w:id="28647632">
          <w:marLeft w:val="547"/>
          <w:marRight w:val="0"/>
          <w:marTop w:val="154"/>
          <w:marBottom w:val="0"/>
          <w:divBdr>
            <w:top w:val="none" w:sz="0" w:space="0" w:color="auto"/>
            <w:left w:val="none" w:sz="0" w:space="0" w:color="auto"/>
            <w:bottom w:val="none" w:sz="0" w:space="0" w:color="auto"/>
            <w:right w:val="none" w:sz="0" w:space="0" w:color="auto"/>
          </w:divBdr>
        </w:div>
        <w:div w:id="2085253211">
          <w:marLeft w:val="547"/>
          <w:marRight w:val="0"/>
          <w:marTop w:val="154"/>
          <w:marBottom w:val="0"/>
          <w:divBdr>
            <w:top w:val="none" w:sz="0" w:space="0" w:color="auto"/>
            <w:left w:val="none" w:sz="0" w:space="0" w:color="auto"/>
            <w:bottom w:val="none" w:sz="0" w:space="0" w:color="auto"/>
            <w:right w:val="none" w:sz="0" w:space="0" w:color="auto"/>
          </w:divBdr>
        </w:div>
      </w:divsChild>
    </w:div>
    <w:div w:id="85424151">
      <w:bodyDiv w:val="1"/>
      <w:marLeft w:val="0"/>
      <w:marRight w:val="0"/>
      <w:marTop w:val="0"/>
      <w:marBottom w:val="0"/>
      <w:divBdr>
        <w:top w:val="none" w:sz="0" w:space="0" w:color="auto"/>
        <w:left w:val="none" w:sz="0" w:space="0" w:color="auto"/>
        <w:bottom w:val="none" w:sz="0" w:space="0" w:color="auto"/>
        <w:right w:val="none" w:sz="0" w:space="0" w:color="auto"/>
      </w:divBdr>
      <w:divsChild>
        <w:div w:id="552350434">
          <w:marLeft w:val="547"/>
          <w:marRight w:val="0"/>
          <w:marTop w:val="154"/>
          <w:marBottom w:val="0"/>
          <w:divBdr>
            <w:top w:val="none" w:sz="0" w:space="0" w:color="auto"/>
            <w:left w:val="none" w:sz="0" w:space="0" w:color="auto"/>
            <w:bottom w:val="none" w:sz="0" w:space="0" w:color="auto"/>
            <w:right w:val="none" w:sz="0" w:space="0" w:color="auto"/>
          </w:divBdr>
        </w:div>
        <w:div w:id="2043239711">
          <w:marLeft w:val="547"/>
          <w:marRight w:val="0"/>
          <w:marTop w:val="154"/>
          <w:marBottom w:val="0"/>
          <w:divBdr>
            <w:top w:val="none" w:sz="0" w:space="0" w:color="auto"/>
            <w:left w:val="none" w:sz="0" w:space="0" w:color="auto"/>
            <w:bottom w:val="none" w:sz="0" w:space="0" w:color="auto"/>
            <w:right w:val="none" w:sz="0" w:space="0" w:color="auto"/>
          </w:divBdr>
        </w:div>
      </w:divsChild>
    </w:div>
    <w:div w:id="456221544">
      <w:bodyDiv w:val="1"/>
      <w:marLeft w:val="0"/>
      <w:marRight w:val="0"/>
      <w:marTop w:val="0"/>
      <w:marBottom w:val="0"/>
      <w:divBdr>
        <w:top w:val="none" w:sz="0" w:space="0" w:color="auto"/>
        <w:left w:val="none" w:sz="0" w:space="0" w:color="auto"/>
        <w:bottom w:val="none" w:sz="0" w:space="0" w:color="auto"/>
        <w:right w:val="none" w:sz="0" w:space="0" w:color="auto"/>
      </w:divBdr>
    </w:div>
    <w:div w:id="480731028">
      <w:bodyDiv w:val="1"/>
      <w:marLeft w:val="0"/>
      <w:marRight w:val="0"/>
      <w:marTop w:val="0"/>
      <w:marBottom w:val="0"/>
      <w:divBdr>
        <w:top w:val="none" w:sz="0" w:space="0" w:color="auto"/>
        <w:left w:val="none" w:sz="0" w:space="0" w:color="auto"/>
        <w:bottom w:val="none" w:sz="0" w:space="0" w:color="auto"/>
        <w:right w:val="none" w:sz="0" w:space="0" w:color="auto"/>
      </w:divBdr>
    </w:div>
    <w:div w:id="584846923">
      <w:bodyDiv w:val="1"/>
      <w:marLeft w:val="0"/>
      <w:marRight w:val="0"/>
      <w:marTop w:val="0"/>
      <w:marBottom w:val="0"/>
      <w:divBdr>
        <w:top w:val="none" w:sz="0" w:space="0" w:color="auto"/>
        <w:left w:val="none" w:sz="0" w:space="0" w:color="auto"/>
        <w:bottom w:val="none" w:sz="0" w:space="0" w:color="auto"/>
        <w:right w:val="none" w:sz="0" w:space="0" w:color="auto"/>
      </w:divBdr>
      <w:divsChild>
        <w:div w:id="1935741811">
          <w:marLeft w:val="0"/>
          <w:marRight w:val="0"/>
          <w:marTop w:val="0"/>
          <w:marBottom w:val="0"/>
          <w:divBdr>
            <w:top w:val="none" w:sz="0" w:space="0" w:color="auto"/>
            <w:left w:val="none" w:sz="0" w:space="0" w:color="auto"/>
            <w:bottom w:val="none" w:sz="0" w:space="0" w:color="auto"/>
            <w:right w:val="none" w:sz="0" w:space="0" w:color="auto"/>
          </w:divBdr>
        </w:div>
      </w:divsChild>
    </w:div>
    <w:div w:id="718629359">
      <w:bodyDiv w:val="1"/>
      <w:marLeft w:val="0"/>
      <w:marRight w:val="0"/>
      <w:marTop w:val="0"/>
      <w:marBottom w:val="0"/>
      <w:divBdr>
        <w:top w:val="none" w:sz="0" w:space="0" w:color="auto"/>
        <w:left w:val="none" w:sz="0" w:space="0" w:color="auto"/>
        <w:bottom w:val="none" w:sz="0" w:space="0" w:color="auto"/>
        <w:right w:val="none" w:sz="0" w:space="0" w:color="auto"/>
      </w:divBdr>
    </w:div>
    <w:div w:id="733742436">
      <w:bodyDiv w:val="1"/>
      <w:marLeft w:val="0"/>
      <w:marRight w:val="0"/>
      <w:marTop w:val="0"/>
      <w:marBottom w:val="0"/>
      <w:divBdr>
        <w:top w:val="none" w:sz="0" w:space="0" w:color="auto"/>
        <w:left w:val="none" w:sz="0" w:space="0" w:color="auto"/>
        <w:bottom w:val="none" w:sz="0" w:space="0" w:color="auto"/>
        <w:right w:val="none" w:sz="0" w:space="0" w:color="auto"/>
      </w:divBdr>
      <w:divsChild>
        <w:div w:id="892159561">
          <w:marLeft w:val="547"/>
          <w:marRight w:val="0"/>
          <w:marTop w:val="154"/>
          <w:marBottom w:val="0"/>
          <w:divBdr>
            <w:top w:val="none" w:sz="0" w:space="0" w:color="auto"/>
            <w:left w:val="none" w:sz="0" w:space="0" w:color="auto"/>
            <w:bottom w:val="none" w:sz="0" w:space="0" w:color="auto"/>
            <w:right w:val="none" w:sz="0" w:space="0" w:color="auto"/>
          </w:divBdr>
        </w:div>
        <w:div w:id="1471704907">
          <w:marLeft w:val="547"/>
          <w:marRight w:val="0"/>
          <w:marTop w:val="154"/>
          <w:marBottom w:val="0"/>
          <w:divBdr>
            <w:top w:val="none" w:sz="0" w:space="0" w:color="auto"/>
            <w:left w:val="none" w:sz="0" w:space="0" w:color="auto"/>
            <w:bottom w:val="none" w:sz="0" w:space="0" w:color="auto"/>
            <w:right w:val="none" w:sz="0" w:space="0" w:color="auto"/>
          </w:divBdr>
        </w:div>
      </w:divsChild>
    </w:div>
    <w:div w:id="744302579">
      <w:bodyDiv w:val="1"/>
      <w:marLeft w:val="0"/>
      <w:marRight w:val="0"/>
      <w:marTop w:val="0"/>
      <w:marBottom w:val="0"/>
      <w:divBdr>
        <w:top w:val="none" w:sz="0" w:space="0" w:color="auto"/>
        <w:left w:val="none" w:sz="0" w:space="0" w:color="auto"/>
        <w:bottom w:val="none" w:sz="0" w:space="0" w:color="auto"/>
        <w:right w:val="none" w:sz="0" w:space="0" w:color="auto"/>
      </w:divBdr>
    </w:div>
    <w:div w:id="766851732">
      <w:bodyDiv w:val="1"/>
      <w:marLeft w:val="0"/>
      <w:marRight w:val="0"/>
      <w:marTop w:val="0"/>
      <w:marBottom w:val="0"/>
      <w:divBdr>
        <w:top w:val="none" w:sz="0" w:space="0" w:color="auto"/>
        <w:left w:val="none" w:sz="0" w:space="0" w:color="auto"/>
        <w:bottom w:val="none" w:sz="0" w:space="0" w:color="auto"/>
        <w:right w:val="none" w:sz="0" w:space="0" w:color="auto"/>
      </w:divBdr>
    </w:div>
    <w:div w:id="794104189">
      <w:bodyDiv w:val="1"/>
      <w:marLeft w:val="0"/>
      <w:marRight w:val="0"/>
      <w:marTop w:val="0"/>
      <w:marBottom w:val="0"/>
      <w:divBdr>
        <w:top w:val="none" w:sz="0" w:space="0" w:color="auto"/>
        <w:left w:val="none" w:sz="0" w:space="0" w:color="auto"/>
        <w:bottom w:val="none" w:sz="0" w:space="0" w:color="auto"/>
        <w:right w:val="none" w:sz="0" w:space="0" w:color="auto"/>
      </w:divBdr>
    </w:div>
    <w:div w:id="858930006">
      <w:bodyDiv w:val="1"/>
      <w:marLeft w:val="0"/>
      <w:marRight w:val="0"/>
      <w:marTop w:val="0"/>
      <w:marBottom w:val="0"/>
      <w:divBdr>
        <w:top w:val="none" w:sz="0" w:space="0" w:color="auto"/>
        <w:left w:val="none" w:sz="0" w:space="0" w:color="auto"/>
        <w:bottom w:val="none" w:sz="0" w:space="0" w:color="auto"/>
        <w:right w:val="none" w:sz="0" w:space="0" w:color="auto"/>
      </w:divBdr>
      <w:divsChild>
        <w:div w:id="147983467">
          <w:marLeft w:val="547"/>
          <w:marRight w:val="0"/>
          <w:marTop w:val="154"/>
          <w:marBottom w:val="0"/>
          <w:divBdr>
            <w:top w:val="none" w:sz="0" w:space="0" w:color="auto"/>
            <w:left w:val="none" w:sz="0" w:space="0" w:color="auto"/>
            <w:bottom w:val="none" w:sz="0" w:space="0" w:color="auto"/>
            <w:right w:val="none" w:sz="0" w:space="0" w:color="auto"/>
          </w:divBdr>
        </w:div>
        <w:div w:id="877158948">
          <w:marLeft w:val="547"/>
          <w:marRight w:val="0"/>
          <w:marTop w:val="154"/>
          <w:marBottom w:val="0"/>
          <w:divBdr>
            <w:top w:val="none" w:sz="0" w:space="0" w:color="auto"/>
            <w:left w:val="none" w:sz="0" w:space="0" w:color="auto"/>
            <w:bottom w:val="none" w:sz="0" w:space="0" w:color="auto"/>
            <w:right w:val="none" w:sz="0" w:space="0" w:color="auto"/>
          </w:divBdr>
        </w:div>
      </w:divsChild>
    </w:div>
    <w:div w:id="864828240">
      <w:bodyDiv w:val="1"/>
      <w:marLeft w:val="0"/>
      <w:marRight w:val="0"/>
      <w:marTop w:val="0"/>
      <w:marBottom w:val="0"/>
      <w:divBdr>
        <w:top w:val="none" w:sz="0" w:space="0" w:color="auto"/>
        <w:left w:val="none" w:sz="0" w:space="0" w:color="auto"/>
        <w:bottom w:val="none" w:sz="0" w:space="0" w:color="auto"/>
        <w:right w:val="none" w:sz="0" w:space="0" w:color="auto"/>
      </w:divBdr>
    </w:div>
    <w:div w:id="868371629">
      <w:bodyDiv w:val="1"/>
      <w:marLeft w:val="0"/>
      <w:marRight w:val="0"/>
      <w:marTop w:val="0"/>
      <w:marBottom w:val="0"/>
      <w:divBdr>
        <w:top w:val="none" w:sz="0" w:space="0" w:color="auto"/>
        <w:left w:val="none" w:sz="0" w:space="0" w:color="auto"/>
        <w:bottom w:val="none" w:sz="0" w:space="0" w:color="auto"/>
        <w:right w:val="none" w:sz="0" w:space="0" w:color="auto"/>
      </w:divBdr>
      <w:divsChild>
        <w:div w:id="241524457">
          <w:marLeft w:val="547"/>
          <w:marRight w:val="0"/>
          <w:marTop w:val="154"/>
          <w:marBottom w:val="0"/>
          <w:divBdr>
            <w:top w:val="none" w:sz="0" w:space="0" w:color="auto"/>
            <w:left w:val="none" w:sz="0" w:space="0" w:color="auto"/>
            <w:bottom w:val="none" w:sz="0" w:space="0" w:color="auto"/>
            <w:right w:val="none" w:sz="0" w:space="0" w:color="auto"/>
          </w:divBdr>
        </w:div>
      </w:divsChild>
    </w:div>
    <w:div w:id="874777084">
      <w:bodyDiv w:val="1"/>
      <w:marLeft w:val="0"/>
      <w:marRight w:val="0"/>
      <w:marTop w:val="0"/>
      <w:marBottom w:val="0"/>
      <w:divBdr>
        <w:top w:val="none" w:sz="0" w:space="0" w:color="auto"/>
        <w:left w:val="none" w:sz="0" w:space="0" w:color="auto"/>
        <w:bottom w:val="none" w:sz="0" w:space="0" w:color="auto"/>
        <w:right w:val="none" w:sz="0" w:space="0" w:color="auto"/>
      </w:divBdr>
    </w:div>
    <w:div w:id="922683243">
      <w:bodyDiv w:val="1"/>
      <w:marLeft w:val="0"/>
      <w:marRight w:val="0"/>
      <w:marTop w:val="0"/>
      <w:marBottom w:val="0"/>
      <w:divBdr>
        <w:top w:val="none" w:sz="0" w:space="0" w:color="auto"/>
        <w:left w:val="none" w:sz="0" w:space="0" w:color="auto"/>
        <w:bottom w:val="none" w:sz="0" w:space="0" w:color="auto"/>
        <w:right w:val="none" w:sz="0" w:space="0" w:color="auto"/>
      </w:divBdr>
    </w:div>
    <w:div w:id="998659114">
      <w:bodyDiv w:val="1"/>
      <w:marLeft w:val="0"/>
      <w:marRight w:val="0"/>
      <w:marTop w:val="0"/>
      <w:marBottom w:val="0"/>
      <w:divBdr>
        <w:top w:val="none" w:sz="0" w:space="0" w:color="auto"/>
        <w:left w:val="none" w:sz="0" w:space="0" w:color="auto"/>
        <w:bottom w:val="none" w:sz="0" w:space="0" w:color="auto"/>
        <w:right w:val="none" w:sz="0" w:space="0" w:color="auto"/>
      </w:divBdr>
    </w:div>
    <w:div w:id="1060519301">
      <w:bodyDiv w:val="1"/>
      <w:marLeft w:val="0"/>
      <w:marRight w:val="0"/>
      <w:marTop w:val="0"/>
      <w:marBottom w:val="0"/>
      <w:divBdr>
        <w:top w:val="none" w:sz="0" w:space="0" w:color="auto"/>
        <w:left w:val="none" w:sz="0" w:space="0" w:color="auto"/>
        <w:bottom w:val="none" w:sz="0" w:space="0" w:color="auto"/>
        <w:right w:val="none" w:sz="0" w:space="0" w:color="auto"/>
      </w:divBdr>
      <w:divsChild>
        <w:div w:id="445084531">
          <w:marLeft w:val="547"/>
          <w:marRight w:val="0"/>
          <w:marTop w:val="154"/>
          <w:marBottom w:val="0"/>
          <w:divBdr>
            <w:top w:val="none" w:sz="0" w:space="0" w:color="auto"/>
            <w:left w:val="none" w:sz="0" w:space="0" w:color="auto"/>
            <w:bottom w:val="none" w:sz="0" w:space="0" w:color="auto"/>
            <w:right w:val="none" w:sz="0" w:space="0" w:color="auto"/>
          </w:divBdr>
        </w:div>
      </w:divsChild>
    </w:div>
    <w:div w:id="1075974802">
      <w:bodyDiv w:val="1"/>
      <w:marLeft w:val="0"/>
      <w:marRight w:val="0"/>
      <w:marTop w:val="0"/>
      <w:marBottom w:val="0"/>
      <w:divBdr>
        <w:top w:val="none" w:sz="0" w:space="0" w:color="auto"/>
        <w:left w:val="none" w:sz="0" w:space="0" w:color="auto"/>
        <w:bottom w:val="none" w:sz="0" w:space="0" w:color="auto"/>
        <w:right w:val="none" w:sz="0" w:space="0" w:color="auto"/>
      </w:divBdr>
      <w:divsChild>
        <w:div w:id="353113291">
          <w:marLeft w:val="547"/>
          <w:marRight w:val="0"/>
          <w:marTop w:val="154"/>
          <w:marBottom w:val="0"/>
          <w:divBdr>
            <w:top w:val="none" w:sz="0" w:space="0" w:color="auto"/>
            <w:left w:val="none" w:sz="0" w:space="0" w:color="auto"/>
            <w:bottom w:val="none" w:sz="0" w:space="0" w:color="auto"/>
            <w:right w:val="none" w:sz="0" w:space="0" w:color="auto"/>
          </w:divBdr>
        </w:div>
      </w:divsChild>
    </w:div>
    <w:div w:id="1157068855">
      <w:bodyDiv w:val="1"/>
      <w:marLeft w:val="0"/>
      <w:marRight w:val="0"/>
      <w:marTop w:val="0"/>
      <w:marBottom w:val="0"/>
      <w:divBdr>
        <w:top w:val="none" w:sz="0" w:space="0" w:color="auto"/>
        <w:left w:val="none" w:sz="0" w:space="0" w:color="auto"/>
        <w:bottom w:val="none" w:sz="0" w:space="0" w:color="auto"/>
        <w:right w:val="none" w:sz="0" w:space="0" w:color="auto"/>
      </w:divBdr>
    </w:div>
    <w:div w:id="1231572126">
      <w:bodyDiv w:val="1"/>
      <w:marLeft w:val="0"/>
      <w:marRight w:val="0"/>
      <w:marTop w:val="0"/>
      <w:marBottom w:val="0"/>
      <w:divBdr>
        <w:top w:val="none" w:sz="0" w:space="0" w:color="auto"/>
        <w:left w:val="none" w:sz="0" w:space="0" w:color="auto"/>
        <w:bottom w:val="none" w:sz="0" w:space="0" w:color="auto"/>
        <w:right w:val="none" w:sz="0" w:space="0" w:color="auto"/>
      </w:divBdr>
    </w:div>
    <w:div w:id="1260677370">
      <w:bodyDiv w:val="1"/>
      <w:marLeft w:val="0"/>
      <w:marRight w:val="0"/>
      <w:marTop w:val="0"/>
      <w:marBottom w:val="0"/>
      <w:divBdr>
        <w:top w:val="none" w:sz="0" w:space="0" w:color="auto"/>
        <w:left w:val="none" w:sz="0" w:space="0" w:color="auto"/>
        <w:bottom w:val="none" w:sz="0" w:space="0" w:color="auto"/>
        <w:right w:val="none" w:sz="0" w:space="0" w:color="auto"/>
      </w:divBdr>
      <w:divsChild>
        <w:div w:id="277956381">
          <w:marLeft w:val="547"/>
          <w:marRight w:val="0"/>
          <w:marTop w:val="154"/>
          <w:marBottom w:val="0"/>
          <w:divBdr>
            <w:top w:val="none" w:sz="0" w:space="0" w:color="auto"/>
            <w:left w:val="none" w:sz="0" w:space="0" w:color="auto"/>
            <w:bottom w:val="none" w:sz="0" w:space="0" w:color="auto"/>
            <w:right w:val="none" w:sz="0" w:space="0" w:color="auto"/>
          </w:divBdr>
        </w:div>
      </w:divsChild>
    </w:div>
    <w:div w:id="1331325354">
      <w:bodyDiv w:val="1"/>
      <w:marLeft w:val="0"/>
      <w:marRight w:val="0"/>
      <w:marTop w:val="0"/>
      <w:marBottom w:val="0"/>
      <w:divBdr>
        <w:top w:val="none" w:sz="0" w:space="0" w:color="auto"/>
        <w:left w:val="none" w:sz="0" w:space="0" w:color="auto"/>
        <w:bottom w:val="none" w:sz="0" w:space="0" w:color="auto"/>
        <w:right w:val="none" w:sz="0" w:space="0" w:color="auto"/>
      </w:divBdr>
    </w:div>
    <w:div w:id="1345742718">
      <w:bodyDiv w:val="1"/>
      <w:marLeft w:val="0"/>
      <w:marRight w:val="0"/>
      <w:marTop w:val="0"/>
      <w:marBottom w:val="0"/>
      <w:divBdr>
        <w:top w:val="none" w:sz="0" w:space="0" w:color="auto"/>
        <w:left w:val="none" w:sz="0" w:space="0" w:color="auto"/>
        <w:bottom w:val="none" w:sz="0" w:space="0" w:color="auto"/>
        <w:right w:val="none" w:sz="0" w:space="0" w:color="auto"/>
      </w:divBdr>
      <w:divsChild>
        <w:div w:id="1377699642">
          <w:marLeft w:val="547"/>
          <w:marRight w:val="0"/>
          <w:marTop w:val="154"/>
          <w:marBottom w:val="0"/>
          <w:divBdr>
            <w:top w:val="none" w:sz="0" w:space="0" w:color="auto"/>
            <w:left w:val="none" w:sz="0" w:space="0" w:color="auto"/>
            <w:bottom w:val="none" w:sz="0" w:space="0" w:color="auto"/>
            <w:right w:val="none" w:sz="0" w:space="0" w:color="auto"/>
          </w:divBdr>
        </w:div>
      </w:divsChild>
    </w:div>
    <w:div w:id="1359745428">
      <w:bodyDiv w:val="1"/>
      <w:marLeft w:val="0"/>
      <w:marRight w:val="0"/>
      <w:marTop w:val="0"/>
      <w:marBottom w:val="0"/>
      <w:divBdr>
        <w:top w:val="none" w:sz="0" w:space="0" w:color="auto"/>
        <w:left w:val="none" w:sz="0" w:space="0" w:color="auto"/>
        <w:bottom w:val="none" w:sz="0" w:space="0" w:color="auto"/>
        <w:right w:val="none" w:sz="0" w:space="0" w:color="auto"/>
      </w:divBdr>
      <w:divsChild>
        <w:div w:id="559483177">
          <w:marLeft w:val="0"/>
          <w:marRight w:val="0"/>
          <w:marTop w:val="0"/>
          <w:marBottom w:val="0"/>
          <w:divBdr>
            <w:top w:val="none" w:sz="0" w:space="0" w:color="auto"/>
            <w:left w:val="none" w:sz="0" w:space="0" w:color="auto"/>
            <w:bottom w:val="none" w:sz="0" w:space="0" w:color="auto"/>
            <w:right w:val="none" w:sz="0" w:space="0" w:color="auto"/>
          </w:divBdr>
        </w:div>
        <w:div w:id="2034304240">
          <w:marLeft w:val="0"/>
          <w:marRight w:val="0"/>
          <w:marTop w:val="0"/>
          <w:marBottom w:val="0"/>
          <w:divBdr>
            <w:top w:val="none" w:sz="0" w:space="0" w:color="auto"/>
            <w:left w:val="none" w:sz="0" w:space="0" w:color="auto"/>
            <w:bottom w:val="none" w:sz="0" w:space="0" w:color="auto"/>
            <w:right w:val="none" w:sz="0" w:space="0" w:color="auto"/>
          </w:divBdr>
        </w:div>
        <w:div w:id="2030133647">
          <w:marLeft w:val="0"/>
          <w:marRight w:val="0"/>
          <w:marTop w:val="0"/>
          <w:marBottom w:val="0"/>
          <w:divBdr>
            <w:top w:val="none" w:sz="0" w:space="0" w:color="auto"/>
            <w:left w:val="none" w:sz="0" w:space="0" w:color="auto"/>
            <w:bottom w:val="none" w:sz="0" w:space="0" w:color="auto"/>
            <w:right w:val="none" w:sz="0" w:space="0" w:color="auto"/>
          </w:divBdr>
        </w:div>
        <w:div w:id="1556576703">
          <w:marLeft w:val="0"/>
          <w:marRight w:val="0"/>
          <w:marTop w:val="0"/>
          <w:marBottom w:val="0"/>
          <w:divBdr>
            <w:top w:val="none" w:sz="0" w:space="0" w:color="auto"/>
            <w:left w:val="none" w:sz="0" w:space="0" w:color="auto"/>
            <w:bottom w:val="none" w:sz="0" w:space="0" w:color="auto"/>
            <w:right w:val="none" w:sz="0" w:space="0" w:color="auto"/>
          </w:divBdr>
        </w:div>
      </w:divsChild>
    </w:div>
    <w:div w:id="1527598461">
      <w:bodyDiv w:val="1"/>
      <w:marLeft w:val="0"/>
      <w:marRight w:val="0"/>
      <w:marTop w:val="0"/>
      <w:marBottom w:val="0"/>
      <w:divBdr>
        <w:top w:val="none" w:sz="0" w:space="0" w:color="auto"/>
        <w:left w:val="none" w:sz="0" w:space="0" w:color="auto"/>
        <w:bottom w:val="none" w:sz="0" w:space="0" w:color="auto"/>
        <w:right w:val="none" w:sz="0" w:space="0" w:color="auto"/>
      </w:divBdr>
      <w:divsChild>
        <w:div w:id="688525908">
          <w:marLeft w:val="547"/>
          <w:marRight w:val="0"/>
          <w:marTop w:val="154"/>
          <w:marBottom w:val="0"/>
          <w:divBdr>
            <w:top w:val="none" w:sz="0" w:space="0" w:color="auto"/>
            <w:left w:val="none" w:sz="0" w:space="0" w:color="auto"/>
            <w:bottom w:val="none" w:sz="0" w:space="0" w:color="auto"/>
            <w:right w:val="none" w:sz="0" w:space="0" w:color="auto"/>
          </w:divBdr>
        </w:div>
        <w:div w:id="1020818703">
          <w:marLeft w:val="547"/>
          <w:marRight w:val="0"/>
          <w:marTop w:val="154"/>
          <w:marBottom w:val="0"/>
          <w:divBdr>
            <w:top w:val="none" w:sz="0" w:space="0" w:color="auto"/>
            <w:left w:val="none" w:sz="0" w:space="0" w:color="auto"/>
            <w:bottom w:val="none" w:sz="0" w:space="0" w:color="auto"/>
            <w:right w:val="none" w:sz="0" w:space="0" w:color="auto"/>
          </w:divBdr>
        </w:div>
      </w:divsChild>
    </w:div>
    <w:div w:id="1534491242">
      <w:bodyDiv w:val="1"/>
      <w:marLeft w:val="0"/>
      <w:marRight w:val="0"/>
      <w:marTop w:val="0"/>
      <w:marBottom w:val="0"/>
      <w:divBdr>
        <w:top w:val="none" w:sz="0" w:space="0" w:color="auto"/>
        <w:left w:val="none" w:sz="0" w:space="0" w:color="auto"/>
        <w:bottom w:val="none" w:sz="0" w:space="0" w:color="auto"/>
        <w:right w:val="none" w:sz="0" w:space="0" w:color="auto"/>
      </w:divBdr>
      <w:divsChild>
        <w:div w:id="2116516035">
          <w:marLeft w:val="547"/>
          <w:marRight w:val="0"/>
          <w:marTop w:val="154"/>
          <w:marBottom w:val="0"/>
          <w:divBdr>
            <w:top w:val="none" w:sz="0" w:space="0" w:color="auto"/>
            <w:left w:val="none" w:sz="0" w:space="0" w:color="auto"/>
            <w:bottom w:val="none" w:sz="0" w:space="0" w:color="auto"/>
            <w:right w:val="none" w:sz="0" w:space="0" w:color="auto"/>
          </w:divBdr>
        </w:div>
        <w:div w:id="1436637850">
          <w:marLeft w:val="547"/>
          <w:marRight w:val="0"/>
          <w:marTop w:val="154"/>
          <w:marBottom w:val="0"/>
          <w:divBdr>
            <w:top w:val="none" w:sz="0" w:space="0" w:color="auto"/>
            <w:left w:val="none" w:sz="0" w:space="0" w:color="auto"/>
            <w:bottom w:val="none" w:sz="0" w:space="0" w:color="auto"/>
            <w:right w:val="none" w:sz="0" w:space="0" w:color="auto"/>
          </w:divBdr>
        </w:div>
      </w:divsChild>
    </w:div>
    <w:div w:id="1641769663">
      <w:bodyDiv w:val="1"/>
      <w:marLeft w:val="0"/>
      <w:marRight w:val="0"/>
      <w:marTop w:val="0"/>
      <w:marBottom w:val="0"/>
      <w:divBdr>
        <w:top w:val="none" w:sz="0" w:space="0" w:color="auto"/>
        <w:left w:val="none" w:sz="0" w:space="0" w:color="auto"/>
        <w:bottom w:val="none" w:sz="0" w:space="0" w:color="auto"/>
        <w:right w:val="none" w:sz="0" w:space="0" w:color="auto"/>
      </w:divBdr>
      <w:divsChild>
        <w:div w:id="1451587354">
          <w:marLeft w:val="547"/>
          <w:marRight w:val="0"/>
          <w:marTop w:val="154"/>
          <w:marBottom w:val="0"/>
          <w:divBdr>
            <w:top w:val="none" w:sz="0" w:space="0" w:color="auto"/>
            <w:left w:val="none" w:sz="0" w:space="0" w:color="auto"/>
            <w:bottom w:val="none" w:sz="0" w:space="0" w:color="auto"/>
            <w:right w:val="none" w:sz="0" w:space="0" w:color="auto"/>
          </w:divBdr>
        </w:div>
        <w:div w:id="1373192139">
          <w:marLeft w:val="547"/>
          <w:marRight w:val="0"/>
          <w:marTop w:val="154"/>
          <w:marBottom w:val="0"/>
          <w:divBdr>
            <w:top w:val="none" w:sz="0" w:space="0" w:color="auto"/>
            <w:left w:val="none" w:sz="0" w:space="0" w:color="auto"/>
            <w:bottom w:val="none" w:sz="0" w:space="0" w:color="auto"/>
            <w:right w:val="none" w:sz="0" w:space="0" w:color="auto"/>
          </w:divBdr>
        </w:div>
      </w:divsChild>
    </w:div>
    <w:div w:id="1654944424">
      <w:bodyDiv w:val="1"/>
      <w:marLeft w:val="0"/>
      <w:marRight w:val="0"/>
      <w:marTop w:val="0"/>
      <w:marBottom w:val="0"/>
      <w:divBdr>
        <w:top w:val="none" w:sz="0" w:space="0" w:color="auto"/>
        <w:left w:val="none" w:sz="0" w:space="0" w:color="auto"/>
        <w:bottom w:val="none" w:sz="0" w:space="0" w:color="auto"/>
        <w:right w:val="none" w:sz="0" w:space="0" w:color="auto"/>
      </w:divBdr>
    </w:div>
    <w:div w:id="1734694787">
      <w:bodyDiv w:val="1"/>
      <w:marLeft w:val="0"/>
      <w:marRight w:val="0"/>
      <w:marTop w:val="0"/>
      <w:marBottom w:val="0"/>
      <w:divBdr>
        <w:top w:val="none" w:sz="0" w:space="0" w:color="auto"/>
        <w:left w:val="none" w:sz="0" w:space="0" w:color="auto"/>
        <w:bottom w:val="none" w:sz="0" w:space="0" w:color="auto"/>
        <w:right w:val="none" w:sz="0" w:space="0" w:color="auto"/>
      </w:divBdr>
      <w:divsChild>
        <w:div w:id="1705203891">
          <w:marLeft w:val="547"/>
          <w:marRight w:val="0"/>
          <w:marTop w:val="154"/>
          <w:marBottom w:val="0"/>
          <w:divBdr>
            <w:top w:val="none" w:sz="0" w:space="0" w:color="auto"/>
            <w:left w:val="none" w:sz="0" w:space="0" w:color="auto"/>
            <w:bottom w:val="none" w:sz="0" w:space="0" w:color="auto"/>
            <w:right w:val="none" w:sz="0" w:space="0" w:color="auto"/>
          </w:divBdr>
        </w:div>
      </w:divsChild>
    </w:div>
    <w:div w:id="1813937077">
      <w:bodyDiv w:val="1"/>
      <w:marLeft w:val="0"/>
      <w:marRight w:val="0"/>
      <w:marTop w:val="0"/>
      <w:marBottom w:val="0"/>
      <w:divBdr>
        <w:top w:val="none" w:sz="0" w:space="0" w:color="auto"/>
        <w:left w:val="none" w:sz="0" w:space="0" w:color="auto"/>
        <w:bottom w:val="none" w:sz="0" w:space="0" w:color="auto"/>
        <w:right w:val="none" w:sz="0" w:space="0" w:color="auto"/>
      </w:divBdr>
    </w:div>
    <w:div w:id="2127651007">
      <w:bodyDiv w:val="1"/>
      <w:marLeft w:val="0"/>
      <w:marRight w:val="0"/>
      <w:marTop w:val="0"/>
      <w:marBottom w:val="0"/>
      <w:divBdr>
        <w:top w:val="none" w:sz="0" w:space="0" w:color="auto"/>
        <w:left w:val="none" w:sz="0" w:space="0" w:color="auto"/>
        <w:bottom w:val="none" w:sz="0" w:space="0" w:color="auto"/>
        <w:right w:val="none" w:sz="0" w:space="0" w:color="auto"/>
      </w:divBdr>
      <w:divsChild>
        <w:div w:id="412166651">
          <w:marLeft w:val="0"/>
          <w:marRight w:val="0"/>
          <w:marTop w:val="0"/>
          <w:marBottom w:val="0"/>
          <w:divBdr>
            <w:top w:val="none" w:sz="0" w:space="0" w:color="auto"/>
            <w:left w:val="none" w:sz="0" w:space="0" w:color="auto"/>
            <w:bottom w:val="none" w:sz="0" w:space="0" w:color="auto"/>
            <w:right w:val="none" w:sz="0" w:space="0" w:color="auto"/>
          </w:divBdr>
        </w:div>
        <w:div w:id="473179768">
          <w:marLeft w:val="0"/>
          <w:marRight w:val="0"/>
          <w:marTop w:val="0"/>
          <w:marBottom w:val="0"/>
          <w:divBdr>
            <w:top w:val="none" w:sz="0" w:space="0" w:color="auto"/>
            <w:left w:val="none" w:sz="0" w:space="0" w:color="auto"/>
            <w:bottom w:val="none" w:sz="0" w:space="0" w:color="auto"/>
            <w:right w:val="none" w:sz="0" w:space="0" w:color="auto"/>
          </w:divBdr>
        </w:div>
        <w:div w:id="1673755813">
          <w:marLeft w:val="0"/>
          <w:marRight w:val="0"/>
          <w:marTop w:val="0"/>
          <w:marBottom w:val="0"/>
          <w:divBdr>
            <w:top w:val="none" w:sz="0" w:space="0" w:color="auto"/>
            <w:left w:val="none" w:sz="0" w:space="0" w:color="auto"/>
            <w:bottom w:val="none" w:sz="0" w:space="0" w:color="auto"/>
            <w:right w:val="none" w:sz="0" w:space="0" w:color="auto"/>
          </w:divBdr>
        </w:div>
        <w:div w:id="10229278">
          <w:marLeft w:val="0"/>
          <w:marRight w:val="0"/>
          <w:marTop w:val="0"/>
          <w:marBottom w:val="0"/>
          <w:divBdr>
            <w:top w:val="none" w:sz="0" w:space="0" w:color="auto"/>
            <w:left w:val="none" w:sz="0" w:space="0" w:color="auto"/>
            <w:bottom w:val="none" w:sz="0" w:space="0" w:color="auto"/>
            <w:right w:val="none" w:sz="0" w:space="0" w:color="auto"/>
          </w:divBdr>
        </w:div>
      </w:divsChild>
    </w:div>
    <w:div w:id="2146970171">
      <w:bodyDiv w:val="1"/>
      <w:marLeft w:val="0"/>
      <w:marRight w:val="0"/>
      <w:marTop w:val="0"/>
      <w:marBottom w:val="0"/>
      <w:divBdr>
        <w:top w:val="none" w:sz="0" w:space="0" w:color="auto"/>
        <w:left w:val="none" w:sz="0" w:space="0" w:color="auto"/>
        <w:bottom w:val="none" w:sz="0" w:space="0" w:color="auto"/>
        <w:right w:val="none" w:sz="0" w:space="0" w:color="auto"/>
      </w:divBdr>
      <w:divsChild>
        <w:div w:id="262765824">
          <w:marLeft w:val="0"/>
          <w:marRight w:val="0"/>
          <w:marTop w:val="0"/>
          <w:marBottom w:val="0"/>
          <w:divBdr>
            <w:top w:val="none" w:sz="0" w:space="0" w:color="auto"/>
            <w:left w:val="none" w:sz="0" w:space="0" w:color="auto"/>
            <w:bottom w:val="none" w:sz="0" w:space="0" w:color="auto"/>
            <w:right w:val="none" w:sz="0" w:space="0" w:color="auto"/>
          </w:divBdr>
        </w:div>
        <w:div w:id="135757667">
          <w:marLeft w:val="0"/>
          <w:marRight w:val="0"/>
          <w:marTop w:val="0"/>
          <w:marBottom w:val="0"/>
          <w:divBdr>
            <w:top w:val="none" w:sz="0" w:space="0" w:color="auto"/>
            <w:left w:val="none" w:sz="0" w:space="0" w:color="auto"/>
            <w:bottom w:val="none" w:sz="0" w:space="0" w:color="auto"/>
            <w:right w:val="none" w:sz="0" w:space="0" w:color="auto"/>
          </w:divBdr>
        </w:div>
        <w:div w:id="406733852">
          <w:marLeft w:val="0"/>
          <w:marRight w:val="0"/>
          <w:marTop w:val="0"/>
          <w:marBottom w:val="0"/>
          <w:divBdr>
            <w:top w:val="none" w:sz="0" w:space="0" w:color="auto"/>
            <w:left w:val="none" w:sz="0" w:space="0" w:color="auto"/>
            <w:bottom w:val="none" w:sz="0" w:space="0" w:color="auto"/>
            <w:right w:val="none" w:sz="0" w:space="0" w:color="auto"/>
          </w:divBdr>
        </w:div>
        <w:div w:id="327949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p2610@lsu.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lsuagctr-my.sharepoint.com/personal/schang_agcenter_lsu_edu/Documents/my%20documents%20from%20the%20portable%20hard%20drive/All%20data%20files/DOC/MANUSCRI/real%20options%20timber%20insurance%20and%20GF/Fan%20Zhang/Batch%203/N%20way%20comparison%2008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suagctr-my.sharepoint.com/personal/schang_agcenter_lsu_edu/Documents/my%20documents%20from%20the%20portable%20hard%20drive/All%20data%20files/DOC/MANUSCRI/real%20options%20timber%20insurance%20and%20GF/Fan%20Zhang/Batch%203/Copy%20of%20Comparison%20o"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r>
              <a:rPr lang="en-US" sz="1300" baseline="0"/>
              <a:t>Reservation Prices under the Brazee and Mendelsohn mehod, 55-year American put and rolling 10-year and 20-year American put</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40840568005922"/>
          <c:y val="8.8166759238082787E-2"/>
          <c:w val="0.86768204455212328"/>
          <c:h val="0.82289300714688929"/>
        </c:manualLayout>
      </c:layout>
      <c:lineChart>
        <c:grouping val="standard"/>
        <c:varyColors val="0"/>
        <c:ser>
          <c:idx val="0"/>
          <c:order val="0"/>
          <c:tx>
            <c:v>B &amp; M</c:v>
          </c:tx>
          <c:spPr>
            <a:ln w="28575" cap="rnd">
              <a:solidFill>
                <a:sysClr val="windowText" lastClr="000000"/>
              </a:solidFill>
              <a:prstDash val="sysDot"/>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082322.xlsx]Sheet1'!$C$4:$C$59</c:f>
              <c:numCache>
                <c:formatCode>0.00</c:formatCode>
                <c:ptCount val="56"/>
                <c:pt idx="0">
                  <c:v>704.35689402739581</c:v>
                </c:pt>
                <c:pt idx="1">
                  <c:v>600.58787108566253</c:v>
                </c:pt>
                <c:pt idx="2">
                  <c:v>524.91191245725076</c:v>
                </c:pt>
                <c:pt idx="3">
                  <c:v>468.25928793658966</c:v>
                </c:pt>
                <c:pt idx="4">
                  <c:v>424.94309846654721</c:v>
                </c:pt>
                <c:pt idx="5">
                  <c:v>391.25685822190331</c:v>
                </c:pt>
                <c:pt idx="6">
                  <c:v>364.69569977892462</c:v>
                </c:pt>
                <c:pt idx="7">
                  <c:v>343.50644281156025</c:v>
                </c:pt>
                <c:pt idx="8">
                  <c:v>326.42347876893319</c:v>
                </c:pt>
                <c:pt idx="9">
                  <c:v>312.51185625434692</c:v>
                </c:pt>
                <c:pt idx="10">
                  <c:v>301.07059316375069</c:v>
                </c:pt>
                <c:pt idx="11">
                  <c:v>291.56933096735497</c:v>
                </c:pt>
                <c:pt idx="12">
                  <c:v>283.60423260140988</c:v>
                </c:pt>
                <c:pt idx="13">
                  <c:v>276.86601723271343</c:v>
                </c:pt>
                <c:pt idx="14">
                  <c:v>271.11634891443515</c:v>
                </c:pt>
                <c:pt idx="15">
                  <c:v>266.17028881888552</c:v>
                </c:pt>
                <c:pt idx="16">
                  <c:v>261.8832408726982</c:v>
                </c:pt>
                <c:pt idx="17">
                  <c:v>258.14123808428468</c:v>
                </c:pt>
                <c:pt idx="18">
                  <c:v>254.85370542689716</c:v>
                </c:pt>
                <c:pt idx="19">
                  <c:v>251.94805248045745</c:v>
                </c:pt>
                <c:pt idx="20">
                  <c:v>249.36561556892266</c:v>
                </c:pt>
                <c:pt idx="21">
                  <c:v>247.05859546402249</c:v>
                </c:pt>
                <c:pt idx="22">
                  <c:v>244.98773109302232</c:v>
                </c:pt>
                <c:pt idx="23">
                  <c:v>243.12051924618265</c:v>
                </c:pt>
                <c:pt idx="24">
                  <c:v>241.42984107345546</c:v>
                </c:pt>
                <c:pt idx="25">
                  <c:v>239.89289303985294</c:v>
                </c:pt>
                <c:pt idx="26">
                  <c:v>238.49034670500251</c:v>
                </c:pt>
                <c:pt idx="27">
                  <c:v>237.20568098731781</c:v>
                </c:pt>
                <c:pt idx="28">
                  <c:v>236.02464449848088</c:v>
                </c:pt>
                <c:pt idx="29">
                  <c:v>234.93481554941087</c:v>
                </c:pt>
                <c:pt idx="30">
                  <c:v>233.92523456941561</c:v>
                </c:pt>
                <c:pt idx="31">
                  <c:v>232.98608866665901</c:v>
                </c:pt>
                <c:pt idx="32">
                  <c:v>232.10843137803806</c:v>
                </c:pt>
                <c:pt idx="33">
                  <c:v>231.28392261858698</c:v>
                </c:pt>
                <c:pt idx="34">
                  <c:v>230.50457460667576</c:v>
                </c:pt>
                <c:pt idx="35">
                  <c:v>229.76248914016401</c:v>
                </c:pt>
                <c:pt idx="36">
                  <c:v>229.04956991718186</c:v>
                </c:pt>
                <c:pt idx="37">
                  <c:v>228.35719034421075</c:v>
                </c:pt>
                <c:pt idx="38">
                  <c:v>227.67579191470975</c:v>
                </c:pt>
                <c:pt idx="39">
                  <c:v>226.99437984519255</c:v>
                </c:pt>
                <c:pt idx="40">
                  <c:v>226.2998696476179</c:v>
                </c:pt>
                <c:pt idx="41">
                  <c:v>225.57621799828186</c:v>
                </c:pt>
                <c:pt idx="42">
                  <c:v>224.80323890228357</c:v>
                </c:pt>
                <c:pt idx="43">
                  <c:v>223.95495319684832</c:v>
                </c:pt>
                <c:pt idx="44">
                  <c:v>222.99722985678829</c:v>
                </c:pt>
                <c:pt idx="45">
                  <c:v>221.88432001670651</c:v>
                </c:pt>
                <c:pt idx="46">
                  <c:v>220.55359471748602</c:v>
                </c:pt>
                <c:pt idx="47">
                  <c:v>218.91723494351234</c:v>
                </c:pt>
                <c:pt idx="48">
                  <c:v>216.84846048769487</c:v>
                </c:pt>
                <c:pt idx="49">
                  <c:v>214.15729233917298</c:v>
                </c:pt>
                <c:pt idx="50">
                  <c:v>210.54448024374574</c:v>
                </c:pt>
                <c:pt idx="51">
                  <c:v>205.50452851543653</c:v>
                </c:pt>
                <c:pt idx="52">
                  <c:v>198.09032498572591</c:v>
                </c:pt>
                <c:pt idx="53">
                  <c:v>186.20266618188907</c:v>
                </c:pt>
                <c:pt idx="54">
                  <c:v>164.34517751040244</c:v>
                </c:pt>
                <c:pt idx="55">
                  <c:v>169.19</c:v>
                </c:pt>
              </c:numCache>
            </c:numRef>
          </c:val>
          <c:smooth val="0"/>
          <c:extLst>
            <c:ext xmlns:c16="http://schemas.microsoft.com/office/drawing/2014/chart" uri="{C3380CC4-5D6E-409C-BE32-E72D297353CC}">
              <c16:uniqueId val="{00000000-5F6A-4B46-A899-18866989F3BB}"/>
            </c:ext>
          </c:extLst>
        </c:ser>
        <c:ser>
          <c:idx val="1"/>
          <c:order val="1"/>
          <c:tx>
            <c:v>55-year American put</c:v>
          </c:tx>
          <c:spPr>
            <a:ln w="28575" cap="rnd">
              <a:solidFill>
                <a:sysClr val="windowText" lastClr="000000"/>
              </a:solidFill>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082322.xlsx]Sheet1'!$E$4:$E$59</c:f>
              <c:numCache>
                <c:formatCode>0.00</c:formatCode>
                <c:ptCount val="56"/>
                <c:pt idx="0">
                  <c:v>1153.4516934984147</c:v>
                </c:pt>
                <c:pt idx="1">
                  <c:v>958.74817809441492</c:v>
                </c:pt>
                <c:pt idx="2">
                  <c:v>819.13279662579339</c:v>
                </c:pt>
                <c:pt idx="3">
                  <c:v>715.83297263771442</c:v>
                </c:pt>
                <c:pt idx="4">
                  <c:v>637.34112511613432</c:v>
                </c:pt>
                <c:pt idx="5">
                  <c:v>576.32123041173793</c:v>
                </c:pt>
                <c:pt idx="6">
                  <c:v>527.9341656604754</c:v>
                </c:pt>
                <c:pt idx="7">
                  <c:v>488.89643842720204</c:v>
                </c:pt>
                <c:pt idx="8">
                  <c:v>456.91728044255274</c:v>
                </c:pt>
                <c:pt idx="9">
                  <c:v>430.36422714791928</c:v>
                </c:pt>
                <c:pt idx="10">
                  <c:v>408.04929970418613</c:v>
                </c:pt>
                <c:pt idx="11">
                  <c:v>389.09098240439721</c:v>
                </c:pt>
                <c:pt idx="12">
                  <c:v>372.82619286254999</c:v>
                </c:pt>
                <c:pt idx="13">
                  <c:v>358.74757478406752</c:v>
                </c:pt>
                <c:pt idx="14">
                  <c:v>346.46103069542539</c:v>
                </c:pt>
                <c:pt idx="15">
                  <c:v>335.6581749073863</c:v>
                </c:pt>
                <c:pt idx="16">
                  <c:v>326.0935132015718</c:v>
                </c:pt>
                <c:pt idx="17">
                  <c:v>317.57070689758905</c:v>
                </c:pt>
                <c:pt idx="18">
                  <c:v>309.92988871427508</c:v>
                </c:pt>
                <c:pt idx="19">
                  <c:v>303.04094672015896</c:v>
                </c:pt>
                <c:pt idx="20">
                  <c:v>296.80653989418988</c:v>
                </c:pt>
                <c:pt idx="21">
                  <c:v>291.4654685487676</c:v>
                </c:pt>
                <c:pt idx="22">
                  <c:v>286.70704995512727</c:v>
                </c:pt>
                <c:pt idx="23">
                  <c:v>282.3682456840358</c:v>
                </c:pt>
                <c:pt idx="24">
                  <c:v>278.3806360157617</c:v>
                </c:pt>
                <c:pt idx="25">
                  <c:v>274.69191058540429</c:v>
                </c:pt>
                <c:pt idx="26">
                  <c:v>271.26445395896144</c:v>
                </c:pt>
                <c:pt idx="27">
                  <c:v>268.06054187715165</c:v>
                </c:pt>
                <c:pt idx="28">
                  <c:v>265.04577924199003</c:v>
                </c:pt>
                <c:pt idx="29">
                  <c:v>262.21523794435575</c:v>
                </c:pt>
                <c:pt idx="30">
                  <c:v>259.53451601952293</c:v>
                </c:pt>
                <c:pt idx="31">
                  <c:v>256.97313178272327</c:v>
                </c:pt>
                <c:pt idx="32">
                  <c:v>254.51839270633911</c:v>
                </c:pt>
                <c:pt idx="33">
                  <c:v>252.1590793880446</c:v>
                </c:pt>
                <c:pt idx="34">
                  <c:v>249.88524166157777</c:v>
                </c:pt>
                <c:pt idx="35">
                  <c:v>247.67449770047341</c:v>
                </c:pt>
                <c:pt idx="36">
                  <c:v>245.50652985619695</c:v>
                </c:pt>
                <c:pt idx="37">
                  <c:v>243.37579125159436</c:v>
                </c:pt>
                <c:pt idx="38">
                  <c:v>241.27728894587267</c:v>
                </c:pt>
                <c:pt idx="39">
                  <c:v>239.18149808002076</c:v>
                </c:pt>
                <c:pt idx="40">
                  <c:v>237.20855633703948</c:v>
                </c:pt>
                <c:pt idx="41">
                  <c:v>235.31343846748007</c:v>
                </c:pt>
                <c:pt idx="42">
                  <c:v>233.40683693131376</c:v>
                </c:pt>
                <c:pt idx="43">
                  <c:v>231.46376690745524</c:v>
                </c:pt>
                <c:pt idx="44">
                  <c:v>229.44929177905294</c:v>
                </c:pt>
                <c:pt idx="45">
                  <c:v>227.33053528334955</c:v>
                </c:pt>
                <c:pt idx="46">
                  <c:v>225.07644222199937</c:v>
                </c:pt>
                <c:pt idx="47">
                  <c:v>222.64654665669059</c:v>
                </c:pt>
                <c:pt idx="48">
                  <c:v>220.05678851912339</c:v>
                </c:pt>
                <c:pt idx="49">
                  <c:v>217.24693657206481</c:v>
                </c:pt>
                <c:pt idx="50">
                  <c:v>214.08544710669622</c:v>
                </c:pt>
                <c:pt idx="51">
                  <c:v>210.40511140393784</c:v>
                </c:pt>
                <c:pt idx="52">
                  <c:v>205.99455575965848</c:v>
                </c:pt>
                <c:pt idx="53">
                  <c:v>200.38573508521159</c:v>
                </c:pt>
                <c:pt idx="54">
                  <c:v>192.36240828414643</c:v>
                </c:pt>
                <c:pt idx="55">
                  <c:v>169.19</c:v>
                </c:pt>
              </c:numCache>
            </c:numRef>
          </c:val>
          <c:smooth val="0"/>
          <c:extLst>
            <c:ext xmlns:c16="http://schemas.microsoft.com/office/drawing/2014/chart" uri="{C3380CC4-5D6E-409C-BE32-E72D297353CC}">
              <c16:uniqueId val="{00000001-5F6A-4B46-A899-18866989F3BB}"/>
            </c:ext>
          </c:extLst>
        </c:ser>
        <c:ser>
          <c:idx val="2"/>
          <c:order val="2"/>
          <c:tx>
            <c:v>Rolling 10 yr Ame. Put</c:v>
          </c:tx>
          <c:spPr>
            <a:ln w="28575" cap="rnd">
              <a:solidFill>
                <a:sysClr val="windowText" lastClr="000000"/>
              </a:solidFill>
              <a:prstDash val="sysDash"/>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082322.xlsx]Sheet1'!$J$4:$J$59</c:f>
              <c:numCache>
                <c:formatCode>General</c:formatCode>
                <c:ptCount val="56"/>
                <c:pt idx="0">
                  <c:v>379.28869312988365</c:v>
                </c:pt>
                <c:pt idx="1">
                  <c:v>352.0179115412048</c:v>
                </c:pt>
                <c:pt idx="2">
                  <c:v>331.48508125468072</c:v>
                </c:pt>
                <c:pt idx="3">
                  <c:v>315.61507959127096</c:v>
                </c:pt>
                <c:pt idx="4">
                  <c:v>303.07528031447214</c:v>
                </c:pt>
                <c:pt idx="5">
                  <c:v>292.97886188725965</c:v>
                </c:pt>
                <c:pt idx="6">
                  <c:v>284.7172839892562</c:v>
                </c:pt>
                <c:pt idx="7">
                  <c:v>277.8616744444476</c:v>
                </c:pt>
                <c:pt idx="8">
                  <c:v>272.10263432982657</c:v>
                </c:pt>
                <c:pt idx="9">
                  <c:v>267.21230302459969</c:v>
                </c:pt>
                <c:pt idx="10">
                  <c:v>263.01976685201191</c:v>
                </c:pt>
                <c:pt idx="11">
                  <c:v>259.39471163330626</c:v>
                </c:pt>
                <c:pt idx="12">
                  <c:v>256.2363077873764</c:v>
                </c:pt>
                <c:pt idx="13">
                  <c:v>253.46549814624586</c:v>
                </c:pt>
                <c:pt idx="14">
                  <c:v>251.01954756488769</c:v>
                </c:pt>
                <c:pt idx="15">
                  <c:v>248.84812614128543</c:v>
                </c:pt>
                <c:pt idx="16">
                  <c:v>246.91045131287009</c:v>
                </c:pt>
                <c:pt idx="17">
                  <c:v>245.1731732685904</c:v>
                </c:pt>
                <c:pt idx="18">
                  <c:v>243.60879015706377</c:v>
                </c:pt>
                <c:pt idx="19">
                  <c:v>242.19444623368531</c:v>
                </c:pt>
                <c:pt idx="20">
                  <c:v>240.9110104036418</c:v>
                </c:pt>
                <c:pt idx="21">
                  <c:v>239.74236255316038</c:v>
                </c:pt>
                <c:pt idx="22">
                  <c:v>238.67483558711467</c:v>
                </c:pt>
                <c:pt idx="23">
                  <c:v>237.69677536127773</c:v>
                </c:pt>
                <c:pt idx="24">
                  <c:v>236.79819074740513</c:v>
                </c:pt>
                <c:pt idx="25">
                  <c:v>235.97047323283221</c:v>
                </c:pt>
                <c:pt idx="26">
                  <c:v>235.20617062024434</c:v>
                </c:pt>
                <c:pt idx="27">
                  <c:v>234.49880315541614</c:v>
                </c:pt>
                <c:pt idx="28">
                  <c:v>233.84271317889954</c:v>
                </c:pt>
                <c:pt idx="29">
                  <c:v>233.23294145360126</c:v>
                </c:pt>
                <c:pt idx="30">
                  <c:v>232.66512486068808</c:v>
                </c:pt>
                <c:pt idx="31">
                  <c:v>232.13541132015763</c:v>
                </c:pt>
                <c:pt idx="32">
                  <c:v>231.64038867872847</c:v>
                </c:pt>
                <c:pt idx="33">
                  <c:v>231.17702498768773</c:v>
                </c:pt>
                <c:pt idx="34">
                  <c:v>230.74261811869943</c:v>
                </c:pt>
                <c:pt idx="35">
                  <c:v>230.33475307423811</c:v>
                </c:pt>
                <c:pt idx="36">
                  <c:v>229.95126566919987</c:v>
                </c:pt>
                <c:pt idx="37">
                  <c:v>229.59021151218496</c:v>
                </c:pt>
                <c:pt idx="38">
                  <c:v>229.24983941451168</c:v>
                </c:pt>
                <c:pt idx="39">
                  <c:v>228.92856851398415</c:v>
                </c:pt>
                <c:pt idx="40">
                  <c:v>228.62496852771164</c:v>
                </c:pt>
                <c:pt idx="41">
                  <c:v>228.3377426507106</c:v>
                </c:pt>
                <c:pt idx="42">
                  <c:v>228.06571269984588</c:v>
                </c:pt>
                <c:pt idx="43">
                  <c:v>227.80780616995679</c:v>
                </c:pt>
                <c:pt idx="44">
                  <c:v>227.56304492391448</c:v>
                </c:pt>
                <c:pt idx="45">
                  <c:v>227.33053528334955</c:v>
                </c:pt>
                <c:pt idx="46">
                  <c:v>225.07644222199937</c:v>
                </c:pt>
                <c:pt idx="47">
                  <c:v>222.64654665669059</c:v>
                </c:pt>
                <c:pt idx="48">
                  <c:v>220.05678851912339</c:v>
                </c:pt>
                <c:pt idx="49">
                  <c:v>217.24693657206481</c:v>
                </c:pt>
                <c:pt idx="50">
                  <c:v>214.08544710669622</c:v>
                </c:pt>
                <c:pt idx="51">
                  <c:v>210.40511140393784</c:v>
                </c:pt>
                <c:pt idx="52">
                  <c:v>205.99455575965848</c:v>
                </c:pt>
                <c:pt idx="53">
                  <c:v>200.38573508521159</c:v>
                </c:pt>
                <c:pt idx="54">
                  <c:v>192.36240828414643</c:v>
                </c:pt>
                <c:pt idx="55">
                  <c:v>169.19</c:v>
                </c:pt>
              </c:numCache>
            </c:numRef>
          </c:val>
          <c:smooth val="0"/>
          <c:extLst>
            <c:ext xmlns:c16="http://schemas.microsoft.com/office/drawing/2014/chart" uri="{C3380CC4-5D6E-409C-BE32-E72D297353CC}">
              <c16:uniqueId val="{00000002-5F6A-4B46-A899-18866989F3BB}"/>
            </c:ext>
          </c:extLst>
        </c:ser>
        <c:ser>
          <c:idx val="3"/>
          <c:order val="3"/>
          <c:tx>
            <c:v>Rolling 20 years</c:v>
          </c:tx>
          <c:spPr>
            <a:ln w="28575" cap="rnd">
              <a:solidFill>
                <a:sysClr val="windowText" lastClr="000000"/>
              </a:solidFill>
              <a:prstDash val="lgDashDot"/>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082322.xlsx]Sheet1'!$Q$4:$Q$59</c:f>
              <c:numCache>
                <c:formatCode>General</c:formatCode>
                <c:ptCount val="56"/>
                <c:pt idx="0">
                  <c:v>604.41080705005129</c:v>
                </c:pt>
                <c:pt idx="1">
                  <c:v>533.28723643765238</c:v>
                </c:pt>
                <c:pt idx="2">
                  <c:v>481.07994513512716</c:v>
                </c:pt>
                <c:pt idx="3">
                  <c:v>441.62472257115382</c:v>
                </c:pt>
                <c:pt idx="4">
                  <c:v>411.06369765162526</c:v>
                </c:pt>
                <c:pt idx="5">
                  <c:v>386.88944295811007</c:v>
                </c:pt>
                <c:pt idx="6">
                  <c:v>367.41824634315594</c:v>
                </c:pt>
                <c:pt idx="7">
                  <c:v>351.48696888937405</c:v>
                </c:pt>
                <c:pt idx="8">
                  <c:v>338.27183886318505</c:v>
                </c:pt>
                <c:pt idx="9">
                  <c:v>327.17646248348473</c:v>
                </c:pt>
                <c:pt idx="10">
                  <c:v>317.76053875637967</c:v>
                </c:pt>
                <c:pt idx="11">
                  <c:v>309.69327443555358</c:v>
                </c:pt>
                <c:pt idx="12">
                  <c:v>302.72221423254626</c:v>
                </c:pt>
                <c:pt idx="13">
                  <c:v>296.65193747608981</c:v>
                </c:pt>
                <c:pt idx="14">
                  <c:v>291.32921537305594</c:v>
                </c:pt>
                <c:pt idx="15">
                  <c:v>286.63248716420912</c:v>
                </c:pt>
                <c:pt idx="16">
                  <c:v>282.46427842550685</c:v>
                </c:pt>
                <c:pt idx="17">
                  <c:v>278.74565852729387</c:v>
                </c:pt>
                <c:pt idx="18">
                  <c:v>275.4121339777148</c:v>
                </c:pt>
                <c:pt idx="19">
                  <c:v>272.41056771867716</c:v>
                </c:pt>
                <c:pt idx="20">
                  <c:v>269.69684142756864</c:v>
                </c:pt>
                <c:pt idx="21">
                  <c:v>267.23406267742473</c:v>
                </c:pt>
                <c:pt idx="22">
                  <c:v>264.99117631552326</c:v>
                </c:pt>
                <c:pt idx="23">
                  <c:v>262.94187898146441</c:v>
                </c:pt>
                <c:pt idx="24">
                  <c:v>261.06376326642669</c:v>
                </c:pt>
                <c:pt idx="25">
                  <c:v>259.33763748450974</c:v>
                </c:pt>
                <c:pt idx="26">
                  <c:v>257.74698093147072</c:v>
                </c:pt>
                <c:pt idx="27">
                  <c:v>256.27750454543917</c:v>
                </c:pt>
                <c:pt idx="28">
                  <c:v>254.91679420753445</c:v>
                </c:pt>
                <c:pt idx="29">
                  <c:v>253.65401931433786</c:v>
                </c:pt>
                <c:pt idx="30">
                  <c:v>252.47969326349482</c:v>
                </c:pt>
                <c:pt idx="31">
                  <c:v>251.38547549956121</c:v>
                </c:pt>
                <c:pt idx="32">
                  <c:v>250.36400703911255</c:v>
                </c:pt>
                <c:pt idx="33">
                  <c:v>249.40877312460657</c:v>
                </c:pt>
                <c:pt idx="34">
                  <c:v>248.51398798419322</c:v>
                </c:pt>
                <c:pt idx="35">
                  <c:v>247.67449770047341</c:v>
                </c:pt>
                <c:pt idx="36">
                  <c:v>245.50652985619695</c:v>
                </c:pt>
                <c:pt idx="37">
                  <c:v>243.37579125159436</c:v>
                </c:pt>
                <c:pt idx="38">
                  <c:v>241.27728894587267</c:v>
                </c:pt>
                <c:pt idx="39">
                  <c:v>239.18149808002076</c:v>
                </c:pt>
                <c:pt idx="40">
                  <c:v>237.20855633703948</c:v>
                </c:pt>
                <c:pt idx="41">
                  <c:v>235.31343846748007</c:v>
                </c:pt>
                <c:pt idx="42">
                  <c:v>233.40683693131376</c:v>
                </c:pt>
                <c:pt idx="43">
                  <c:v>231.46376690745524</c:v>
                </c:pt>
                <c:pt idx="44">
                  <c:v>229.44929177905294</c:v>
                </c:pt>
                <c:pt idx="45">
                  <c:v>227.33053528334955</c:v>
                </c:pt>
                <c:pt idx="46">
                  <c:v>225.07644222199937</c:v>
                </c:pt>
                <c:pt idx="47">
                  <c:v>222.64654665669059</c:v>
                </c:pt>
                <c:pt idx="48">
                  <c:v>220.05678851912339</c:v>
                </c:pt>
                <c:pt idx="49">
                  <c:v>217.24693657206481</c:v>
                </c:pt>
                <c:pt idx="50">
                  <c:v>214.08544710669622</c:v>
                </c:pt>
                <c:pt idx="51">
                  <c:v>210.40511140393784</c:v>
                </c:pt>
                <c:pt idx="52">
                  <c:v>205.99455575965848</c:v>
                </c:pt>
                <c:pt idx="53">
                  <c:v>200.38573508521159</c:v>
                </c:pt>
                <c:pt idx="54">
                  <c:v>192.36240828414643</c:v>
                </c:pt>
                <c:pt idx="55">
                  <c:v>169.19</c:v>
                </c:pt>
              </c:numCache>
            </c:numRef>
          </c:val>
          <c:smooth val="0"/>
          <c:extLst>
            <c:ext xmlns:c16="http://schemas.microsoft.com/office/drawing/2014/chart" uri="{C3380CC4-5D6E-409C-BE32-E72D297353CC}">
              <c16:uniqueId val="{00000003-5F6A-4B46-A899-18866989F3BB}"/>
            </c:ext>
          </c:extLst>
        </c:ser>
        <c:ser>
          <c:idx val="4"/>
          <c:order val="4"/>
          <c:tx>
            <c:v>Rolling 15 yr  American put</c:v>
          </c:tx>
          <c:spPr>
            <a:ln w="28575" cap="rnd">
              <a:solidFill>
                <a:schemeClr val="accent5"/>
              </a:solidFill>
              <a:round/>
            </a:ln>
            <a:effectLst/>
          </c:spPr>
          <c:marker>
            <c:symbol val="none"/>
          </c:marker>
          <c:cat>
            <c:numRef>
              <c:f>'[N way comparison 082322.xlsx]Sheet1'!$A$4:$A$59</c:f>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f>'[N way comparison 082322.xlsx]Sheet1'!$L$4:$L$59</c:f>
            </c:numRef>
          </c:val>
          <c:smooth val="0"/>
          <c:extLst>
            <c:ext xmlns:c16="http://schemas.microsoft.com/office/drawing/2014/chart" uri="{C3380CC4-5D6E-409C-BE32-E72D297353CC}">
              <c16:uniqueId val="{00000004-5F6A-4B46-A899-18866989F3BB}"/>
            </c:ext>
          </c:extLst>
        </c:ser>
        <c:dLbls>
          <c:showLegendKey val="0"/>
          <c:showVal val="0"/>
          <c:showCatName val="0"/>
          <c:showSerName val="0"/>
          <c:showPercent val="0"/>
          <c:showBubbleSize val="0"/>
        </c:dLbls>
        <c:smooth val="0"/>
        <c:axId val="326665488"/>
        <c:axId val="326669232"/>
        <c:extLst>
          <c:ext xmlns:c15="http://schemas.microsoft.com/office/drawing/2012/chart" uri="{02D57815-91ED-43cb-92C2-25804820EDAC}">
            <c15:filteredLineSeries>
              <c15:ser>
                <c:idx val="5"/>
                <c:order val="5"/>
                <c:tx>
                  <c:v>Rolling 25</c:v>
                </c:tx>
                <c:spPr>
                  <a:ln w="28575" cap="rnd">
                    <a:solidFill>
                      <a:schemeClr val="accent6"/>
                    </a:solidFill>
                    <a:round/>
                  </a:ln>
                  <a:effectLst/>
                </c:spPr>
                <c:marker>
                  <c:symbol val="none"/>
                </c:marker>
                <c:cat>
                  <c:numRef>
                    <c:extLst>
                      <c:ext uri="{02D57815-91ED-43cb-92C2-25804820EDAC}">
                        <c15:formulaRef>
                          <c15:sqref>'[N way comparison 082322.xlsx]Sheet1'!$A$4:$A$59</c15:sqref>
                        </c15:formulaRef>
                      </c:ext>
                    </c:extLst>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extLst>
                      <c:ext uri="{02D57815-91ED-43cb-92C2-25804820EDAC}">
                        <c15:formulaRef>
                          <c15:sqref>'[N way comparison 082322.xlsx]Sheet1'!$V$4:$V$59</c15:sqref>
                        </c15:formulaRef>
                      </c:ext>
                    </c:extLst>
                    <c:numCache>
                      <c:formatCode>General</c:formatCode>
                      <c:ptCount val="56"/>
                      <c:pt idx="0">
                        <c:v>707.19877087321242</c:v>
                      </c:pt>
                      <c:pt idx="1">
                        <c:v>614.92040388707346</c:v>
                      </c:pt>
                      <c:pt idx="2">
                        <c:v>547.58896139989247</c:v>
                      </c:pt>
                      <c:pt idx="3">
                        <c:v>496.97717033614083</c:v>
                      </c:pt>
                      <c:pt idx="4">
                        <c:v>457.96446777917265</c:v>
                      </c:pt>
                      <c:pt idx="5">
                        <c:v>427.23981315902978</c:v>
                      </c:pt>
                      <c:pt idx="6">
                        <c:v>402.59048904252984</c:v>
                      </c:pt>
                      <c:pt idx="7">
                        <c:v>382.49471617381096</c:v>
                      </c:pt>
                      <c:pt idx="8">
                        <c:v>365.87920881713001</c:v>
                      </c:pt>
                      <c:pt idx="9">
                        <c:v>351.9699601884106</c:v>
                      </c:pt>
                      <c:pt idx="10">
                        <c:v>340.19763354161563</c:v>
                      </c:pt>
                      <c:pt idx="11">
                        <c:v>330.13596358722674</c:v>
                      </c:pt>
                      <c:pt idx="12">
                        <c:v>321.46068555145609</c:v>
                      </c:pt>
                      <c:pt idx="13">
                        <c:v>313.92155805427313</c:v>
                      </c:pt>
                      <c:pt idx="14">
                        <c:v>307.32293208810904</c:v>
                      </c:pt>
                      <c:pt idx="15">
                        <c:v>301.51001539415114</c:v>
                      </c:pt>
                      <c:pt idx="16">
                        <c:v>296.35900525830988</c:v>
                      </c:pt>
                      <c:pt idx="17">
                        <c:v>291.76989490048732</c:v>
                      </c:pt>
                      <c:pt idx="18">
                        <c:v>287.66115741572634</c:v>
                      </c:pt>
                      <c:pt idx="19">
                        <c:v>283.96576778016401</c:v>
                      </c:pt>
                      <c:pt idx="20">
                        <c:v>280.62819149847627</c:v>
                      </c:pt>
                      <c:pt idx="21">
                        <c:v>277.60208042062015</c:v>
                      </c:pt>
                      <c:pt idx="22">
                        <c:v>274.84849199346672</c:v>
                      </c:pt>
                      <c:pt idx="23">
                        <c:v>272.33450019467421</c:v>
                      </c:pt>
                      <c:pt idx="24">
                        <c:v>270.03210255518775</c:v>
                      </c:pt>
                      <c:pt idx="25">
                        <c:v>267.91735314648196</c:v>
                      </c:pt>
                      <c:pt idx="26">
                        <c:v>265.96966956066569</c:v>
                      </c:pt>
                      <c:pt idx="27">
                        <c:v>264.17127499133699</c:v>
                      </c:pt>
                      <c:pt idx="28">
                        <c:v>262.5067460458414</c:v>
                      </c:pt>
                      <c:pt idx="29">
                        <c:v>260.96264392037671</c:v>
                      </c:pt>
                      <c:pt idx="30">
                        <c:v>259.52721176355368</c:v>
                      </c:pt>
                      <c:pt idx="31">
                        <c:v>256.96897847469705</c:v>
                      </c:pt>
                      <c:pt idx="32">
                        <c:v>254.51955068283047</c:v>
                      </c:pt>
                      <c:pt idx="33">
                        <c:v>252.1621900215595</c:v>
                      </c:pt>
                      <c:pt idx="34">
                        <c:v>249.88275320115306</c:v>
                      </c:pt>
                      <c:pt idx="35">
                        <c:v>247.67084474160782</c:v>
                      </c:pt>
                      <c:pt idx="36">
                        <c:v>245.50785502601559</c:v>
                      </c:pt>
                      <c:pt idx="37">
                        <c:v>243.38020784571546</c:v>
                      </c:pt>
                      <c:pt idx="38">
                        <c:v>241.27486777123951</c:v>
                      </c:pt>
                      <c:pt idx="39">
                        <c:v>239.18231370927452</c:v>
                      </c:pt>
                      <c:pt idx="40">
                        <c:v>237.21101409878608</c:v>
                      </c:pt>
                      <c:pt idx="41">
                        <c:v>235.30884823974577</c:v>
                      </c:pt>
                      <c:pt idx="42">
                        <c:v>233.4020845289507</c:v>
                      </c:pt>
                      <c:pt idx="43">
                        <c:v>231.4621299702853</c:v>
                      </c:pt>
                      <c:pt idx="44">
                        <c:v>229.44641351712232</c:v>
                      </c:pt>
                      <c:pt idx="45">
                        <c:v>227.32883394111536</c:v>
                      </c:pt>
                      <c:pt idx="46">
                        <c:v>225.07800735540826</c:v>
                      </c:pt>
                      <c:pt idx="47">
                        <c:v>222.6518382925733</c:v>
                      </c:pt>
                      <c:pt idx="48">
                        <c:v>220.06070385884263</c:v>
                      </c:pt>
                      <c:pt idx="49">
                        <c:v>217.24672188840802</c:v>
                      </c:pt>
                      <c:pt idx="50">
                        <c:v>214.08809674356513</c:v>
                      </c:pt>
                      <c:pt idx="51">
                        <c:v>210.40825200170804</c:v>
                      </c:pt>
                      <c:pt idx="52">
                        <c:v>205.9878320493595</c:v>
                      </c:pt>
                      <c:pt idx="53">
                        <c:v>200.38461036188829</c:v>
                      </c:pt>
                      <c:pt idx="54">
                        <c:v>192.35917304389733</c:v>
                      </c:pt>
                      <c:pt idx="55">
                        <c:v>169.19</c:v>
                      </c:pt>
                    </c:numCache>
                  </c:numRef>
                </c:val>
                <c:smooth val="0"/>
                <c:extLst>
                  <c:ext xmlns:c16="http://schemas.microsoft.com/office/drawing/2014/chart" uri="{C3380CC4-5D6E-409C-BE32-E72D297353CC}">
                    <c16:uniqueId val="{00000005-5F6A-4B46-A899-18866989F3BB}"/>
                  </c:ext>
                </c:extLst>
              </c15:ser>
            </c15:filteredLineSeries>
            <c15:filteredLineSeries>
              <c15:ser>
                <c:idx val="6"/>
                <c:order val="6"/>
                <c:tx>
                  <c:v>Rolling 15</c:v>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'[N way comparison 082322.xlsx]Sheet1'!$A$4:$A$59</c15:sqref>
                        </c15:formulaRef>
                      </c:ext>
                    </c:extLst>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extLst xmlns:c15="http://schemas.microsoft.com/office/drawing/2012/chart">
                      <c:ext xmlns:c15="http://schemas.microsoft.com/office/drawing/2012/chart" uri="{02D57815-91ED-43cb-92C2-25804820EDAC}">
                        <c15:formulaRef>
                          <c15:sqref>'[N way comparison 082322.xlsx]Sheet1'!$O$4:$O$59</c15:sqref>
                        </c15:formulaRef>
                      </c:ext>
                    </c:extLst>
                    <c:numCache>
                      <c:formatCode>0.0000</c:formatCode>
                      <c:ptCount val="56"/>
                      <c:pt idx="0">
                        <c:v>491.99425748054745</c:v>
                      </c:pt>
                      <c:pt idx="1">
                        <c:v>443.29498208264039</c:v>
                      </c:pt>
                      <c:pt idx="2">
                        <c:v>407.20947500571299</c:v>
                      </c:pt>
                      <c:pt idx="3">
                        <c:v>379.70804587180407</c:v>
                      </c:pt>
                      <c:pt idx="4">
                        <c:v>358.24556481292211</c:v>
                      </c:pt>
                      <c:pt idx="5">
                        <c:v>341.15383976175912</c:v>
                      </c:pt>
                      <c:pt idx="6">
                        <c:v>327.30394860585307</c:v>
                      </c:pt>
                      <c:pt idx="7">
                        <c:v>315.91036804818032</c:v>
                      </c:pt>
                      <c:pt idx="8">
                        <c:v>306.41302597804906</c:v>
                      </c:pt>
                      <c:pt idx="9">
                        <c:v>298.4039041027952</c:v>
                      </c:pt>
                      <c:pt idx="10">
                        <c:v>291.58001527454985</c:v>
                      </c:pt>
                      <c:pt idx="11">
                        <c:v>285.71248682919349</c:v>
                      </c:pt>
                      <c:pt idx="12">
                        <c:v>280.62575560541774</c:v>
                      </c:pt>
                      <c:pt idx="13">
                        <c:v>276.18327139681378</c:v>
                      </c:pt>
                      <c:pt idx="14">
                        <c:v>272.27748492848389</c:v>
                      </c:pt>
                      <c:pt idx="15">
                        <c:v>268.82271454774292</c:v>
                      </c:pt>
                      <c:pt idx="16">
                        <c:v>265.74998342165941</c:v>
                      </c:pt>
                      <c:pt idx="17">
                        <c:v>263.0032287298132</c:v>
                      </c:pt>
                      <c:pt idx="18">
                        <c:v>260.53648118077012</c:v>
                      </c:pt>
                      <c:pt idx="19">
                        <c:v>258.31174072880464</c:v>
                      </c:pt>
                      <c:pt idx="20">
                        <c:v>256.29735849849067</c:v>
                      </c:pt>
                      <c:pt idx="21">
                        <c:v>254.46679133748216</c:v>
                      </c:pt>
                      <c:pt idx="22">
                        <c:v>252.79763382504683</c:v>
                      </c:pt>
                      <c:pt idx="23">
                        <c:v>251.27085908535804</c:v>
                      </c:pt>
                      <c:pt idx="24">
                        <c:v>249.87021831159143</c:v>
                      </c:pt>
                      <c:pt idx="25">
                        <c:v>248.58176205212732</c:v>
                      </c:pt>
                      <c:pt idx="26">
                        <c:v>247.3934557297722</c:v>
                      </c:pt>
                      <c:pt idx="27">
                        <c:v>246.29486868814578</c:v>
                      </c:pt>
                      <c:pt idx="28">
                        <c:v>245.27692105232086</c:v>
                      </c:pt>
                      <c:pt idx="29">
                        <c:v>244.33167637946798</c:v>
                      </c:pt>
                      <c:pt idx="30">
                        <c:v>243.45217082503484</c:v>
                      </c:pt>
                      <c:pt idx="31">
                        <c:v>242.63227161733181</c:v>
                      </c:pt>
                      <c:pt idx="32">
                        <c:v>241.86655920024367</c:v>
                      </c:pt>
                      <c:pt idx="33">
                        <c:v>241.15022860037035</c:v>
                      </c:pt>
                      <c:pt idx="34">
                        <c:v>240.47900649534375</c:v>
                      </c:pt>
                      <c:pt idx="35">
                        <c:v>239.84908117296578</c:v>
                      </c:pt>
                      <c:pt idx="36">
                        <c:v>239.25704312658729</c:v>
                      </c:pt>
                      <c:pt idx="37">
                        <c:v>238.69983446809863</c:v>
                      </c:pt>
                      <c:pt idx="38">
                        <c:v>238.17470568392724</c:v>
                      </c:pt>
                      <c:pt idx="39">
                        <c:v>237.67917853241858</c:v>
                      </c:pt>
                      <c:pt idx="40">
                        <c:v>237.21101409878608</c:v>
                      </c:pt>
                      <c:pt idx="41">
                        <c:v>235.30884823974577</c:v>
                      </c:pt>
                      <c:pt idx="42">
                        <c:v>233.4020845289507</c:v>
                      </c:pt>
                      <c:pt idx="43">
                        <c:v>231.46002533678111</c:v>
                      </c:pt>
                      <c:pt idx="44">
                        <c:v>229.44641351712232</c:v>
                      </c:pt>
                      <c:pt idx="45">
                        <c:v>227.32894736393098</c:v>
                      </c:pt>
                      <c:pt idx="46">
                        <c:v>225.07800735540826</c:v>
                      </c:pt>
                      <c:pt idx="47">
                        <c:v>222.6518382925733</c:v>
                      </c:pt>
                      <c:pt idx="48">
                        <c:v>220.06070385884263</c:v>
                      </c:pt>
                      <c:pt idx="49">
                        <c:v>217.24672188840802</c:v>
                      </c:pt>
                      <c:pt idx="50">
                        <c:v>214.08809674356513</c:v>
                      </c:pt>
                      <c:pt idx="51">
                        <c:v>210.40825200170804</c:v>
                      </c:pt>
                      <c:pt idx="52">
                        <c:v>205.98969399990384</c:v>
                      </c:pt>
                      <c:pt idx="53">
                        <c:v>200.38461036188829</c:v>
                      </c:pt>
                      <c:pt idx="54">
                        <c:v>192.35917304389733</c:v>
                      </c:pt>
                      <c:pt idx="55">
                        <c:v>169.19</c:v>
                      </c:pt>
                    </c:numCache>
                  </c:numRef>
                </c:val>
                <c:smooth val="0"/>
                <c:extLst xmlns:c15="http://schemas.microsoft.com/office/drawing/2012/chart">
                  <c:ext xmlns:c16="http://schemas.microsoft.com/office/drawing/2014/chart" uri="{C3380CC4-5D6E-409C-BE32-E72D297353CC}">
                    <c16:uniqueId val="{00000006-5F6A-4B46-A899-18866989F3BB}"/>
                  </c:ext>
                </c:extLst>
              </c15:ser>
            </c15:filteredLineSeries>
            <c15:filteredLineSeries>
              <c15:ser>
                <c:idx val="7"/>
                <c:order val="7"/>
                <c:tx>
                  <c:v>30%</c:v>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'[N way comparison 082322.xlsx]Sheet1'!$A$4:$A$59</c15:sqref>
                        </c15:formulaRef>
                      </c:ext>
                    </c:extLst>
                    <c:numCache>
                      <c:formatCode>General</c:formatCode>
                      <c:ptCount val="56"/>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numCache>
                  </c:numRef>
                </c:cat>
                <c:val>
                  <c:numRef>
                    <c:extLst xmlns:c15="http://schemas.microsoft.com/office/drawing/2012/chart">
                      <c:ext xmlns:c15="http://schemas.microsoft.com/office/drawing/2012/chart" uri="{02D57815-91ED-43cb-92C2-25804820EDAC}">
                        <c15:formulaRef>
                          <c15:sqref>'[N way comparison 082322.xlsx]Sheet1'!$AD$4:$AD$59</c15:sqref>
                        </c15:formulaRef>
                      </c:ext>
                    </c:extLst>
                    <c:numCache>
                      <c:formatCode>General</c:formatCode>
                      <c:ptCount val="56"/>
                      <c:pt idx="0">
                        <c:v>464.46850804952436</c:v>
                      </c:pt>
                      <c:pt idx="1">
                        <c:v>406.05745342832449</c:v>
                      </c:pt>
                      <c:pt idx="2">
                        <c:v>364.17283898773803</c:v>
                      </c:pt>
                      <c:pt idx="3">
                        <c:v>333.18289179131432</c:v>
                      </c:pt>
                      <c:pt idx="4">
                        <c:v>309.63533753484029</c:v>
                      </c:pt>
                      <c:pt idx="5">
                        <c:v>291.32936912352136</c:v>
                      </c:pt>
                      <c:pt idx="6">
                        <c:v>276.81324969814261</c:v>
                      </c:pt>
                      <c:pt idx="7">
                        <c:v>265.10193152816061</c:v>
                      </c:pt>
                      <c:pt idx="8">
                        <c:v>255.50818413276579</c:v>
                      </c:pt>
                      <c:pt idx="9">
                        <c:v>247.54226814437578</c:v>
                      </c:pt>
                      <c:pt idx="10">
                        <c:v>240.84778991125583</c:v>
                      </c:pt>
                      <c:pt idx="11">
                        <c:v>235.16029472131913</c:v>
                      </c:pt>
                      <c:pt idx="12">
                        <c:v>230.28085785876499</c:v>
                      </c:pt>
                      <c:pt idx="13">
                        <c:v>226.05727243522026</c:v>
                      </c:pt>
                      <c:pt idx="14">
                        <c:v>222.37130920862762</c:v>
                      </c:pt>
                      <c:pt idx="15">
                        <c:v>219.13045247221589</c:v>
                      </c:pt>
                      <c:pt idx="16">
                        <c:v>216.26105396047154</c:v>
                      </c:pt>
                      <c:pt idx="17">
                        <c:v>213.70421206927671</c:v>
                      </c:pt>
                      <c:pt idx="18">
                        <c:v>211.41196661428251</c:v>
                      </c:pt>
                      <c:pt idx="19">
                        <c:v>209.34528401604769</c:v>
                      </c:pt>
                      <c:pt idx="20">
                        <c:v>207.47496196825696</c:v>
                      </c:pt>
                      <c:pt idx="21">
                        <c:v>205.87264056463027</c:v>
                      </c:pt>
                      <c:pt idx="22">
                        <c:v>204.44511498653819</c:v>
                      </c:pt>
                      <c:pt idx="23">
                        <c:v>203.14347370521074</c:v>
                      </c:pt>
                      <c:pt idx="24">
                        <c:v>201.94719080472851</c:v>
                      </c:pt>
                      <c:pt idx="25">
                        <c:v>200.84057317562127</c:v>
                      </c:pt>
                      <c:pt idx="26">
                        <c:v>199.8123361876884</c:v>
                      </c:pt>
                      <c:pt idx="27">
                        <c:v>198.85116256314546</c:v>
                      </c:pt>
                      <c:pt idx="28">
                        <c:v>197.94673377259701</c:v>
                      </c:pt>
                      <c:pt idx="29">
                        <c:v>197.0975713833067</c:v>
                      </c:pt>
                      <c:pt idx="30">
                        <c:v>196.29335480585686</c:v>
                      </c:pt>
                      <c:pt idx="31">
                        <c:v>195.52493953481698</c:v>
                      </c:pt>
                      <c:pt idx="32">
                        <c:v>194.78851781190173</c:v>
                      </c:pt>
                      <c:pt idx="33">
                        <c:v>194.08072381641338</c:v>
                      </c:pt>
                      <c:pt idx="34">
                        <c:v>193.39857249847333</c:v>
                      </c:pt>
                      <c:pt idx="35">
                        <c:v>192.735349310142</c:v>
                      </c:pt>
                      <c:pt idx="36">
                        <c:v>192.08495895685908</c:v>
                      </c:pt>
                      <c:pt idx="37">
                        <c:v>191.4457373754783</c:v>
                      </c:pt>
                      <c:pt idx="38">
                        <c:v>190.8161866837618</c:v>
                      </c:pt>
                      <c:pt idx="39">
                        <c:v>190.18744942400622</c:v>
                      </c:pt>
                      <c:pt idx="40">
                        <c:v>189.59556690111185</c:v>
                      </c:pt>
                      <c:pt idx="41">
                        <c:v>189.02703154024402</c:v>
                      </c:pt>
                      <c:pt idx="42">
                        <c:v>188.45505107939414</c:v>
                      </c:pt>
                      <c:pt idx="43">
                        <c:v>187.87213007223656</c:v>
                      </c:pt>
                      <c:pt idx="44">
                        <c:v>187.26778753371588</c:v>
                      </c:pt>
                      <c:pt idx="45">
                        <c:v>186.63216058500487</c:v>
                      </c:pt>
                      <c:pt idx="46">
                        <c:v>185.95593266659981</c:v>
                      </c:pt>
                      <c:pt idx="47">
                        <c:v>185.22696399700718</c:v>
                      </c:pt>
                      <c:pt idx="48">
                        <c:v>184.450036555737</c:v>
                      </c:pt>
                      <c:pt idx="49">
                        <c:v>183.60708097161944</c:v>
                      </c:pt>
                      <c:pt idx="50">
                        <c:v>182.65863413200887</c:v>
                      </c:pt>
                      <c:pt idx="51">
                        <c:v>181.55453342118136</c:v>
                      </c:pt>
                      <c:pt idx="52">
                        <c:v>180.23136672789755</c:v>
                      </c:pt>
                      <c:pt idx="53">
                        <c:v>178.54872052556348</c:v>
                      </c:pt>
                      <c:pt idx="54">
                        <c:v>176.14172248524392</c:v>
                      </c:pt>
                      <c:pt idx="55">
                        <c:v>169.19</c:v>
                      </c:pt>
                    </c:numCache>
                  </c:numRef>
                </c:val>
                <c:smooth val="0"/>
                <c:extLst xmlns:c15="http://schemas.microsoft.com/office/drawing/2012/chart">
                  <c:ext xmlns:c16="http://schemas.microsoft.com/office/drawing/2014/chart" uri="{C3380CC4-5D6E-409C-BE32-E72D297353CC}">
                    <c16:uniqueId val="{00000007-5F6A-4B46-A899-18866989F3BB}"/>
                  </c:ext>
                </c:extLst>
              </c15:ser>
            </c15:filteredLineSeries>
          </c:ext>
        </c:extLst>
      </c:lineChart>
      <c:catAx>
        <c:axId val="326665488"/>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stand age </a:t>
                </a:r>
              </a:p>
            </c:rich>
          </c:tx>
          <c:layout>
            <c:manualLayout>
              <c:xMode val="edge"/>
              <c:yMode val="edge"/>
              <c:x val="0.47831314745521608"/>
              <c:y val="0.9618245352467036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669232"/>
        <c:crosses val="autoZero"/>
        <c:auto val="1"/>
        <c:lblAlgn val="ctr"/>
        <c:lblOffset val="100"/>
        <c:noMultiLvlLbl val="0"/>
      </c:catAx>
      <c:valAx>
        <c:axId val="326669232"/>
        <c:scaling>
          <c:orientation val="minMax"/>
          <c:max val="12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Reservation Price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665488"/>
        <c:crosses val="autoZero"/>
        <c:crossBetween val="between"/>
      </c:valAx>
      <c:spPr>
        <a:noFill/>
        <a:ln>
          <a:noFill/>
        </a:ln>
        <a:effectLst/>
      </c:spPr>
    </c:plotArea>
    <c:legend>
      <c:legendPos val="r"/>
      <c:layout>
        <c:manualLayout>
          <c:xMode val="edge"/>
          <c:yMode val="edge"/>
          <c:x val="0.65806433617321547"/>
          <c:y val="0.16136519183663606"/>
          <c:w val="0.26956272292886468"/>
          <c:h val="0.137997467528767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LEV1</c:v>
          </c:tx>
          <c:spPr>
            <a:ln w="28575" cap="rnd">
              <a:solidFill>
                <a:sysClr val="windowText" lastClr="000000"/>
              </a:solidFill>
              <a:round/>
            </a:ln>
            <a:effectLst/>
          </c:spPr>
          <c:marker>
            <c:symbol val="none"/>
          </c:marker>
          <c:dLbls>
            <c:dLbl>
              <c:idx val="1"/>
              <c:layout>
                <c:manualLayout>
                  <c:x val="-3.2475066756079644E-3"/>
                  <c:y val="2.9745051339490187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97C-47C8-AB0C-6028812EAC3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'[Copy of Comparison of all results.xlsx]Sheet1'!$O$5:$O$15</c:f>
              <c:numCache>
                <c:formatCode>General</c:formatCode>
                <c:ptCount val="11"/>
                <c:pt idx="0">
                  <c:v>10</c:v>
                </c:pt>
                <c:pt idx="1">
                  <c:v>13</c:v>
                </c:pt>
                <c:pt idx="2">
                  <c:v>15</c:v>
                </c:pt>
                <c:pt idx="3">
                  <c:v>17</c:v>
                </c:pt>
                <c:pt idx="4">
                  <c:v>19</c:v>
                </c:pt>
                <c:pt idx="5">
                  <c:v>20</c:v>
                </c:pt>
                <c:pt idx="6">
                  <c:v>21</c:v>
                </c:pt>
                <c:pt idx="7">
                  <c:v>23</c:v>
                </c:pt>
                <c:pt idx="8">
                  <c:v>25</c:v>
                </c:pt>
                <c:pt idx="9">
                  <c:v>40</c:v>
                </c:pt>
                <c:pt idx="10">
                  <c:v>55</c:v>
                </c:pt>
              </c:numCache>
            </c:numRef>
          </c:cat>
          <c:val>
            <c:numRef>
              <c:f>'[Copy of Comparison of all results.xlsx]Sheet1'!$P$5:$P$15</c:f>
              <c:numCache>
                <c:formatCode>0.00</c:formatCode>
                <c:ptCount val="11"/>
                <c:pt idx="0">
                  <c:v>2771.6768405027201</c:v>
                </c:pt>
                <c:pt idx="1">
                  <c:v>2859.31</c:v>
                </c:pt>
                <c:pt idx="2">
                  <c:v>2872.0555350196692</c:v>
                </c:pt>
                <c:pt idx="3">
                  <c:v>2863</c:v>
                </c:pt>
                <c:pt idx="4">
                  <c:v>2841</c:v>
                </c:pt>
                <c:pt idx="5">
                  <c:v>2827.57</c:v>
                </c:pt>
                <c:pt idx="6">
                  <c:v>2816</c:v>
                </c:pt>
                <c:pt idx="7">
                  <c:v>2780</c:v>
                </c:pt>
                <c:pt idx="8">
                  <c:v>2756.5958965526943</c:v>
                </c:pt>
                <c:pt idx="9">
                  <c:v>2638.985701732634</c:v>
                </c:pt>
                <c:pt idx="10">
                  <c:v>2632.7295188094472</c:v>
                </c:pt>
              </c:numCache>
            </c:numRef>
          </c:val>
          <c:smooth val="0"/>
          <c:extLst>
            <c:ext xmlns:c16="http://schemas.microsoft.com/office/drawing/2014/chart" uri="{C3380CC4-5D6E-409C-BE32-E72D297353CC}">
              <c16:uniqueId val="{00000001-697C-47C8-AB0C-6028812EAC37}"/>
            </c:ext>
          </c:extLst>
        </c:ser>
        <c:dLbls>
          <c:showLegendKey val="0"/>
          <c:showVal val="0"/>
          <c:showCatName val="0"/>
          <c:showSerName val="0"/>
          <c:showPercent val="0"/>
          <c:showBubbleSize val="0"/>
        </c:dLbls>
        <c:smooth val="0"/>
        <c:axId val="942085344"/>
        <c:axId val="942087008"/>
      </c:lineChart>
      <c:dateAx>
        <c:axId val="94208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put length</a:t>
                </a:r>
                <a:r>
                  <a:rPr lang="en-US" baseline="0"/>
                  <a:t> in </a:t>
                </a:r>
                <a:r>
                  <a:rPr lang="en-US"/>
                  <a:t>years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087008"/>
        <c:crosses val="autoZero"/>
        <c:auto val="0"/>
        <c:lblOffset val="100"/>
        <c:baseTimeUnit val="days"/>
        <c:majorUnit val="1"/>
        <c:majorTimeUnit val="days"/>
      </c:dateAx>
      <c:valAx>
        <c:axId val="94208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 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085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7DD32-622E-4C4D-A4A2-0E2B3FA5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19</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Chang</dc:creator>
  <cp:keywords/>
  <dc:description/>
  <cp:lastModifiedBy>Fan Zhang</cp:lastModifiedBy>
  <cp:revision>62</cp:revision>
  <cp:lastPrinted>2022-10-12T02:08:00Z</cp:lastPrinted>
  <dcterms:created xsi:type="dcterms:W3CDTF">2022-10-11T16:32:00Z</dcterms:created>
  <dcterms:modified xsi:type="dcterms:W3CDTF">2022-10-18T01:21:00Z</dcterms:modified>
</cp:coreProperties>
</file>