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Required Files: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3Dobjects.cpp/.h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CameraObject.cpp/.h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SaveLoad.cpp/h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fssimplewindow.cpp/.h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ysglfontdata.c/.h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Only one of the _Main functions are to be included at a time. They run 2 separate environments using the 3D renderer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Platformer_Main.cpp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Will_Main.cpp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 file for platformer 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Platformer.txt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Instructions to build: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files in the project folder.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all the files with the exception of the _Main files in the project environment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Will_Main to create a randomized environment showing the shapes we have programmed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Platformer_Main to show a game that can be easily made using the code structure we created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_CRT_SECURE_NO_WARNINGS to the preprocessor definitions  to ignore a compile error with strcpy()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 any pch.h errors by changing the settings in the project properties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should compile without any issue with these steps taken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.txt load files that you want to load if using a .exe need to be in the same folder as the .exe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