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37E34A" w14:textId="77777777" w:rsidR="00C15DB5" w:rsidRPr="00C15DB5" w:rsidRDefault="00C15DB5" w:rsidP="00C15DB5">
      <w:pPr>
        <w:jc w:val="center"/>
        <w:rPr>
          <w:rFonts w:ascii="Helvetica" w:hAnsi="Helvetica"/>
          <w:b/>
          <w:color w:val="0070C0"/>
          <w:sz w:val="28"/>
        </w:rPr>
      </w:pPr>
      <w:bookmarkStart w:id="0" w:name="_GoBack"/>
      <w:bookmarkEnd w:id="0"/>
      <w:r w:rsidRPr="00C15DB5">
        <w:rPr>
          <w:rFonts w:ascii="Helvetica" w:hAnsi="Helvetica"/>
          <w:b/>
          <w:color w:val="0070C0"/>
          <w:sz w:val="28"/>
        </w:rPr>
        <w:t>Preprint</w:t>
      </w:r>
    </w:p>
    <w:p w14:paraId="35174688" w14:textId="77777777" w:rsidR="00C15DB5" w:rsidRPr="00C15DB5" w:rsidRDefault="00C15DB5" w:rsidP="00C15DB5">
      <w:pPr>
        <w:jc w:val="center"/>
        <w:rPr>
          <w:rFonts w:ascii="Helvetica" w:hAnsi="Helvetica"/>
          <w:b/>
          <w:color w:val="0070C0"/>
          <w:sz w:val="28"/>
        </w:rPr>
      </w:pPr>
    </w:p>
    <w:p w14:paraId="58F98F2C" w14:textId="24793B2C" w:rsidR="00C15DB5" w:rsidRDefault="00C15DB5" w:rsidP="00C15DB5">
      <w:pPr>
        <w:jc w:val="center"/>
        <w:rPr>
          <w:rFonts w:ascii="Helvetica" w:hAnsi="Helvetica"/>
          <w:b/>
          <w:i/>
          <w:color w:val="0070C0"/>
          <w:sz w:val="28"/>
        </w:rPr>
      </w:pPr>
      <w:r w:rsidRPr="00C15DB5">
        <w:rPr>
          <w:rFonts w:ascii="Helvetica" w:hAnsi="Helvetica"/>
          <w:b/>
          <w:color w:val="0070C0"/>
          <w:sz w:val="28"/>
        </w:rPr>
        <w:t xml:space="preserve">Accepted for publication in </w:t>
      </w:r>
      <w:r w:rsidRPr="00C15DB5">
        <w:rPr>
          <w:rFonts w:ascii="Helvetica" w:hAnsi="Helvetica"/>
          <w:b/>
          <w:i/>
          <w:color w:val="0070C0"/>
          <w:sz w:val="28"/>
        </w:rPr>
        <w:t xml:space="preserve">Journal of the Association for Information Science and Technology (JASIST)  </w:t>
      </w:r>
    </w:p>
    <w:p w14:paraId="59DFC5EC" w14:textId="78B8DEC0" w:rsidR="00C15DB5" w:rsidRDefault="00C15DB5" w:rsidP="00C15DB5">
      <w:pPr>
        <w:jc w:val="center"/>
        <w:rPr>
          <w:rFonts w:ascii="Helvetica" w:hAnsi="Helvetica"/>
          <w:b/>
          <w:i/>
          <w:color w:val="0070C0"/>
          <w:sz w:val="28"/>
        </w:rPr>
      </w:pPr>
    </w:p>
    <w:p w14:paraId="67465ACB" w14:textId="77777777" w:rsidR="00C15DB5" w:rsidRDefault="00C15DB5" w:rsidP="00C15DB5">
      <w:pPr>
        <w:jc w:val="center"/>
        <w:rPr>
          <w:rFonts w:ascii="Helvetica" w:hAnsi="Helvetica"/>
          <w:b/>
          <w:i/>
          <w:color w:val="0070C0"/>
          <w:sz w:val="28"/>
        </w:rPr>
      </w:pPr>
    </w:p>
    <w:p w14:paraId="208978B0" w14:textId="77777777" w:rsidR="00C15DB5" w:rsidRPr="00C15DB5" w:rsidRDefault="00C15DB5" w:rsidP="00C15DB5">
      <w:pPr>
        <w:jc w:val="center"/>
        <w:rPr>
          <w:rFonts w:ascii="Helvetica" w:hAnsi="Helvetica"/>
          <w:b/>
          <w:i/>
          <w:color w:val="0070C0"/>
          <w:sz w:val="28"/>
        </w:rPr>
      </w:pPr>
    </w:p>
    <w:p w14:paraId="6AECBB17" w14:textId="587F3DF8" w:rsidR="00C15DB5" w:rsidRDefault="00831788" w:rsidP="00C15DB5">
      <w:pPr>
        <w:jc w:val="center"/>
        <w:rPr>
          <w:rFonts w:ascii="Helvetica" w:hAnsi="Helvetica"/>
          <w:b/>
          <w:sz w:val="36"/>
        </w:rPr>
      </w:pPr>
      <w:r w:rsidRPr="00831788">
        <w:rPr>
          <w:rFonts w:ascii="Helvetica" w:hAnsi="Helvetica"/>
          <w:b/>
          <w:sz w:val="36"/>
        </w:rPr>
        <w:t>MOOC Visual Analytics: Empowering Students, Teachers, Researchers, and Platform Developers of Massively Open Online Courses</w:t>
      </w:r>
    </w:p>
    <w:p w14:paraId="3F9189CD" w14:textId="4D606373" w:rsidR="00C15DB5" w:rsidRDefault="00C15DB5" w:rsidP="00D62B5B">
      <w:pPr>
        <w:jc w:val="center"/>
        <w:rPr>
          <w:rFonts w:ascii="Helvetica" w:hAnsi="Helvetica"/>
          <w:b/>
          <w:sz w:val="36"/>
        </w:rPr>
      </w:pPr>
    </w:p>
    <w:p w14:paraId="05D414CA" w14:textId="77777777" w:rsidR="00C15DB5" w:rsidRDefault="00C15DB5" w:rsidP="00D62B5B">
      <w:pPr>
        <w:jc w:val="center"/>
        <w:sectPr w:rsidR="00C15DB5" w:rsidSect="00F62154">
          <w:headerReference w:type="default" r:id="rId8"/>
          <w:footerReference w:type="even" r:id="rId9"/>
          <w:footerReference w:type="default" r:id="rId10"/>
          <w:pgSz w:w="12240" w:h="15840" w:code="1"/>
          <w:pgMar w:top="1080" w:right="1080" w:bottom="1440" w:left="1080" w:header="720" w:footer="720" w:gutter="0"/>
          <w:cols w:space="720"/>
        </w:sectPr>
      </w:pPr>
    </w:p>
    <w:p w14:paraId="6092DAFD" w14:textId="77777777" w:rsidR="008B197E" w:rsidRDefault="00831788">
      <w:pPr>
        <w:pStyle w:val="Author"/>
        <w:spacing w:after="0"/>
        <w:rPr>
          <w:spacing w:val="-2"/>
        </w:rPr>
      </w:pPr>
      <w:r>
        <w:rPr>
          <w:spacing w:val="-2"/>
        </w:rPr>
        <w:t>Scott R. Emmons</w:t>
      </w:r>
    </w:p>
    <w:p w14:paraId="7CE810DF" w14:textId="67B07549" w:rsidR="008B197E" w:rsidRDefault="0087623E">
      <w:pPr>
        <w:pStyle w:val="Affiliations"/>
      </w:pPr>
      <w:r>
        <w:rPr>
          <w:spacing w:val="-2"/>
        </w:rPr>
        <w:t xml:space="preserve">CNS, SOIC, </w:t>
      </w:r>
      <w:r w:rsidR="00831788">
        <w:rPr>
          <w:spacing w:val="-2"/>
        </w:rPr>
        <w:t>Indiana University</w:t>
      </w:r>
      <w:r w:rsidR="008B197E">
        <w:rPr>
          <w:spacing w:val="-2"/>
        </w:rPr>
        <w:br/>
      </w:r>
      <w:r w:rsidR="00831788" w:rsidRPr="00831788">
        <w:rPr>
          <w:spacing w:val="-2"/>
        </w:rPr>
        <w:t>1320 W 10th Street</w:t>
      </w:r>
      <w:r w:rsidR="008B197E">
        <w:rPr>
          <w:spacing w:val="-2"/>
        </w:rPr>
        <w:br/>
      </w:r>
      <w:r w:rsidR="00831788" w:rsidRPr="00831788">
        <w:rPr>
          <w:spacing w:val="-2"/>
        </w:rPr>
        <w:t>Bloomington, IN</w:t>
      </w:r>
      <w:r w:rsidR="00831788">
        <w:rPr>
          <w:spacing w:val="-2"/>
        </w:rPr>
        <w:t xml:space="preserve"> 47405, USA</w:t>
      </w:r>
      <w:r w:rsidR="008B197E">
        <w:rPr>
          <w:spacing w:val="-2"/>
        </w:rPr>
        <w:br/>
      </w:r>
      <w:r w:rsidR="00005F5D">
        <w:t xml:space="preserve">Phone: </w:t>
      </w:r>
      <w:r w:rsidR="00831788">
        <w:t>1.</w:t>
      </w:r>
      <w:r w:rsidR="00831788" w:rsidRPr="00831788">
        <w:t>812.855.3259</w:t>
      </w:r>
    </w:p>
    <w:p w14:paraId="3A44A744" w14:textId="26B8E77D" w:rsidR="00005F5D" w:rsidRDefault="00005F5D">
      <w:pPr>
        <w:pStyle w:val="Affiliations"/>
        <w:rPr>
          <w:spacing w:val="-2"/>
        </w:rPr>
      </w:pPr>
      <w:r>
        <w:rPr>
          <w:spacing w:val="-2"/>
        </w:rPr>
        <w:t xml:space="preserve">Fax: </w:t>
      </w:r>
      <w:r w:rsidRPr="00005F5D">
        <w:rPr>
          <w:spacing w:val="-2"/>
        </w:rPr>
        <w:t>812.855.6166</w:t>
      </w:r>
    </w:p>
    <w:p w14:paraId="3234FD0C" w14:textId="7305CF92" w:rsidR="008B197E" w:rsidRDefault="00831788" w:rsidP="00F62154">
      <w:pPr>
        <w:pStyle w:val="E-Mail"/>
        <w:rPr>
          <w:spacing w:val="-2"/>
        </w:rPr>
      </w:pPr>
      <w:r>
        <w:rPr>
          <w:spacing w:val="-2"/>
        </w:rPr>
        <w:t>sremmons@indiana.edu</w:t>
      </w:r>
      <w:r w:rsidR="008B197E">
        <w:rPr>
          <w:spacing w:val="-2"/>
        </w:rPr>
        <w:br w:type="column"/>
      </w:r>
      <w:r>
        <w:rPr>
          <w:spacing w:val="-2"/>
        </w:rPr>
        <w:t>Robert P. Light</w:t>
      </w:r>
    </w:p>
    <w:p w14:paraId="35DC71D4" w14:textId="7073221B" w:rsidR="008B197E" w:rsidRDefault="0087623E">
      <w:pPr>
        <w:pStyle w:val="Affiliations"/>
        <w:rPr>
          <w:spacing w:val="-2"/>
        </w:rPr>
      </w:pPr>
      <w:r>
        <w:rPr>
          <w:spacing w:val="-2"/>
        </w:rPr>
        <w:t xml:space="preserve">CNS, SOIC, </w:t>
      </w:r>
      <w:r w:rsidR="00831788">
        <w:rPr>
          <w:spacing w:val="-2"/>
        </w:rPr>
        <w:t>Indiana University</w:t>
      </w:r>
      <w:r w:rsidR="00831788">
        <w:rPr>
          <w:spacing w:val="-2"/>
        </w:rPr>
        <w:br/>
      </w:r>
      <w:r w:rsidR="00831788" w:rsidRPr="00831788">
        <w:rPr>
          <w:spacing w:val="-2"/>
        </w:rPr>
        <w:t>1320 W 10th Street</w:t>
      </w:r>
      <w:r w:rsidR="00831788">
        <w:rPr>
          <w:spacing w:val="-2"/>
        </w:rPr>
        <w:br/>
      </w:r>
      <w:r w:rsidR="00831788" w:rsidRPr="00831788">
        <w:rPr>
          <w:spacing w:val="-2"/>
        </w:rPr>
        <w:t>Bloomington, IN</w:t>
      </w:r>
      <w:r w:rsidR="00831788">
        <w:rPr>
          <w:spacing w:val="-2"/>
        </w:rPr>
        <w:t xml:space="preserve"> 47405, USA</w:t>
      </w:r>
      <w:r w:rsidR="008B197E">
        <w:rPr>
          <w:spacing w:val="-2"/>
        </w:rPr>
        <w:br/>
      </w:r>
      <w:r w:rsidR="00005F5D">
        <w:rPr>
          <w:spacing w:val="-2"/>
        </w:rPr>
        <w:t xml:space="preserve">Phone: </w:t>
      </w:r>
      <w:r w:rsidR="00831788">
        <w:rPr>
          <w:spacing w:val="-2"/>
        </w:rPr>
        <w:t>1.</w:t>
      </w:r>
      <w:r w:rsidR="00831788" w:rsidRPr="00831788">
        <w:rPr>
          <w:spacing w:val="-2"/>
        </w:rPr>
        <w:t>812.856.3465</w:t>
      </w:r>
    </w:p>
    <w:p w14:paraId="48E674C0" w14:textId="124C16B9" w:rsidR="00005F5D" w:rsidRDefault="00005F5D" w:rsidP="00005F5D">
      <w:pPr>
        <w:pStyle w:val="Affiliations"/>
        <w:rPr>
          <w:spacing w:val="-2"/>
        </w:rPr>
      </w:pPr>
      <w:r>
        <w:rPr>
          <w:spacing w:val="-2"/>
        </w:rPr>
        <w:t xml:space="preserve">Fax: </w:t>
      </w:r>
      <w:r w:rsidRPr="00005F5D">
        <w:rPr>
          <w:spacing w:val="-2"/>
        </w:rPr>
        <w:t>812.855.6166</w:t>
      </w:r>
    </w:p>
    <w:p w14:paraId="65079BE5" w14:textId="77777777" w:rsidR="008B197E" w:rsidRDefault="00831788">
      <w:pPr>
        <w:pStyle w:val="E-Mail"/>
        <w:rPr>
          <w:spacing w:val="-2"/>
        </w:rPr>
      </w:pPr>
      <w:r>
        <w:rPr>
          <w:spacing w:val="-2"/>
        </w:rPr>
        <w:t>lightr@indiana.edu</w:t>
      </w:r>
    </w:p>
    <w:p w14:paraId="6FF47DC6" w14:textId="77777777" w:rsidR="008B197E" w:rsidRDefault="008B197E">
      <w:pPr>
        <w:pStyle w:val="Author"/>
        <w:spacing w:after="0"/>
        <w:rPr>
          <w:spacing w:val="-2"/>
        </w:rPr>
      </w:pPr>
      <w:r>
        <w:rPr>
          <w:spacing w:val="-2"/>
        </w:rPr>
        <w:br w:type="column"/>
      </w:r>
      <w:r w:rsidR="00831788" w:rsidRPr="00831788">
        <w:rPr>
          <w:spacing w:val="-2"/>
        </w:rPr>
        <w:t xml:space="preserve">Katy </w:t>
      </w:r>
      <w:proofErr w:type="spellStart"/>
      <w:r w:rsidR="00831788" w:rsidRPr="00831788">
        <w:rPr>
          <w:spacing w:val="-2"/>
        </w:rPr>
        <w:t>Börner</w:t>
      </w:r>
      <w:proofErr w:type="spellEnd"/>
    </w:p>
    <w:p w14:paraId="118A101D" w14:textId="2BBC436B" w:rsidR="008B197E" w:rsidRDefault="0087623E">
      <w:pPr>
        <w:pStyle w:val="Affiliations"/>
        <w:rPr>
          <w:spacing w:val="-2"/>
        </w:rPr>
      </w:pPr>
      <w:r>
        <w:rPr>
          <w:spacing w:val="-2"/>
        </w:rPr>
        <w:t xml:space="preserve">CNS, SOIC &amp; IUNI, </w:t>
      </w:r>
      <w:r w:rsidR="008E3617">
        <w:rPr>
          <w:spacing w:val="-2"/>
        </w:rPr>
        <w:t>Indiana University</w:t>
      </w:r>
      <w:r w:rsidR="008E3617">
        <w:rPr>
          <w:spacing w:val="-2"/>
        </w:rPr>
        <w:br/>
      </w:r>
      <w:r w:rsidR="008E3617" w:rsidRPr="00831788">
        <w:rPr>
          <w:spacing w:val="-2"/>
        </w:rPr>
        <w:t>1320 W 10th Street</w:t>
      </w:r>
      <w:r w:rsidR="008E3617">
        <w:rPr>
          <w:spacing w:val="-2"/>
        </w:rPr>
        <w:br/>
      </w:r>
      <w:r w:rsidR="008E3617" w:rsidRPr="00831788">
        <w:rPr>
          <w:spacing w:val="-2"/>
        </w:rPr>
        <w:t>Bloomington, IN</w:t>
      </w:r>
      <w:r w:rsidR="008E3617">
        <w:rPr>
          <w:spacing w:val="-2"/>
        </w:rPr>
        <w:t xml:space="preserve"> 47405, USA</w:t>
      </w:r>
      <w:r w:rsidR="008B197E">
        <w:rPr>
          <w:spacing w:val="-2"/>
        </w:rPr>
        <w:br/>
      </w:r>
      <w:r w:rsidR="00005F5D">
        <w:rPr>
          <w:spacing w:val="-2"/>
        </w:rPr>
        <w:t xml:space="preserve">Phone: </w:t>
      </w:r>
      <w:r w:rsidR="00831788">
        <w:rPr>
          <w:spacing w:val="-2"/>
        </w:rPr>
        <w:t>1.</w:t>
      </w:r>
      <w:r w:rsidR="00831788" w:rsidRPr="00831788">
        <w:rPr>
          <w:spacing w:val="-2"/>
        </w:rPr>
        <w:t>812.855.3256</w:t>
      </w:r>
    </w:p>
    <w:p w14:paraId="0C106897" w14:textId="6158EE56" w:rsidR="00005F5D" w:rsidRDefault="00005F5D" w:rsidP="00005F5D">
      <w:pPr>
        <w:pStyle w:val="Affiliations"/>
        <w:rPr>
          <w:spacing w:val="-2"/>
        </w:rPr>
      </w:pPr>
      <w:r>
        <w:rPr>
          <w:spacing w:val="-2"/>
        </w:rPr>
        <w:t xml:space="preserve">Fax: </w:t>
      </w:r>
      <w:r w:rsidRPr="00005F5D">
        <w:rPr>
          <w:spacing w:val="-2"/>
        </w:rPr>
        <w:t>812.855.6166</w:t>
      </w:r>
    </w:p>
    <w:p w14:paraId="7898F3AF" w14:textId="77777777" w:rsidR="008B197E" w:rsidRDefault="00831788">
      <w:pPr>
        <w:pStyle w:val="E-Mail"/>
        <w:rPr>
          <w:spacing w:val="-2"/>
        </w:rPr>
      </w:pPr>
      <w:r>
        <w:rPr>
          <w:spacing w:val="-2"/>
        </w:rPr>
        <w:t>katy@indiana.edu</w:t>
      </w:r>
    </w:p>
    <w:p w14:paraId="1EC987E6" w14:textId="77777777" w:rsidR="008B197E" w:rsidRDefault="008B197E">
      <w:pPr>
        <w:pStyle w:val="E-Mail"/>
        <w:rPr>
          <w:spacing w:val="-2"/>
        </w:rPr>
      </w:pPr>
    </w:p>
    <w:p w14:paraId="346F37D4" w14:textId="60AAEB3F" w:rsidR="00F62154" w:rsidRDefault="00F62154">
      <w:pPr>
        <w:spacing w:after="0"/>
        <w:jc w:val="left"/>
        <w:rPr>
          <w:rFonts w:ascii="Helvetica" w:hAnsi="Helvetica"/>
          <w:sz w:val="24"/>
        </w:rPr>
      </w:pPr>
      <w:r>
        <w:br w:type="page"/>
      </w:r>
    </w:p>
    <w:p w14:paraId="180FAFCC" w14:textId="77777777" w:rsidR="008B197E" w:rsidRDefault="008B197E">
      <w:pPr>
        <w:pStyle w:val="E-Mail"/>
      </w:pPr>
    </w:p>
    <w:p w14:paraId="29BD9F7A" w14:textId="77777777" w:rsidR="008B197E" w:rsidRDefault="008B197E" w:rsidP="00F62154">
      <w:pPr>
        <w:sectPr w:rsidR="008B197E" w:rsidSect="00F62154">
          <w:type w:val="continuous"/>
          <w:pgSz w:w="12240" w:h="15840" w:code="1"/>
          <w:pgMar w:top="1080" w:right="1080" w:bottom="1440" w:left="1080" w:header="720" w:footer="720" w:gutter="0"/>
          <w:cols w:num="3" w:space="0"/>
        </w:sectPr>
      </w:pPr>
    </w:p>
    <w:p w14:paraId="6A9BCE87" w14:textId="77777777" w:rsidR="008B197E" w:rsidRPr="00F62154" w:rsidRDefault="008B197E" w:rsidP="00F62154">
      <w:pPr>
        <w:spacing w:after="0" w:line="480" w:lineRule="auto"/>
        <w:rPr>
          <w:sz w:val="24"/>
          <w:szCs w:val="24"/>
        </w:rPr>
      </w:pPr>
      <w:r w:rsidRPr="00F62154">
        <w:rPr>
          <w:b/>
          <w:sz w:val="24"/>
          <w:szCs w:val="24"/>
        </w:rPr>
        <w:t>ABSTRACT</w:t>
      </w:r>
    </w:p>
    <w:p w14:paraId="764F0E9F" w14:textId="4C76B1AE" w:rsidR="00831788" w:rsidRPr="00F62154" w:rsidRDefault="00560F76" w:rsidP="00F62154">
      <w:pPr>
        <w:spacing w:before="120" w:after="0" w:line="480" w:lineRule="auto"/>
        <w:rPr>
          <w:kern w:val="28"/>
          <w:sz w:val="24"/>
          <w:szCs w:val="24"/>
        </w:rPr>
      </w:pPr>
      <w:r>
        <w:rPr>
          <w:kern w:val="28"/>
          <w:sz w:val="24"/>
          <w:szCs w:val="24"/>
        </w:rPr>
        <w:t>Along with significant opportunities,</w:t>
      </w:r>
      <w:r w:rsidR="00831788" w:rsidRPr="00F62154">
        <w:rPr>
          <w:kern w:val="28"/>
          <w:sz w:val="24"/>
          <w:szCs w:val="24"/>
        </w:rPr>
        <w:t xml:space="preserve"> MOOCs provide major challenges to </w:t>
      </w:r>
      <w:r w:rsidR="00280E60" w:rsidRPr="00F62154">
        <w:rPr>
          <w:kern w:val="28"/>
          <w:sz w:val="24"/>
          <w:szCs w:val="24"/>
        </w:rPr>
        <w:t xml:space="preserve">students (keeping track of course materials and effectively interacting with teachers and fellow students), </w:t>
      </w:r>
      <w:r w:rsidR="00831788" w:rsidRPr="00F62154">
        <w:rPr>
          <w:kern w:val="28"/>
          <w:sz w:val="24"/>
          <w:szCs w:val="24"/>
        </w:rPr>
        <w:t>teachers (</w:t>
      </w:r>
      <w:proofErr w:type="gramStart"/>
      <w:r w:rsidR="00DB0755">
        <w:rPr>
          <w:kern w:val="28"/>
          <w:sz w:val="24"/>
          <w:szCs w:val="24"/>
        </w:rPr>
        <w:t>managing</w:t>
      </w:r>
      <w:r w:rsidR="00831788" w:rsidRPr="00F62154">
        <w:rPr>
          <w:kern w:val="28"/>
          <w:sz w:val="24"/>
          <w:szCs w:val="24"/>
        </w:rPr>
        <w:t xml:space="preserve">  thousands</w:t>
      </w:r>
      <w:proofErr w:type="gramEnd"/>
      <w:r w:rsidR="00831788" w:rsidRPr="00F62154">
        <w:rPr>
          <w:kern w:val="28"/>
          <w:sz w:val="24"/>
          <w:szCs w:val="24"/>
        </w:rPr>
        <w:t xml:space="preserve"> of students and supporting their learning progress), researchers (understanding how students interact with materials and each other), and MOOC platform developers (supporting effective course design and delivery in a scalable way).</w:t>
      </w:r>
      <w:r w:rsidR="00C00F1F" w:rsidRPr="00F62154">
        <w:rPr>
          <w:iCs/>
          <w:sz w:val="24"/>
          <w:szCs w:val="24"/>
        </w:rPr>
        <w:t xml:space="preserve"> </w:t>
      </w:r>
      <w:r>
        <w:rPr>
          <w:kern w:val="28"/>
          <w:sz w:val="24"/>
          <w:szCs w:val="24"/>
        </w:rPr>
        <w:t>This paper</w:t>
      </w:r>
      <w:r w:rsidR="00F90FFB">
        <w:rPr>
          <w:kern w:val="28"/>
          <w:sz w:val="24"/>
          <w:szCs w:val="24"/>
        </w:rPr>
        <w:t xml:space="preserve"> demonstrates </w:t>
      </w:r>
      <w:r w:rsidR="001723C0" w:rsidRPr="00F62154">
        <w:rPr>
          <w:kern w:val="28"/>
          <w:sz w:val="24"/>
          <w:szCs w:val="24"/>
        </w:rPr>
        <w:t>t</w:t>
      </w:r>
      <w:r w:rsidR="00831788" w:rsidRPr="00F62154">
        <w:rPr>
          <w:kern w:val="28"/>
          <w:sz w:val="24"/>
          <w:szCs w:val="24"/>
        </w:rPr>
        <w:t>he use of</w:t>
      </w:r>
      <w:r w:rsidR="00F90FFB">
        <w:rPr>
          <w:kern w:val="28"/>
          <w:sz w:val="24"/>
          <w:szCs w:val="24"/>
        </w:rPr>
        <w:t xml:space="preserve"> </w:t>
      </w:r>
      <w:r w:rsidR="00831788" w:rsidRPr="00F62154">
        <w:rPr>
          <w:kern w:val="28"/>
          <w:sz w:val="24"/>
          <w:szCs w:val="24"/>
        </w:rPr>
        <w:t xml:space="preserve">data analysis and visualization as a means to empower </w:t>
      </w:r>
      <w:r w:rsidR="00280E60" w:rsidRPr="00F62154">
        <w:rPr>
          <w:kern w:val="28"/>
          <w:sz w:val="24"/>
          <w:szCs w:val="24"/>
        </w:rPr>
        <w:t>students,</w:t>
      </w:r>
      <w:r w:rsidR="00280E60">
        <w:rPr>
          <w:kern w:val="28"/>
          <w:sz w:val="24"/>
          <w:szCs w:val="24"/>
        </w:rPr>
        <w:t xml:space="preserve"> </w:t>
      </w:r>
      <w:r w:rsidR="00831788" w:rsidRPr="00F62154">
        <w:rPr>
          <w:kern w:val="28"/>
          <w:sz w:val="24"/>
          <w:szCs w:val="24"/>
        </w:rPr>
        <w:t xml:space="preserve">teachers, researchers, and platform developers by making large volumes of data easy to understand. First, we introduce the insight needs of </w:t>
      </w:r>
      <w:r w:rsidR="001723C0" w:rsidRPr="00F62154">
        <w:rPr>
          <w:kern w:val="28"/>
          <w:sz w:val="24"/>
          <w:szCs w:val="24"/>
        </w:rPr>
        <w:t>different stakeholder</w:t>
      </w:r>
      <w:r>
        <w:rPr>
          <w:kern w:val="28"/>
          <w:sz w:val="24"/>
          <w:szCs w:val="24"/>
        </w:rPr>
        <w:t xml:space="preserve"> groups. Second, we</w:t>
      </w:r>
      <w:r w:rsidR="001723C0" w:rsidRPr="00F62154">
        <w:rPr>
          <w:kern w:val="28"/>
          <w:sz w:val="24"/>
          <w:szCs w:val="24"/>
        </w:rPr>
        <w:t xml:space="preserve"> compare the </w:t>
      </w:r>
      <w:r w:rsidR="001723C0" w:rsidRPr="00F62154">
        <w:rPr>
          <w:sz w:val="24"/>
          <w:szCs w:val="24"/>
        </w:rPr>
        <w:t xml:space="preserve">wide variety of data provided by major MOOC platforms. </w:t>
      </w:r>
      <w:r w:rsidR="00831788" w:rsidRPr="00F62154">
        <w:rPr>
          <w:kern w:val="28"/>
          <w:sz w:val="24"/>
          <w:szCs w:val="24"/>
        </w:rPr>
        <w:t>Third, we present a</w:t>
      </w:r>
      <w:r w:rsidR="00F90FFB">
        <w:rPr>
          <w:kern w:val="28"/>
          <w:sz w:val="24"/>
          <w:szCs w:val="24"/>
        </w:rPr>
        <w:t xml:space="preserve"> novel</w:t>
      </w:r>
      <w:r w:rsidR="00831788" w:rsidRPr="00F62154">
        <w:rPr>
          <w:kern w:val="28"/>
          <w:sz w:val="24"/>
          <w:szCs w:val="24"/>
        </w:rPr>
        <w:t xml:space="preserve"> framework </w:t>
      </w:r>
      <w:r w:rsidR="001723C0" w:rsidRPr="00F62154">
        <w:rPr>
          <w:kern w:val="28"/>
          <w:sz w:val="24"/>
          <w:szCs w:val="24"/>
        </w:rPr>
        <w:t>that</w:t>
      </w:r>
      <w:r w:rsidR="00831788" w:rsidRPr="00F62154">
        <w:rPr>
          <w:kern w:val="28"/>
          <w:sz w:val="24"/>
          <w:szCs w:val="24"/>
        </w:rPr>
        <w:t xml:space="preserve"> </w:t>
      </w:r>
      <w:r w:rsidR="00E65211" w:rsidRPr="00F62154">
        <w:rPr>
          <w:kern w:val="28"/>
          <w:sz w:val="24"/>
          <w:szCs w:val="24"/>
        </w:rPr>
        <w:t>distinguishes visualization</w:t>
      </w:r>
      <w:r>
        <w:rPr>
          <w:kern w:val="28"/>
          <w:sz w:val="24"/>
          <w:szCs w:val="24"/>
        </w:rPr>
        <w:t>s</w:t>
      </w:r>
      <w:r w:rsidR="00E65211" w:rsidRPr="00F62154">
        <w:rPr>
          <w:kern w:val="28"/>
          <w:sz w:val="24"/>
          <w:szCs w:val="24"/>
        </w:rPr>
        <w:t xml:space="preserve"> by the type of questions they answer. We then </w:t>
      </w:r>
      <w:r w:rsidR="001723C0" w:rsidRPr="00F62154">
        <w:rPr>
          <w:kern w:val="28"/>
          <w:sz w:val="24"/>
          <w:szCs w:val="24"/>
        </w:rPr>
        <w:t>review the state of the art MOOC visual analytics using a tabulation of stakeholder needs versus visual analytics workflow types.</w:t>
      </w:r>
      <w:r w:rsidR="00831788" w:rsidRPr="00F62154">
        <w:rPr>
          <w:kern w:val="28"/>
          <w:sz w:val="24"/>
          <w:szCs w:val="24"/>
        </w:rPr>
        <w:t xml:space="preserve"> </w:t>
      </w:r>
      <w:r>
        <w:rPr>
          <w:kern w:val="28"/>
          <w:sz w:val="24"/>
          <w:szCs w:val="24"/>
        </w:rPr>
        <w:t>Finally</w:t>
      </w:r>
      <w:r w:rsidR="00831788" w:rsidRPr="00F62154">
        <w:rPr>
          <w:kern w:val="28"/>
          <w:sz w:val="24"/>
          <w:szCs w:val="24"/>
        </w:rPr>
        <w:t xml:space="preserve">, we present </w:t>
      </w:r>
      <w:r w:rsidR="00F90FFB">
        <w:rPr>
          <w:kern w:val="28"/>
          <w:sz w:val="24"/>
          <w:szCs w:val="24"/>
        </w:rPr>
        <w:t xml:space="preserve">new data analysis and visualization </w:t>
      </w:r>
      <w:r w:rsidR="001723C0" w:rsidRPr="00F62154">
        <w:rPr>
          <w:kern w:val="28"/>
          <w:sz w:val="24"/>
          <w:szCs w:val="24"/>
        </w:rPr>
        <w:t>workflow</w:t>
      </w:r>
      <w:r>
        <w:rPr>
          <w:kern w:val="28"/>
          <w:sz w:val="24"/>
          <w:szCs w:val="24"/>
        </w:rPr>
        <w:t>s for</w:t>
      </w:r>
      <w:r w:rsidR="001723C0" w:rsidRPr="00F62154">
        <w:rPr>
          <w:kern w:val="28"/>
          <w:sz w:val="24"/>
          <w:szCs w:val="24"/>
        </w:rPr>
        <w:t xml:space="preserve"> </w:t>
      </w:r>
      <w:r w:rsidR="00185632">
        <w:rPr>
          <w:kern w:val="28"/>
          <w:sz w:val="24"/>
          <w:szCs w:val="24"/>
        </w:rPr>
        <w:t>statistical</w:t>
      </w:r>
      <w:r w:rsidR="001723C0" w:rsidRPr="00F62154">
        <w:rPr>
          <w:kern w:val="28"/>
          <w:sz w:val="24"/>
          <w:szCs w:val="24"/>
        </w:rPr>
        <w:t>, geospatial</w:t>
      </w:r>
      <w:r w:rsidR="00185632">
        <w:rPr>
          <w:kern w:val="28"/>
          <w:sz w:val="24"/>
          <w:szCs w:val="24"/>
        </w:rPr>
        <w:t>, and</w:t>
      </w:r>
      <w:r w:rsidR="001723C0" w:rsidRPr="00F62154">
        <w:rPr>
          <w:kern w:val="28"/>
          <w:sz w:val="24"/>
          <w:szCs w:val="24"/>
        </w:rPr>
        <w:t xml:space="preserve"> topical </w:t>
      </w:r>
      <w:r>
        <w:rPr>
          <w:kern w:val="28"/>
          <w:sz w:val="24"/>
          <w:szCs w:val="24"/>
        </w:rPr>
        <w:t>insights</w:t>
      </w:r>
      <w:r w:rsidR="001723C0" w:rsidRPr="00F62154">
        <w:rPr>
          <w:kern w:val="28"/>
          <w:sz w:val="24"/>
          <w:szCs w:val="24"/>
        </w:rPr>
        <w:t xml:space="preserve">.  </w:t>
      </w:r>
      <w:r w:rsidR="00F90FFB">
        <w:rPr>
          <w:kern w:val="28"/>
          <w:sz w:val="24"/>
          <w:szCs w:val="24"/>
        </w:rPr>
        <w:t xml:space="preserve">The workflows have been optimized and validated in the Information Visualization MOOC (IVMOOC) </w:t>
      </w:r>
      <w:r w:rsidR="00DB0755">
        <w:rPr>
          <w:kern w:val="28"/>
          <w:sz w:val="24"/>
          <w:szCs w:val="24"/>
        </w:rPr>
        <w:t xml:space="preserve">annually </w:t>
      </w:r>
      <w:r w:rsidR="00F90FFB">
        <w:rPr>
          <w:kern w:val="28"/>
          <w:sz w:val="24"/>
          <w:szCs w:val="24"/>
        </w:rPr>
        <w:t>taught at Indiana University</w:t>
      </w:r>
      <w:r w:rsidR="00DB0755">
        <w:rPr>
          <w:kern w:val="28"/>
          <w:sz w:val="24"/>
          <w:szCs w:val="24"/>
        </w:rPr>
        <w:t xml:space="preserve"> since 2013</w:t>
      </w:r>
      <w:r w:rsidR="00F90FFB">
        <w:rPr>
          <w:kern w:val="28"/>
          <w:sz w:val="24"/>
          <w:szCs w:val="24"/>
        </w:rPr>
        <w:t xml:space="preserve">. All </w:t>
      </w:r>
      <w:r w:rsidR="00E65211" w:rsidRPr="00F62154">
        <w:rPr>
          <w:kern w:val="28"/>
          <w:sz w:val="24"/>
          <w:szCs w:val="24"/>
        </w:rPr>
        <w:t>workflows</w:t>
      </w:r>
      <w:r>
        <w:rPr>
          <w:kern w:val="28"/>
          <w:sz w:val="24"/>
          <w:szCs w:val="24"/>
        </w:rPr>
        <w:t>, sample data, and visualizations</w:t>
      </w:r>
      <w:r w:rsidR="00E65211" w:rsidRPr="00F62154">
        <w:rPr>
          <w:kern w:val="28"/>
          <w:sz w:val="24"/>
          <w:szCs w:val="24"/>
        </w:rPr>
        <w:t xml:space="preserve"> </w:t>
      </w:r>
      <w:r w:rsidR="00F90FFB">
        <w:rPr>
          <w:kern w:val="28"/>
          <w:sz w:val="24"/>
          <w:szCs w:val="24"/>
        </w:rPr>
        <w:t xml:space="preserve">are </w:t>
      </w:r>
      <w:r w:rsidR="00E65211" w:rsidRPr="00F62154">
        <w:rPr>
          <w:kern w:val="28"/>
          <w:sz w:val="24"/>
          <w:szCs w:val="24"/>
        </w:rPr>
        <w:t xml:space="preserve">provided </w:t>
      </w:r>
      <w:r w:rsidR="001F5205" w:rsidRPr="00F62154">
        <w:rPr>
          <w:kern w:val="28"/>
          <w:sz w:val="24"/>
          <w:szCs w:val="24"/>
        </w:rPr>
        <w:t xml:space="preserve">at </w:t>
      </w:r>
      <w:hyperlink r:id="rId11" w:history="1">
        <w:r w:rsidR="003D3B45" w:rsidRPr="003D3B45">
          <w:rPr>
            <w:rStyle w:val="Hyperlink"/>
            <w:kern w:val="28"/>
            <w:sz w:val="24"/>
            <w:szCs w:val="24"/>
          </w:rPr>
          <w:t>http://cns.iu.edu/2016-MOOCVis.html</w:t>
        </w:r>
      </w:hyperlink>
      <w:r>
        <w:rPr>
          <w:kern w:val="28"/>
          <w:sz w:val="24"/>
          <w:szCs w:val="24"/>
        </w:rPr>
        <w:t>.</w:t>
      </w:r>
    </w:p>
    <w:p w14:paraId="7C45015B" w14:textId="78506D68" w:rsidR="008B197E" w:rsidRPr="00F62154" w:rsidRDefault="00F90FFB" w:rsidP="00A37FCC">
      <w:pPr>
        <w:pStyle w:val="Heading1"/>
        <w:numPr>
          <w:ilvl w:val="0"/>
          <w:numId w:val="0"/>
        </w:numPr>
        <w:spacing w:before="120" w:line="480" w:lineRule="auto"/>
        <w:rPr>
          <w:szCs w:val="24"/>
        </w:rPr>
      </w:pPr>
      <w:r>
        <w:rPr>
          <w:szCs w:val="24"/>
        </w:rPr>
        <w:t>INTRODUCTION</w:t>
      </w:r>
    </w:p>
    <w:p w14:paraId="339E9230" w14:textId="26C47FE8" w:rsidR="00D542C4" w:rsidRDefault="0007293B" w:rsidP="00F62154">
      <w:pPr>
        <w:pStyle w:val="BodyTextIndent"/>
        <w:spacing w:after="120" w:line="480" w:lineRule="auto"/>
        <w:ind w:firstLine="0"/>
        <w:rPr>
          <w:sz w:val="24"/>
          <w:szCs w:val="24"/>
        </w:rPr>
      </w:pPr>
      <w:r w:rsidRPr="00F62154">
        <w:rPr>
          <w:sz w:val="24"/>
          <w:szCs w:val="24"/>
        </w:rPr>
        <w:t>Sites like Class Central</w:t>
      </w:r>
      <w:r w:rsidR="00F62154">
        <w:rPr>
          <w:sz w:val="24"/>
          <w:szCs w:val="24"/>
        </w:rPr>
        <w:t xml:space="preserve"> (</w:t>
      </w:r>
      <w:hyperlink r:id="rId12" w:history="1">
        <w:r w:rsidR="00F62154" w:rsidRPr="00F62154">
          <w:rPr>
            <w:rStyle w:val="Hyperlink"/>
            <w:sz w:val="24"/>
            <w:szCs w:val="24"/>
          </w:rPr>
          <w:t>https://www.class-central.com</w:t>
        </w:r>
      </w:hyperlink>
      <w:r w:rsidR="00F62154">
        <w:rPr>
          <w:sz w:val="24"/>
          <w:szCs w:val="24"/>
        </w:rPr>
        <w:t>)</w:t>
      </w:r>
      <w:r w:rsidRPr="00F62154">
        <w:rPr>
          <w:sz w:val="24"/>
          <w:szCs w:val="24"/>
        </w:rPr>
        <w:t xml:space="preserve"> and MOOC List</w:t>
      </w:r>
      <w:r w:rsidR="00F62154">
        <w:rPr>
          <w:sz w:val="24"/>
          <w:szCs w:val="24"/>
        </w:rPr>
        <w:t xml:space="preserve"> (</w:t>
      </w:r>
      <w:hyperlink r:id="rId13" w:history="1">
        <w:r w:rsidR="00F62154" w:rsidRPr="00F62154">
          <w:rPr>
            <w:rStyle w:val="Hyperlink"/>
            <w:sz w:val="24"/>
            <w:szCs w:val="24"/>
          </w:rPr>
          <w:t>https://www.mooc-list.com</w:t>
        </w:r>
      </w:hyperlink>
      <w:r w:rsidR="00F62154">
        <w:rPr>
          <w:sz w:val="24"/>
          <w:szCs w:val="24"/>
        </w:rPr>
        <w:t>)</w:t>
      </w:r>
      <w:r w:rsidRPr="00F62154">
        <w:rPr>
          <w:sz w:val="24"/>
          <w:szCs w:val="24"/>
        </w:rPr>
        <w:t xml:space="preserve"> help students find relevant courses across platforms. On March 22, 2015, more than 2000 courses by more than 50 different providers were listed. The top-five </w:t>
      </w:r>
      <w:r w:rsidR="002B5CBE">
        <w:rPr>
          <w:sz w:val="24"/>
          <w:szCs w:val="24"/>
        </w:rPr>
        <w:t xml:space="preserve">Learning Management System (LMS) </w:t>
      </w:r>
      <w:r w:rsidRPr="00F62154">
        <w:rPr>
          <w:sz w:val="24"/>
          <w:szCs w:val="24"/>
        </w:rPr>
        <w:t>providers from Class Central are</w:t>
      </w:r>
    </w:p>
    <w:p w14:paraId="5B675ABA" w14:textId="07EE21A3" w:rsidR="00D542C4" w:rsidRDefault="0007293B" w:rsidP="004371CB">
      <w:pPr>
        <w:pStyle w:val="BodyTextIndent"/>
        <w:numPr>
          <w:ilvl w:val="0"/>
          <w:numId w:val="10"/>
        </w:numPr>
        <w:spacing w:after="120" w:line="480" w:lineRule="auto"/>
        <w:rPr>
          <w:sz w:val="24"/>
          <w:szCs w:val="24"/>
        </w:rPr>
      </w:pPr>
      <w:r w:rsidRPr="00F62154">
        <w:rPr>
          <w:sz w:val="24"/>
          <w:szCs w:val="24"/>
        </w:rPr>
        <w:t>Coursera</w:t>
      </w:r>
      <w:r w:rsidR="00D542C4">
        <w:rPr>
          <w:sz w:val="24"/>
          <w:szCs w:val="24"/>
        </w:rPr>
        <w:t>,</w:t>
      </w:r>
      <w:r w:rsidRPr="00F62154">
        <w:rPr>
          <w:sz w:val="24"/>
          <w:szCs w:val="24"/>
        </w:rPr>
        <w:t xml:space="preserve"> a social entrepreneurship company founded by computer science professors Andrew Ng and Daphne </w:t>
      </w:r>
      <w:proofErr w:type="spellStart"/>
      <w:r w:rsidRPr="00F62154">
        <w:rPr>
          <w:sz w:val="24"/>
          <w:szCs w:val="24"/>
        </w:rPr>
        <w:t>Koller</w:t>
      </w:r>
      <w:proofErr w:type="spellEnd"/>
      <w:r w:rsidRPr="00F62154">
        <w:rPr>
          <w:sz w:val="24"/>
          <w:szCs w:val="24"/>
        </w:rPr>
        <w:t xml:space="preserve"> from Stanford University</w:t>
      </w:r>
      <w:r w:rsidR="00D542C4">
        <w:rPr>
          <w:sz w:val="24"/>
          <w:szCs w:val="24"/>
        </w:rPr>
        <w:t>, offering 989 courses.</w:t>
      </w:r>
    </w:p>
    <w:p w14:paraId="3ED62F8F" w14:textId="64A55DAE" w:rsidR="00D542C4" w:rsidRDefault="0007293B" w:rsidP="004371CB">
      <w:pPr>
        <w:pStyle w:val="BodyTextIndent"/>
        <w:numPr>
          <w:ilvl w:val="0"/>
          <w:numId w:val="10"/>
        </w:numPr>
        <w:spacing w:after="120" w:line="480" w:lineRule="auto"/>
        <w:rPr>
          <w:sz w:val="24"/>
          <w:szCs w:val="24"/>
        </w:rPr>
      </w:pPr>
      <w:proofErr w:type="spellStart"/>
      <w:proofErr w:type="gramStart"/>
      <w:r w:rsidRPr="00F62154">
        <w:rPr>
          <w:sz w:val="24"/>
          <w:szCs w:val="24"/>
        </w:rPr>
        <w:lastRenderedPageBreak/>
        <w:t>EdX</w:t>
      </w:r>
      <w:proofErr w:type="spellEnd"/>
      <w:r w:rsidR="00D542C4">
        <w:rPr>
          <w:sz w:val="24"/>
          <w:szCs w:val="24"/>
        </w:rPr>
        <w:t>,</w:t>
      </w:r>
      <w:r w:rsidRPr="00F62154">
        <w:rPr>
          <w:sz w:val="24"/>
          <w:szCs w:val="24"/>
        </w:rPr>
        <w:t xml:space="preserve">  a</w:t>
      </w:r>
      <w:proofErr w:type="gramEnd"/>
      <w:r w:rsidRPr="00F62154">
        <w:rPr>
          <w:sz w:val="24"/>
          <w:szCs w:val="24"/>
        </w:rPr>
        <w:t xml:space="preserve"> not-for-profit enterprise with MIT and Harvard universities as founding partners</w:t>
      </w:r>
      <w:r w:rsidR="00D542C4">
        <w:rPr>
          <w:sz w:val="24"/>
          <w:szCs w:val="24"/>
        </w:rPr>
        <w:t>, offering 473 courses.</w:t>
      </w:r>
    </w:p>
    <w:p w14:paraId="1494E842" w14:textId="41245CC3" w:rsidR="00D542C4" w:rsidRDefault="0007293B" w:rsidP="004371CB">
      <w:pPr>
        <w:pStyle w:val="BodyTextIndent"/>
        <w:numPr>
          <w:ilvl w:val="0"/>
          <w:numId w:val="10"/>
        </w:numPr>
        <w:spacing w:after="120" w:line="480" w:lineRule="auto"/>
        <w:rPr>
          <w:sz w:val="24"/>
          <w:szCs w:val="24"/>
        </w:rPr>
      </w:pPr>
      <w:r w:rsidRPr="00F62154">
        <w:rPr>
          <w:sz w:val="24"/>
          <w:szCs w:val="24"/>
        </w:rPr>
        <w:t>Canvas.net</w:t>
      </w:r>
      <w:r w:rsidR="00D542C4">
        <w:rPr>
          <w:sz w:val="24"/>
          <w:szCs w:val="24"/>
        </w:rPr>
        <w:t>,</w:t>
      </w:r>
      <w:r w:rsidRPr="00F62154">
        <w:rPr>
          <w:sz w:val="24"/>
          <w:szCs w:val="24"/>
        </w:rPr>
        <w:t xml:space="preserve"> an online course network developed and supported by Instructure, an education technology company that partners with educators, institutions, and technologists</w:t>
      </w:r>
      <w:r w:rsidR="00D542C4">
        <w:rPr>
          <w:sz w:val="24"/>
          <w:szCs w:val="24"/>
        </w:rPr>
        <w:t>, offering 242 courses.</w:t>
      </w:r>
    </w:p>
    <w:p w14:paraId="511E9D70" w14:textId="2B077444" w:rsidR="00D542C4" w:rsidRDefault="0007293B" w:rsidP="004371CB">
      <w:pPr>
        <w:pStyle w:val="BodyTextIndent"/>
        <w:numPr>
          <w:ilvl w:val="0"/>
          <w:numId w:val="10"/>
        </w:numPr>
        <w:spacing w:after="120" w:line="480" w:lineRule="auto"/>
        <w:rPr>
          <w:sz w:val="24"/>
          <w:szCs w:val="24"/>
        </w:rPr>
      </w:pPr>
      <w:proofErr w:type="spellStart"/>
      <w:r w:rsidRPr="00F62154">
        <w:rPr>
          <w:sz w:val="24"/>
          <w:szCs w:val="24"/>
        </w:rPr>
        <w:t>Miríada</w:t>
      </w:r>
      <w:proofErr w:type="spellEnd"/>
      <w:r w:rsidRPr="00F62154">
        <w:rPr>
          <w:sz w:val="24"/>
          <w:szCs w:val="24"/>
        </w:rPr>
        <w:t xml:space="preserve"> X</w:t>
      </w:r>
      <w:r w:rsidR="00D542C4">
        <w:rPr>
          <w:sz w:val="24"/>
          <w:szCs w:val="24"/>
        </w:rPr>
        <w:t>,</w:t>
      </w:r>
      <w:r w:rsidRPr="00F62154">
        <w:rPr>
          <w:sz w:val="24"/>
          <w:szCs w:val="24"/>
        </w:rPr>
        <w:t xml:space="preserve"> (129 courses) a platform widely used to teach Spanish MOOCs</w:t>
      </w:r>
      <w:r w:rsidR="00D542C4">
        <w:rPr>
          <w:sz w:val="24"/>
          <w:szCs w:val="24"/>
        </w:rPr>
        <w:t>, offering 129 courses.</w:t>
      </w:r>
    </w:p>
    <w:p w14:paraId="3C2ADE4D" w14:textId="4F4518D0" w:rsidR="00D542C4" w:rsidRDefault="0007293B" w:rsidP="004371CB">
      <w:pPr>
        <w:pStyle w:val="BodyTextIndent"/>
        <w:numPr>
          <w:ilvl w:val="0"/>
          <w:numId w:val="10"/>
        </w:numPr>
        <w:spacing w:after="120" w:line="480" w:lineRule="auto"/>
        <w:rPr>
          <w:sz w:val="24"/>
          <w:szCs w:val="24"/>
        </w:rPr>
      </w:pPr>
      <w:proofErr w:type="spellStart"/>
      <w:r w:rsidRPr="00F62154">
        <w:rPr>
          <w:sz w:val="24"/>
          <w:szCs w:val="24"/>
        </w:rPr>
        <w:t>Udacity</w:t>
      </w:r>
      <w:proofErr w:type="spellEnd"/>
      <w:r w:rsidR="00D542C4">
        <w:rPr>
          <w:sz w:val="24"/>
          <w:szCs w:val="24"/>
        </w:rPr>
        <w:t>,</w:t>
      </w:r>
      <w:r w:rsidRPr="00F62154">
        <w:rPr>
          <w:sz w:val="24"/>
          <w:szCs w:val="24"/>
        </w:rPr>
        <w:t xml:space="preserve"> a for-profit educational organization founded by Sebastian </w:t>
      </w:r>
      <w:proofErr w:type="spellStart"/>
      <w:r w:rsidRPr="00F62154">
        <w:rPr>
          <w:sz w:val="24"/>
          <w:szCs w:val="24"/>
        </w:rPr>
        <w:t>Thrun</w:t>
      </w:r>
      <w:proofErr w:type="spellEnd"/>
      <w:r w:rsidRPr="00F62154">
        <w:rPr>
          <w:sz w:val="24"/>
          <w:szCs w:val="24"/>
        </w:rPr>
        <w:t xml:space="preserve">, David </w:t>
      </w:r>
      <w:proofErr w:type="spellStart"/>
      <w:r w:rsidRPr="00F62154">
        <w:rPr>
          <w:sz w:val="24"/>
          <w:szCs w:val="24"/>
        </w:rPr>
        <w:t>Stavens</w:t>
      </w:r>
      <w:proofErr w:type="spellEnd"/>
      <w:r w:rsidRPr="00F62154">
        <w:rPr>
          <w:sz w:val="24"/>
          <w:szCs w:val="24"/>
        </w:rPr>
        <w:t xml:space="preserve">, and Mike </w:t>
      </w:r>
      <w:proofErr w:type="spellStart"/>
      <w:r w:rsidRPr="00F62154">
        <w:rPr>
          <w:sz w:val="24"/>
          <w:szCs w:val="24"/>
        </w:rPr>
        <w:t>Sokolsky</w:t>
      </w:r>
      <w:proofErr w:type="spellEnd"/>
      <w:r w:rsidR="00D542C4">
        <w:rPr>
          <w:sz w:val="24"/>
          <w:szCs w:val="24"/>
        </w:rPr>
        <w:t>, offering 74 courses.</w:t>
      </w:r>
    </w:p>
    <w:p w14:paraId="7E51FF49" w14:textId="28D5CC77" w:rsidR="0007293B" w:rsidRPr="00F62154" w:rsidRDefault="0007293B" w:rsidP="004371CB">
      <w:pPr>
        <w:pStyle w:val="BodyTextIndent"/>
        <w:numPr>
          <w:ilvl w:val="0"/>
          <w:numId w:val="10"/>
        </w:numPr>
        <w:spacing w:after="120" w:line="480" w:lineRule="auto"/>
        <w:rPr>
          <w:sz w:val="24"/>
          <w:szCs w:val="24"/>
        </w:rPr>
      </w:pPr>
      <w:r w:rsidRPr="00F62154">
        <w:rPr>
          <w:sz w:val="24"/>
          <w:szCs w:val="24"/>
        </w:rPr>
        <w:t>Google Course Builder (GCB), the open source education platform by Google, is covered as ‘Independent’ in Class Central (but missing in MOOC list) and used to teach 104 courses</w:t>
      </w:r>
      <w:r w:rsidR="00F62154">
        <w:rPr>
          <w:sz w:val="24"/>
          <w:szCs w:val="24"/>
        </w:rPr>
        <w:t xml:space="preserve"> (</w:t>
      </w:r>
      <w:hyperlink r:id="rId14" w:history="1">
        <w:r w:rsidR="00F62154" w:rsidRPr="00F62154">
          <w:rPr>
            <w:rStyle w:val="Hyperlink"/>
            <w:sz w:val="24"/>
            <w:szCs w:val="24"/>
          </w:rPr>
          <w:t>https://code.google.com/p/course-builder/wiki/ListOfCourses</w:t>
        </w:r>
      </w:hyperlink>
      <w:r w:rsidR="00F62154">
        <w:rPr>
          <w:sz w:val="24"/>
          <w:szCs w:val="24"/>
        </w:rPr>
        <w:t>)</w:t>
      </w:r>
      <w:r w:rsidRPr="00F62154">
        <w:rPr>
          <w:sz w:val="24"/>
          <w:szCs w:val="24"/>
        </w:rPr>
        <w:t xml:space="preserve">.    </w:t>
      </w:r>
    </w:p>
    <w:p w14:paraId="75D797B7" w14:textId="4EC14E96" w:rsidR="0007293B" w:rsidRPr="00F62154" w:rsidRDefault="0007293B" w:rsidP="00F62154">
      <w:pPr>
        <w:pStyle w:val="BodyTextIndent"/>
        <w:spacing w:after="120" w:line="480" w:lineRule="auto"/>
        <w:ind w:firstLine="0"/>
        <w:rPr>
          <w:sz w:val="24"/>
          <w:szCs w:val="24"/>
        </w:rPr>
      </w:pPr>
      <w:r w:rsidRPr="00F62154">
        <w:rPr>
          <w:sz w:val="24"/>
          <w:szCs w:val="24"/>
        </w:rPr>
        <w:t xml:space="preserve">As the number and quality of MOOC courses increases, the number of MOOC students increases as well. </w:t>
      </w:r>
      <w:r w:rsidR="001151CC">
        <w:rPr>
          <w:sz w:val="24"/>
          <w:szCs w:val="24"/>
        </w:rPr>
        <w:t>In September 2015,</w:t>
      </w:r>
      <w:r w:rsidRPr="00F62154">
        <w:rPr>
          <w:sz w:val="24"/>
          <w:szCs w:val="24"/>
        </w:rPr>
        <w:t xml:space="preserve"> Coursera </w:t>
      </w:r>
      <w:r w:rsidR="001151CC">
        <w:rPr>
          <w:sz w:val="24"/>
          <w:szCs w:val="24"/>
        </w:rPr>
        <w:t xml:space="preserve">reported that it </w:t>
      </w:r>
      <w:r w:rsidRPr="00F62154">
        <w:rPr>
          <w:sz w:val="24"/>
          <w:szCs w:val="24"/>
        </w:rPr>
        <w:t xml:space="preserve">alone </w:t>
      </w:r>
      <w:r w:rsidR="001151CC">
        <w:rPr>
          <w:sz w:val="24"/>
          <w:szCs w:val="24"/>
        </w:rPr>
        <w:t xml:space="preserve">has </w:t>
      </w:r>
      <w:r w:rsidRPr="00F62154">
        <w:rPr>
          <w:sz w:val="24"/>
          <w:szCs w:val="24"/>
        </w:rPr>
        <w:t>1</w:t>
      </w:r>
      <w:r w:rsidR="001151CC">
        <w:rPr>
          <w:sz w:val="24"/>
          <w:szCs w:val="24"/>
        </w:rPr>
        <w:t>5</w:t>
      </w:r>
      <w:r w:rsidRPr="00F62154">
        <w:rPr>
          <w:sz w:val="24"/>
          <w:szCs w:val="24"/>
        </w:rPr>
        <w:t xml:space="preserve">M </w:t>
      </w:r>
      <w:r w:rsidR="001151CC">
        <w:rPr>
          <w:sz w:val="24"/>
          <w:szCs w:val="24"/>
        </w:rPr>
        <w:t xml:space="preserve">students registered for its offering of 1,000 courses in 35 languages by its 120 partner institutions; 2.5M students completed courses </w:t>
      </w:r>
      <w:r w:rsidR="001151CC">
        <w:rPr>
          <w:sz w:val="24"/>
          <w:szCs w:val="24"/>
        </w:rPr>
        <w:fldChar w:fldCharType="begin"/>
      </w:r>
      <w:r w:rsidR="001151CC">
        <w:rPr>
          <w:sz w:val="24"/>
          <w:szCs w:val="24"/>
        </w:rPr>
        <w:instrText xml:space="preserve"> ADDIN ZOTERO_ITEM CSL_CITATION {"citationID":"1oqajc3u3j","properties":{"formattedCitation":"(Coursera, 2015)","plainCitation":"(Coursera, 2015)"},"citationItems":[{"id":345,"uris":["http://zotero.org/users/1771155/items/RF4UVPRS"],"uri":["http://zotero.org/users/1771155/items/RF4UVPRS"],"itemData":{"id":345,"type":"report","title":"Impact Revealed: Learner Outcomes in Open Online Courses","publisher":"Coursera","URL":"https://d396qusza40orc.cloudfront.net/learninghubs/LOS_final%209-21-.pdf","issued":{"date-parts":[["2015",9]]},"accessed":{"date-parts":[["2016",7,13]]}}}],"schema":"https://github.com/citation-style-language/schema/raw/master/csl-citation.json"} </w:instrText>
      </w:r>
      <w:r w:rsidR="001151CC">
        <w:rPr>
          <w:sz w:val="24"/>
          <w:szCs w:val="24"/>
        </w:rPr>
        <w:fldChar w:fldCharType="separate"/>
      </w:r>
      <w:r w:rsidR="001151CC" w:rsidRPr="004371CB">
        <w:rPr>
          <w:sz w:val="24"/>
        </w:rPr>
        <w:t>(Coursera, 2015)</w:t>
      </w:r>
      <w:r w:rsidR="001151CC">
        <w:rPr>
          <w:sz w:val="24"/>
          <w:szCs w:val="24"/>
        </w:rPr>
        <w:fldChar w:fldCharType="end"/>
      </w:r>
      <w:r w:rsidR="001151CC">
        <w:rPr>
          <w:sz w:val="24"/>
          <w:szCs w:val="24"/>
        </w:rPr>
        <w:t>.</w:t>
      </w:r>
      <w:r w:rsidR="00C918C0" w:rsidRPr="00F62154">
        <w:rPr>
          <w:sz w:val="24"/>
          <w:szCs w:val="24"/>
        </w:rPr>
        <w:t xml:space="preserve"> David Malan’s CS50x, an introductory computer science course offered by Harvard and </w:t>
      </w:r>
      <w:proofErr w:type="spellStart"/>
      <w:r w:rsidR="00C918C0" w:rsidRPr="00F62154">
        <w:rPr>
          <w:sz w:val="24"/>
          <w:szCs w:val="24"/>
        </w:rPr>
        <w:t>edX</w:t>
      </w:r>
      <w:proofErr w:type="spellEnd"/>
      <w:r w:rsidR="00C918C0" w:rsidRPr="00F62154">
        <w:rPr>
          <w:sz w:val="24"/>
          <w:szCs w:val="24"/>
        </w:rPr>
        <w:t xml:space="preserve">, attracted </w:t>
      </w:r>
      <w:r w:rsidR="001151CC">
        <w:rPr>
          <w:sz w:val="24"/>
          <w:szCs w:val="24"/>
        </w:rPr>
        <w:t>1</w:t>
      </w:r>
      <w:r w:rsidR="00C918C0" w:rsidRPr="00F62154">
        <w:rPr>
          <w:sz w:val="24"/>
          <w:szCs w:val="24"/>
        </w:rPr>
        <w:t>50,000 student</w:t>
      </w:r>
      <w:r w:rsidR="001151CC">
        <w:rPr>
          <w:sz w:val="24"/>
          <w:szCs w:val="24"/>
        </w:rPr>
        <w:t xml:space="preserve"> enrollments</w:t>
      </w:r>
      <w:r w:rsidR="00C918C0" w:rsidRPr="00F62154">
        <w:rPr>
          <w:sz w:val="24"/>
          <w:szCs w:val="24"/>
        </w:rPr>
        <w:t xml:space="preserve"> in </w:t>
      </w:r>
      <w:r w:rsidR="001151CC">
        <w:rPr>
          <w:sz w:val="24"/>
          <w:szCs w:val="24"/>
        </w:rPr>
        <w:t>its 2013</w:t>
      </w:r>
      <w:r w:rsidR="00C918C0" w:rsidRPr="00F62154">
        <w:rPr>
          <w:sz w:val="24"/>
          <w:szCs w:val="24"/>
        </w:rPr>
        <w:t xml:space="preserve"> offering</w:t>
      </w:r>
      <w:r w:rsidR="00F62154">
        <w:rPr>
          <w:sz w:val="24"/>
          <w:szCs w:val="24"/>
        </w:rPr>
        <w:t xml:space="preserve"> </w:t>
      </w:r>
      <w:r w:rsidR="00EF511B">
        <w:rPr>
          <w:sz w:val="24"/>
          <w:szCs w:val="24"/>
        </w:rPr>
        <w:fldChar w:fldCharType="begin"/>
      </w:r>
      <w:r w:rsidR="00EF511B">
        <w:rPr>
          <w:sz w:val="24"/>
          <w:szCs w:val="24"/>
        </w:rPr>
        <w:instrText xml:space="preserve"> ADDIN ZOTERO_ITEM CSL_CITATION {"citationID":"8gpkav76i","properties":{"formattedCitation":"(Malan, 2013)","plainCitation":"(Malan, 2013)"},"citationItems":[{"id":348,"uris":["http://zotero.org/users/1771155/items/DIUQ8DVN"],"uri":["http://zotero.org/users/1771155/items/DIUQ8DVN"],"itemData":{"id":348,"type":"post-weblog","title":"Data, data, data (from CS50x)","container-title":"HarvardX","abstract":"We’ve only just begun to dive into all of the data we collected over those six months, but we thought we’d take a moment to share some preliminary datapoints.","URL":"http://harvardx.harvard.edu/blog/data-data-data-cs50x","author":[{"family":"Malan","given":"David J."}],"issued":{"date-parts":[["2013",5,3]]},"accessed":{"date-parts":[["2016",7,13]]}}}],"schema":"https://github.com/citation-style-language/schema/raw/master/csl-citation.json"} </w:instrText>
      </w:r>
      <w:r w:rsidR="00EF511B">
        <w:rPr>
          <w:sz w:val="24"/>
          <w:szCs w:val="24"/>
        </w:rPr>
        <w:fldChar w:fldCharType="separate"/>
      </w:r>
      <w:r w:rsidR="00EF511B" w:rsidRPr="004371CB">
        <w:rPr>
          <w:sz w:val="24"/>
        </w:rPr>
        <w:t>(Malan, 2013)</w:t>
      </w:r>
      <w:r w:rsidR="00EF511B">
        <w:rPr>
          <w:sz w:val="24"/>
          <w:szCs w:val="24"/>
        </w:rPr>
        <w:fldChar w:fldCharType="end"/>
      </w:r>
      <w:r w:rsidR="00EF511B">
        <w:rPr>
          <w:sz w:val="24"/>
          <w:szCs w:val="24"/>
        </w:rPr>
        <w:t xml:space="preserve">. </w:t>
      </w:r>
      <w:r w:rsidRPr="00F62154">
        <w:rPr>
          <w:sz w:val="24"/>
          <w:szCs w:val="24"/>
        </w:rPr>
        <w:t>However, course completion rates are less than 10%</w:t>
      </w:r>
      <w:r w:rsidR="001A635E">
        <w:rPr>
          <w:sz w:val="24"/>
          <w:szCs w:val="24"/>
        </w:rPr>
        <w:t xml:space="preserve">, indicating a </w:t>
      </w:r>
      <w:r w:rsidR="00DB0755">
        <w:rPr>
          <w:sz w:val="24"/>
          <w:szCs w:val="24"/>
        </w:rPr>
        <w:t>need to explore novel means, including visual analytics,</w:t>
      </w:r>
      <w:r w:rsidR="001A635E">
        <w:rPr>
          <w:sz w:val="24"/>
          <w:szCs w:val="24"/>
        </w:rPr>
        <w:t xml:space="preserve"> to </w:t>
      </w:r>
      <w:r w:rsidR="00DB0755">
        <w:rPr>
          <w:sz w:val="24"/>
          <w:szCs w:val="24"/>
        </w:rPr>
        <w:t>help people manage course materials, understand requirement</w:t>
      </w:r>
      <w:r w:rsidR="00505143">
        <w:rPr>
          <w:sz w:val="24"/>
          <w:szCs w:val="24"/>
        </w:rPr>
        <w:t>s</w:t>
      </w:r>
      <w:r w:rsidR="00280E60">
        <w:rPr>
          <w:sz w:val="24"/>
          <w:szCs w:val="24"/>
        </w:rPr>
        <w:t>,</w:t>
      </w:r>
      <w:r w:rsidR="00DB0755">
        <w:rPr>
          <w:sz w:val="24"/>
          <w:szCs w:val="24"/>
        </w:rPr>
        <w:t xml:space="preserve"> and</w:t>
      </w:r>
      <w:r w:rsidR="00280E60">
        <w:rPr>
          <w:sz w:val="24"/>
          <w:szCs w:val="24"/>
        </w:rPr>
        <w:t xml:space="preserve"> understand</w:t>
      </w:r>
      <w:r w:rsidR="00DB0755">
        <w:rPr>
          <w:sz w:val="24"/>
          <w:szCs w:val="24"/>
        </w:rPr>
        <w:t xml:space="preserve"> their very own learning progress to ultimately </w:t>
      </w:r>
      <w:r w:rsidR="001A635E">
        <w:rPr>
          <w:sz w:val="24"/>
          <w:szCs w:val="24"/>
        </w:rPr>
        <w:t>increase completion rates.</w:t>
      </w:r>
      <w:r w:rsidRPr="00F62154">
        <w:rPr>
          <w:sz w:val="24"/>
          <w:szCs w:val="24"/>
        </w:rPr>
        <w:t xml:space="preserve"> Ma</w:t>
      </w:r>
      <w:r w:rsidR="00AA0BE2" w:rsidRPr="00F62154">
        <w:rPr>
          <w:sz w:val="24"/>
          <w:szCs w:val="24"/>
        </w:rPr>
        <w:t>jor reasons for incompletion are inability to commit time</w:t>
      </w:r>
      <w:r w:rsidRPr="00F62154">
        <w:rPr>
          <w:sz w:val="24"/>
          <w:szCs w:val="24"/>
        </w:rPr>
        <w:t xml:space="preserve">, poor prior knowledge, lecture fatigue, poor course design, clunky communication tools, and bad peer review </w:t>
      </w:r>
      <w:r w:rsidRPr="00F62154">
        <w:rPr>
          <w:sz w:val="24"/>
          <w:szCs w:val="24"/>
        </w:rPr>
        <w:fldChar w:fldCharType="begin"/>
      </w:r>
      <w:r w:rsidR="000F72FC">
        <w:rPr>
          <w:sz w:val="24"/>
          <w:szCs w:val="24"/>
        </w:rPr>
        <w:instrText xml:space="preserve"> ADDIN ZOTERO_ITEM CSL_CITATION {"citationID":"ira4fd49f","properties":{"formattedCitation":"(Colman, 2013)","plainCitation":"(Colman, 2013)"},"citationItems":[{"id":81,"uris":["http://zotero.org/users/1771155/items/FXI2MXF5"],"uri":["http://zotero.org/users/1771155/items/FXI2MXF5"],"itemData":{"id":81,"type":"post-weblog","title":"MOOC Interrupted: Top 10 Reasons Our Readers Didn’t Finish a Massive Open Online Course","container-title":"Open Culture","URL":"http://www.openculture.com/2013/04/10_reasons_you_didnt_complete_a_mooc.html","shortTitle":"MOOC Interrupted","author":[{"family":"Colman","given":"Dan"}],"issued":{"date-parts":[["2013",4,5]]},"accessed":{"date-parts":[["2015",4,4]]}}}],"schema":"https://github.com/citation-style-language/schema/raw/master/csl-citation.json"} </w:instrText>
      </w:r>
      <w:r w:rsidRPr="00F62154">
        <w:rPr>
          <w:sz w:val="24"/>
          <w:szCs w:val="24"/>
        </w:rPr>
        <w:fldChar w:fldCharType="separate"/>
      </w:r>
      <w:r w:rsidR="000F72FC" w:rsidRPr="000F72FC">
        <w:rPr>
          <w:rFonts w:eastAsia="Calibri"/>
          <w:sz w:val="24"/>
        </w:rPr>
        <w:t>(Colman, 2013)</w:t>
      </w:r>
      <w:r w:rsidRPr="00F62154">
        <w:rPr>
          <w:sz w:val="24"/>
          <w:szCs w:val="24"/>
        </w:rPr>
        <w:fldChar w:fldCharType="end"/>
      </w:r>
      <w:r w:rsidRPr="00F62154">
        <w:rPr>
          <w:sz w:val="24"/>
          <w:szCs w:val="24"/>
        </w:rPr>
        <w:t>. Students that pay a fee—even a minimal fee such as $50 for a Signature Track program</w:t>
      </w:r>
      <w:r w:rsidR="00D542C4">
        <w:rPr>
          <w:sz w:val="24"/>
          <w:szCs w:val="24"/>
        </w:rPr>
        <w:t>—</w:t>
      </w:r>
      <w:r w:rsidRPr="00F62154">
        <w:rPr>
          <w:sz w:val="24"/>
          <w:szCs w:val="24"/>
        </w:rPr>
        <w:t xml:space="preserve">reach completion rates of 70% </w:t>
      </w:r>
      <w:r w:rsidRPr="00F62154">
        <w:rPr>
          <w:sz w:val="24"/>
          <w:szCs w:val="24"/>
        </w:rPr>
        <w:fldChar w:fldCharType="begin"/>
      </w:r>
      <w:r w:rsidR="000F72FC">
        <w:rPr>
          <w:sz w:val="24"/>
          <w:szCs w:val="24"/>
        </w:rPr>
        <w:instrText xml:space="preserve"> ADDIN ZOTERO_ITEM CSL_CITATION {"citationID":"hmf2a7ord","properties":{"formattedCitation":"(Kolowich, 2013)","plainCitation":"(Kolowich, 2013)"},"citationItems":[{"id":50,"uris":["http://zotero.org/users/1771155/items/3P2HF79E"],"uri":["http://zotero.org/users/1771155/items/3P2HF79E"],"itemData":{"id":50,"type":"post-weblog","title":"Coursera Takes a Nuanced View of MOOC Dropout Rates","container-title":"The Chronicle of Higher Education Blogs: Wired Campus","URL":"http://chronicle.com/blogs/wiredcampus/coursera-takes-a-nuanced-view-of-mooc-dropout-rates/43341","author":[{"family":"Kolowich","given":"Steve"}],"issued":{"date-parts":[["2013",4,8]]},"accessed":{"date-parts":[["2015",4,4]]}}}],"schema":"https://github.com/citation-style-language/schema/raw/master/csl-citation.json"} </w:instrText>
      </w:r>
      <w:r w:rsidRPr="00F62154">
        <w:rPr>
          <w:sz w:val="24"/>
          <w:szCs w:val="24"/>
        </w:rPr>
        <w:fldChar w:fldCharType="separate"/>
      </w:r>
      <w:r w:rsidR="000F72FC" w:rsidRPr="000F72FC">
        <w:rPr>
          <w:rFonts w:eastAsia="Calibri"/>
          <w:sz w:val="24"/>
        </w:rPr>
        <w:t>(Kolowich, 2013)</w:t>
      </w:r>
      <w:r w:rsidRPr="00F62154">
        <w:rPr>
          <w:sz w:val="24"/>
          <w:szCs w:val="24"/>
        </w:rPr>
        <w:fldChar w:fldCharType="end"/>
      </w:r>
      <w:r w:rsidRPr="00F62154">
        <w:rPr>
          <w:sz w:val="24"/>
          <w:szCs w:val="24"/>
        </w:rPr>
        <w:t>.</w:t>
      </w:r>
    </w:p>
    <w:p w14:paraId="6AE435EC" w14:textId="68F0ABAE" w:rsidR="008B197E" w:rsidRPr="00F62154" w:rsidRDefault="0007293B" w:rsidP="00F62154">
      <w:pPr>
        <w:pStyle w:val="BodyTextIndent"/>
        <w:spacing w:after="120" w:line="480" w:lineRule="auto"/>
        <w:ind w:firstLine="0"/>
        <w:rPr>
          <w:sz w:val="24"/>
          <w:szCs w:val="24"/>
        </w:rPr>
      </w:pPr>
      <w:r w:rsidRPr="00F62154">
        <w:rPr>
          <w:sz w:val="24"/>
          <w:szCs w:val="24"/>
        </w:rPr>
        <w:lastRenderedPageBreak/>
        <w:t xml:space="preserve">The remainder of this paper </w:t>
      </w:r>
      <w:r w:rsidR="008E0FFA" w:rsidRPr="00F62154">
        <w:rPr>
          <w:sz w:val="24"/>
          <w:szCs w:val="24"/>
        </w:rPr>
        <w:t>discusses</w:t>
      </w:r>
      <w:r w:rsidR="00E65211" w:rsidRPr="00F62154">
        <w:rPr>
          <w:sz w:val="24"/>
          <w:szCs w:val="24"/>
        </w:rPr>
        <w:t xml:space="preserve"> </w:t>
      </w:r>
      <w:r w:rsidRPr="00F62154">
        <w:rPr>
          <w:sz w:val="24"/>
          <w:szCs w:val="24"/>
        </w:rPr>
        <w:t xml:space="preserve">MOOC data </w:t>
      </w:r>
      <w:r w:rsidR="008E0FFA" w:rsidRPr="00F62154">
        <w:rPr>
          <w:sz w:val="24"/>
          <w:szCs w:val="24"/>
        </w:rPr>
        <w:t>analyses and visualization</w:t>
      </w:r>
      <w:r w:rsidR="00505143">
        <w:rPr>
          <w:sz w:val="24"/>
          <w:szCs w:val="24"/>
        </w:rPr>
        <w:t>s</w:t>
      </w:r>
      <w:r w:rsidR="008E0FFA" w:rsidRPr="00F62154">
        <w:rPr>
          <w:sz w:val="24"/>
          <w:szCs w:val="24"/>
        </w:rPr>
        <w:t xml:space="preserve"> </w:t>
      </w:r>
      <w:r w:rsidRPr="00F62154">
        <w:rPr>
          <w:sz w:val="24"/>
          <w:szCs w:val="24"/>
        </w:rPr>
        <w:t>t</w:t>
      </w:r>
      <w:r w:rsidR="008E0FFA" w:rsidRPr="00F62154">
        <w:rPr>
          <w:sz w:val="24"/>
          <w:szCs w:val="24"/>
        </w:rPr>
        <w:t>hat aim to</w:t>
      </w:r>
      <w:r w:rsidRPr="00F62154">
        <w:rPr>
          <w:sz w:val="24"/>
          <w:szCs w:val="24"/>
        </w:rPr>
        <w:t xml:space="preserve"> help MOOC students, teachers, researchers, and platform developers understand and improve learning dynamics, trajectories, and progress at the individual and aggregated levels. The subsequent section reviews the insight needs and tasks of the</w:t>
      </w:r>
      <w:r w:rsidR="009168D3">
        <w:rPr>
          <w:sz w:val="24"/>
          <w:szCs w:val="24"/>
        </w:rPr>
        <w:t>se</w:t>
      </w:r>
      <w:r w:rsidRPr="00F62154">
        <w:rPr>
          <w:sz w:val="24"/>
          <w:szCs w:val="24"/>
        </w:rPr>
        <w:t xml:space="preserve"> four user groups. Th</w:t>
      </w:r>
      <w:r w:rsidR="008B446C">
        <w:rPr>
          <w:sz w:val="24"/>
          <w:szCs w:val="24"/>
        </w:rPr>
        <w:t xml:space="preserve">e </w:t>
      </w:r>
      <w:r w:rsidR="008B446C" w:rsidRPr="004E7ED1">
        <w:rPr>
          <w:i/>
          <w:sz w:val="24"/>
          <w:szCs w:val="24"/>
        </w:rPr>
        <w:t>Methods</w:t>
      </w:r>
      <w:r w:rsidR="008B446C">
        <w:rPr>
          <w:sz w:val="24"/>
          <w:szCs w:val="24"/>
        </w:rPr>
        <w:t xml:space="preserve"> section </w:t>
      </w:r>
      <w:r w:rsidRPr="00F62154">
        <w:rPr>
          <w:sz w:val="24"/>
          <w:szCs w:val="24"/>
        </w:rPr>
        <w:t>discuss</w:t>
      </w:r>
      <w:r w:rsidR="008B446C">
        <w:rPr>
          <w:sz w:val="24"/>
          <w:szCs w:val="24"/>
        </w:rPr>
        <w:t>es</w:t>
      </w:r>
      <w:r w:rsidRPr="00F62154">
        <w:rPr>
          <w:sz w:val="24"/>
          <w:szCs w:val="24"/>
        </w:rPr>
        <w:t xml:space="preserve"> data types and formats that different MOOC platforms support</w:t>
      </w:r>
      <w:r w:rsidR="00185632">
        <w:rPr>
          <w:sz w:val="24"/>
          <w:szCs w:val="24"/>
        </w:rPr>
        <w:t>,</w:t>
      </w:r>
      <w:r w:rsidR="008B446C">
        <w:rPr>
          <w:sz w:val="24"/>
          <w:szCs w:val="24"/>
        </w:rPr>
        <w:t xml:space="preserve"> and it presents</w:t>
      </w:r>
      <w:r w:rsidRPr="00F62154">
        <w:rPr>
          <w:sz w:val="24"/>
          <w:szCs w:val="24"/>
        </w:rPr>
        <w:t xml:space="preserve"> </w:t>
      </w:r>
      <w:r w:rsidR="008B446C">
        <w:rPr>
          <w:sz w:val="24"/>
          <w:szCs w:val="24"/>
        </w:rPr>
        <w:t>data</w:t>
      </w:r>
      <w:r w:rsidRPr="00F62154">
        <w:rPr>
          <w:sz w:val="24"/>
          <w:szCs w:val="24"/>
        </w:rPr>
        <w:t xml:space="preserve"> analys</w:t>
      </w:r>
      <w:r w:rsidR="008B446C">
        <w:rPr>
          <w:sz w:val="24"/>
          <w:szCs w:val="24"/>
        </w:rPr>
        <w:t>is</w:t>
      </w:r>
      <w:r w:rsidRPr="00F62154">
        <w:rPr>
          <w:sz w:val="24"/>
          <w:szCs w:val="24"/>
        </w:rPr>
        <w:t xml:space="preserve"> and visualization</w:t>
      </w:r>
      <w:r w:rsidR="008B446C">
        <w:rPr>
          <w:sz w:val="24"/>
          <w:szCs w:val="24"/>
        </w:rPr>
        <w:t xml:space="preserve"> workflows that address the needs of</w:t>
      </w:r>
      <w:r w:rsidRPr="00F62154">
        <w:rPr>
          <w:sz w:val="24"/>
          <w:szCs w:val="24"/>
        </w:rPr>
        <w:t xml:space="preserve"> different user groups. </w:t>
      </w:r>
      <w:r w:rsidR="008B446C">
        <w:rPr>
          <w:sz w:val="24"/>
          <w:szCs w:val="24"/>
        </w:rPr>
        <w:t xml:space="preserve">The </w:t>
      </w:r>
      <w:r w:rsidR="000C165C">
        <w:rPr>
          <w:i/>
          <w:sz w:val="24"/>
          <w:szCs w:val="24"/>
        </w:rPr>
        <w:t>MOOC Visual Analytics Workflows</w:t>
      </w:r>
      <w:r w:rsidR="008B446C">
        <w:rPr>
          <w:sz w:val="24"/>
          <w:szCs w:val="24"/>
        </w:rPr>
        <w:t xml:space="preserve"> section showcases r</w:t>
      </w:r>
      <w:r w:rsidR="008E0FFA" w:rsidRPr="00F62154">
        <w:rPr>
          <w:sz w:val="24"/>
          <w:szCs w:val="24"/>
        </w:rPr>
        <w:t xml:space="preserve">e-runnable workflows </w:t>
      </w:r>
      <w:r w:rsidR="008B446C">
        <w:rPr>
          <w:sz w:val="24"/>
          <w:szCs w:val="24"/>
        </w:rPr>
        <w:t xml:space="preserve">and </w:t>
      </w:r>
      <w:r w:rsidR="009168D3">
        <w:rPr>
          <w:sz w:val="24"/>
          <w:szCs w:val="24"/>
        </w:rPr>
        <w:t xml:space="preserve">discusses </w:t>
      </w:r>
      <w:r w:rsidR="008B446C">
        <w:rPr>
          <w:sz w:val="24"/>
          <w:szCs w:val="24"/>
        </w:rPr>
        <w:t>key insights gained from MOOC data analyses</w:t>
      </w:r>
      <w:r w:rsidR="008E0FFA" w:rsidRPr="00F62154">
        <w:rPr>
          <w:sz w:val="24"/>
          <w:szCs w:val="24"/>
        </w:rPr>
        <w:t xml:space="preserve">. </w:t>
      </w:r>
      <w:r w:rsidRPr="00F62154">
        <w:rPr>
          <w:sz w:val="24"/>
          <w:szCs w:val="24"/>
        </w:rPr>
        <w:t>The paper concludes with an outlook to future challenges and opportunities.</w:t>
      </w:r>
    </w:p>
    <w:p w14:paraId="4FF5950C" w14:textId="4914579A" w:rsidR="008B197E" w:rsidRPr="00F62154" w:rsidRDefault="00F90FFB" w:rsidP="00A37FCC">
      <w:pPr>
        <w:pStyle w:val="Heading1"/>
        <w:numPr>
          <w:ilvl w:val="0"/>
          <w:numId w:val="0"/>
        </w:numPr>
        <w:spacing w:before="120" w:line="480" w:lineRule="auto"/>
        <w:rPr>
          <w:szCs w:val="24"/>
        </w:rPr>
      </w:pPr>
      <w:r>
        <w:rPr>
          <w:szCs w:val="24"/>
        </w:rPr>
        <w:t>RELATED WORK</w:t>
      </w:r>
    </w:p>
    <w:p w14:paraId="1B63C002" w14:textId="10BCBBAE" w:rsidR="0007293B" w:rsidRDefault="00185632" w:rsidP="00F62154">
      <w:pPr>
        <w:pStyle w:val="BodyTextIndent"/>
        <w:spacing w:after="120" w:line="480" w:lineRule="auto"/>
        <w:ind w:firstLine="0"/>
        <w:rPr>
          <w:sz w:val="24"/>
          <w:szCs w:val="24"/>
        </w:rPr>
      </w:pPr>
      <w:r>
        <w:rPr>
          <w:sz w:val="24"/>
          <w:szCs w:val="24"/>
        </w:rPr>
        <w:t>There is</w:t>
      </w:r>
      <w:r w:rsidR="0007293B" w:rsidRPr="00F62154">
        <w:rPr>
          <w:sz w:val="24"/>
          <w:szCs w:val="24"/>
        </w:rPr>
        <w:t xml:space="preserve"> value</w:t>
      </w:r>
      <w:r>
        <w:rPr>
          <w:sz w:val="24"/>
          <w:szCs w:val="24"/>
        </w:rPr>
        <w:t xml:space="preserve"> in</w:t>
      </w:r>
      <w:r w:rsidR="0007293B" w:rsidRPr="00F62154">
        <w:rPr>
          <w:sz w:val="24"/>
          <w:szCs w:val="24"/>
        </w:rPr>
        <w:t xml:space="preserve"> the richness of real-world classroom interactions. When aiming to teach or take a MOOC, </w:t>
      </w:r>
      <w:r>
        <w:rPr>
          <w:sz w:val="24"/>
          <w:szCs w:val="24"/>
        </w:rPr>
        <w:t>students and teachers can</w:t>
      </w:r>
      <w:r w:rsidR="0007293B" w:rsidRPr="00F62154">
        <w:rPr>
          <w:sz w:val="24"/>
          <w:szCs w:val="24"/>
        </w:rPr>
        <w:t xml:space="preserve"> quickly feel like they are driving blindfolded in heavy traffic on a German autobahn that has no speed limit—they simply have no means to tell who is driving next to them, how fast they are travelling, and when to expect a major collision. In response, some teachers decide to use MOOCs as a platform for high bandwidth delivery of lecture videos and l</w:t>
      </w:r>
      <w:r w:rsidR="00666C5C">
        <w:rPr>
          <w:sz w:val="24"/>
          <w:szCs w:val="24"/>
        </w:rPr>
        <w:t>ow</w:t>
      </w:r>
      <w:r w:rsidR="0007293B" w:rsidRPr="00F62154">
        <w:rPr>
          <w:sz w:val="24"/>
          <w:szCs w:val="24"/>
        </w:rPr>
        <w:t xml:space="preserve"> bandwidth </w:t>
      </w:r>
      <w:r w:rsidR="00666C5C">
        <w:rPr>
          <w:sz w:val="24"/>
          <w:szCs w:val="24"/>
        </w:rPr>
        <w:t xml:space="preserve">means </w:t>
      </w:r>
      <w:r w:rsidR="0007293B" w:rsidRPr="00F62154">
        <w:rPr>
          <w:sz w:val="24"/>
          <w:szCs w:val="24"/>
        </w:rPr>
        <w:t>for multiple-choice assignments that are graded automatically. However, a growing number of users—students and teachers but also learning researchers and platform developers—are embracing MOOCs as a means to “teach the world,” i.e., to improve learning outcomes for millions of students. The challenges encountered are numerous. Some are quantitative in number: scaling up to 100,000 students per class is non-trivial</w:t>
      </w:r>
      <w:r w:rsidR="00870A64">
        <w:rPr>
          <w:sz w:val="24"/>
          <w:szCs w:val="24"/>
        </w:rPr>
        <w:t>. Because</w:t>
      </w:r>
      <w:r w:rsidR="008E0FFA" w:rsidRPr="00F62154">
        <w:rPr>
          <w:sz w:val="24"/>
          <w:szCs w:val="24"/>
        </w:rPr>
        <w:t xml:space="preserve"> </w:t>
      </w:r>
      <w:r w:rsidR="00F7448B" w:rsidRPr="00F62154">
        <w:rPr>
          <w:sz w:val="24"/>
          <w:szCs w:val="24"/>
        </w:rPr>
        <w:t xml:space="preserve">most </w:t>
      </w:r>
      <w:r w:rsidR="0007293B" w:rsidRPr="00F62154">
        <w:rPr>
          <w:sz w:val="24"/>
          <w:szCs w:val="24"/>
        </w:rPr>
        <w:t>online course delivery platforms are not designed for high-volume traffic</w:t>
      </w:r>
      <w:r w:rsidR="00870A64">
        <w:rPr>
          <w:sz w:val="24"/>
          <w:szCs w:val="24"/>
        </w:rPr>
        <w:t>,</w:t>
      </w:r>
      <w:r w:rsidR="0007293B" w:rsidRPr="00F62154">
        <w:rPr>
          <w:sz w:val="24"/>
          <w:szCs w:val="24"/>
        </w:rPr>
        <w:t xml:space="preserve"> few make it easy to effectively participate in or manage 1000 discussion threads</w:t>
      </w:r>
      <w:r w:rsidR="00F7448B" w:rsidRPr="00F62154">
        <w:rPr>
          <w:sz w:val="24"/>
          <w:szCs w:val="24"/>
        </w:rPr>
        <w:t xml:space="preserve"> </w:t>
      </w:r>
      <w:r w:rsidR="00EE6B45">
        <w:rPr>
          <w:sz w:val="24"/>
          <w:szCs w:val="24"/>
        </w:rPr>
        <w:t xml:space="preserve">actively used </w:t>
      </w:r>
      <w:r w:rsidR="0007293B" w:rsidRPr="00F62154">
        <w:rPr>
          <w:sz w:val="24"/>
          <w:szCs w:val="24"/>
        </w:rPr>
        <w:t>by 100,000 students. Other challenges are qualitative in nature: teaching students from 100+ countries with vastly different expertise and cultural backgrounds requires language and time zone support</w:t>
      </w:r>
      <w:r w:rsidR="00980BAA" w:rsidRPr="00F62154">
        <w:rPr>
          <w:sz w:val="24"/>
          <w:szCs w:val="24"/>
        </w:rPr>
        <w:t xml:space="preserve"> but also sensitivity to cultural expectations and foreknowledge</w:t>
      </w:r>
      <w:r w:rsidR="00DE4BC1" w:rsidRPr="00F62154">
        <w:rPr>
          <w:sz w:val="24"/>
          <w:szCs w:val="24"/>
        </w:rPr>
        <w:t xml:space="preserve"> </w:t>
      </w:r>
      <w:r w:rsidR="00DE4BC1" w:rsidRPr="00F62154">
        <w:rPr>
          <w:sz w:val="24"/>
          <w:szCs w:val="24"/>
        </w:rPr>
        <w:fldChar w:fldCharType="begin"/>
      </w:r>
      <w:r w:rsidR="000F72FC">
        <w:rPr>
          <w:sz w:val="24"/>
          <w:szCs w:val="24"/>
        </w:rPr>
        <w:instrText xml:space="preserve"> ADDIN ZOTERO_ITEM CSL_CITATION {"citationID":"augb9go66","properties":{"formattedCitation":"(Karen, 2015)","plainCitation":"(Karen, 2015)"},"citationItems":[{"id":258,"uris":["http://zotero.org/users/1771155/items/86DDUEF9"],"uri":["http://zotero.org/users/1771155/items/86DDUEF9"],"itemData":{"id":258,"type":"chapter","title":"The Single Canon: MOOCs and Academic Colonization","container-title":"MOOCs and open education around the world","publisher":"Routledge","publisher-place":"New York","source":"Library of Congress ISBN","event-place":"New York","ISBN":"978-1-138-80740-2","call-number":"LB1044.87 .M64 2015","author":[{"family":"Karen","given":"Head"}],"editor":[{"family":"Bonk","given":"Curtis J"},{"family":"Lee","given":"Mimi M"},{"family":"Reeves","given":"Thomas C"},{"family":"Reynolds","given":"Thomas H"}],"issued":{"date-parts":[["2015"]]}}}],"schema":"https://github.com/citation-style-language/schema/raw/master/csl-citation.json"} </w:instrText>
      </w:r>
      <w:r w:rsidR="00DE4BC1" w:rsidRPr="00F62154">
        <w:rPr>
          <w:sz w:val="24"/>
          <w:szCs w:val="24"/>
        </w:rPr>
        <w:fldChar w:fldCharType="separate"/>
      </w:r>
      <w:r w:rsidR="000F72FC" w:rsidRPr="000F72FC">
        <w:rPr>
          <w:sz w:val="24"/>
        </w:rPr>
        <w:t>(Karen, 2015)</w:t>
      </w:r>
      <w:r w:rsidR="00DE4BC1" w:rsidRPr="00F62154">
        <w:rPr>
          <w:sz w:val="24"/>
          <w:szCs w:val="24"/>
        </w:rPr>
        <w:fldChar w:fldCharType="end"/>
      </w:r>
      <w:r w:rsidR="0007293B" w:rsidRPr="00F62154">
        <w:rPr>
          <w:sz w:val="24"/>
          <w:szCs w:val="24"/>
        </w:rPr>
        <w:t xml:space="preserve">. While some challenges are shared by students, teachers, researchers, and platform developers, </w:t>
      </w:r>
      <w:r>
        <w:rPr>
          <w:sz w:val="24"/>
          <w:szCs w:val="24"/>
        </w:rPr>
        <w:t>others</w:t>
      </w:r>
      <w:r w:rsidR="0007293B" w:rsidRPr="00F62154">
        <w:rPr>
          <w:sz w:val="24"/>
          <w:szCs w:val="24"/>
        </w:rPr>
        <w:t xml:space="preserve"> are specific to one </w:t>
      </w:r>
      <w:r w:rsidR="00EE6B45">
        <w:rPr>
          <w:sz w:val="24"/>
          <w:szCs w:val="24"/>
        </w:rPr>
        <w:t xml:space="preserve">stakeholder </w:t>
      </w:r>
      <w:r w:rsidR="0007293B" w:rsidRPr="00F62154">
        <w:rPr>
          <w:sz w:val="24"/>
          <w:szCs w:val="24"/>
        </w:rPr>
        <w:t xml:space="preserve">group. Key insight needs by </w:t>
      </w:r>
      <w:r w:rsidR="0007293B" w:rsidRPr="00F62154">
        <w:rPr>
          <w:sz w:val="24"/>
          <w:szCs w:val="24"/>
        </w:rPr>
        <w:lastRenderedPageBreak/>
        <w:t>the different stakeholders are discussed here</w:t>
      </w:r>
      <w:r w:rsidR="008E0FFA" w:rsidRPr="00F62154">
        <w:rPr>
          <w:sz w:val="24"/>
          <w:szCs w:val="24"/>
        </w:rPr>
        <w:t xml:space="preserve"> in non-exhaustive lists</w:t>
      </w:r>
      <w:r w:rsidR="0007293B" w:rsidRPr="00F62154">
        <w:rPr>
          <w:sz w:val="24"/>
          <w:szCs w:val="24"/>
        </w:rPr>
        <w:t xml:space="preserve">. </w:t>
      </w:r>
      <w:r w:rsidR="00245D5D" w:rsidRPr="00F62154">
        <w:rPr>
          <w:sz w:val="24"/>
          <w:szCs w:val="24"/>
        </w:rPr>
        <w:t>Exemplary visualizations are shown in Table 1, which tabulates the four different user groups (columns A-D) versus five types of analysis and visualization discussed in</w:t>
      </w:r>
      <w:r>
        <w:rPr>
          <w:sz w:val="24"/>
          <w:szCs w:val="24"/>
        </w:rPr>
        <w:t xml:space="preserve"> the</w:t>
      </w:r>
      <w:r w:rsidR="00245D5D" w:rsidRPr="00F62154">
        <w:rPr>
          <w:sz w:val="24"/>
          <w:szCs w:val="24"/>
        </w:rPr>
        <w:t xml:space="preserve"> </w:t>
      </w:r>
      <w:r>
        <w:rPr>
          <w:sz w:val="24"/>
          <w:szCs w:val="24"/>
        </w:rPr>
        <w:t>s</w:t>
      </w:r>
      <w:r w:rsidR="00245D5D" w:rsidRPr="00F62154">
        <w:rPr>
          <w:sz w:val="24"/>
          <w:szCs w:val="24"/>
        </w:rPr>
        <w:t xml:space="preserve">ection </w:t>
      </w:r>
      <w:r w:rsidR="00EE6B45" w:rsidRPr="00F62154">
        <w:rPr>
          <w:i/>
          <w:sz w:val="24"/>
          <w:szCs w:val="24"/>
        </w:rPr>
        <w:t>MOOC Visual Analytics</w:t>
      </w:r>
      <w:r w:rsidR="00245D5D" w:rsidRPr="00F62154">
        <w:rPr>
          <w:sz w:val="24"/>
          <w:szCs w:val="24"/>
        </w:rPr>
        <w:t xml:space="preserve"> (rows 1-5). </w:t>
      </w:r>
      <w:r w:rsidR="0008711D" w:rsidRPr="00F62154">
        <w:rPr>
          <w:sz w:val="24"/>
          <w:szCs w:val="24"/>
        </w:rPr>
        <w:t xml:space="preserve">References to original works are given in the lower right of each table cell. </w:t>
      </w:r>
      <w:r w:rsidR="0029277F" w:rsidRPr="00F62154">
        <w:rPr>
          <w:sz w:val="24"/>
          <w:szCs w:val="24"/>
        </w:rPr>
        <w:t xml:space="preserve">Workflows for visualizations with a red triangle in the upper-right hand corner of the cells are discussed in </w:t>
      </w:r>
      <w:r>
        <w:rPr>
          <w:sz w:val="24"/>
          <w:szCs w:val="24"/>
        </w:rPr>
        <w:t>the s</w:t>
      </w:r>
      <w:r w:rsidR="0029277F" w:rsidRPr="00F62154">
        <w:rPr>
          <w:sz w:val="24"/>
          <w:szCs w:val="24"/>
        </w:rPr>
        <w:t xml:space="preserve">ection </w:t>
      </w:r>
      <w:r w:rsidR="0029277F" w:rsidRPr="00F62154">
        <w:rPr>
          <w:i/>
          <w:sz w:val="24"/>
          <w:szCs w:val="24"/>
        </w:rPr>
        <w:t>MOOC Visual Analytics Workflows</w:t>
      </w:r>
      <w:r w:rsidR="00676B81">
        <w:rPr>
          <w:sz w:val="24"/>
          <w:szCs w:val="24"/>
        </w:rPr>
        <w:t xml:space="preserve"> and available at </w:t>
      </w:r>
      <w:hyperlink r:id="rId15" w:history="1">
        <w:r w:rsidR="00676B81" w:rsidRPr="003D3B45">
          <w:rPr>
            <w:rStyle w:val="Hyperlink"/>
            <w:kern w:val="28"/>
            <w:sz w:val="24"/>
            <w:szCs w:val="24"/>
          </w:rPr>
          <w:t>http://cns.iu.edu/2016-MOOCVis.html</w:t>
        </w:r>
      </w:hyperlink>
      <w:r w:rsidR="007C53B2">
        <w:rPr>
          <w:sz w:val="24"/>
          <w:szCs w:val="24"/>
        </w:rPr>
        <w:t>.</w:t>
      </w:r>
      <w:r w:rsidR="008B0A3D">
        <w:rPr>
          <w:sz w:val="24"/>
          <w:szCs w:val="24"/>
        </w:rPr>
        <w:t xml:space="preserve"> Table 2 provides captions with context for each cell of Table 1.</w:t>
      </w:r>
    </w:p>
    <w:p w14:paraId="48C81589" w14:textId="77777777" w:rsidR="00925F76" w:rsidRPr="00925F76" w:rsidRDefault="00925F76" w:rsidP="00925F76">
      <w:pPr>
        <w:spacing w:after="160" w:line="259" w:lineRule="auto"/>
        <w:jc w:val="left"/>
        <w:rPr>
          <w:rFonts w:ascii="Calibri" w:eastAsia="Calibri" w:hAnsi="Calibri"/>
          <w:sz w:val="22"/>
          <w:szCs w:val="22"/>
        </w:rPr>
      </w:pPr>
      <w:r w:rsidRPr="00925F76">
        <w:rPr>
          <w:rFonts w:eastAsia="Calibri"/>
          <w:noProof/>
          <w:sz w:val="24"/>
          <w:szCs w:val="24"/>
        </w:rPr>
        <w:drawing>
          <wp:inline distT="0" distB="0" distL="0" distR="0" wp14:anchorId="11E3892A" wp14:editId="6111CFC2">
            <wp:extent cx="5943600" cy="3736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ble1.t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36340"/>
                    </a:xfrm>
                    <a:prstGeom prst="rect">
                      <a:avLst/>
                    </a:prstGeom>
                  </pic:spPr>
                </pic:pic>
              </a:graphicData>
            </a:graphic>
          </wp:inline>
        </w:drawing>
      </w:r>
    </w:p>
    <w:p w14:paraId="3EEF0B00" w14:textId="77777777" w:rsidR="00925F76" w:rsidRPr="00925F76" w:rsidRDefault="00925F76" w:rsidP="00925F76">
      <w:pPr>
        <w:spacing w:after="160" w:line="480" w:lineRule="auto"/>
        <w:jc w:val="left"/>
        <w:rPr>
          <w:rFonts w:eastAsia="Calibri"/>
          <w:sz w:val="24"/>
          <w:szCs w:val="24"/>
        </w:rPr>
      </w:pPr>
      <w:r w:rsidRPr="00925F76">
        <w:rPr>
          <w:rFonts w:eastAsia="Calibri"/>
          <w:b/>
          <w:sz w:val="24"/>
          <w:szCs w:val="24"/>
        </w:rPr>
        <w:t xml:space="preserve">Table 1. Analysis types vs. User Needs. </w:t>
      </w:r>
      <w:r w:rsidRPr="00925F76">
        <w:rPr>
          <w:rFonts w:eastAsia="Calibri"/>
          <w:sz w:val="24"/>
          <w:szCs w:val="24"/>
        </w:rPr>
        <w:t xml:space="preserve">Full-size version at </w:t>
      </w:r>
      <w:hyperlink r:id="rId17" w:history="1">
        <w:r w:rsidRPr="00925F76">
          <w:rPr>
            <w:rFonts w:eastAsia="Calibri"/>
            <w:color w:val="0000FF"/>
            <w:sz w:val="24"/>
            <w:szCs w:val="24"/>
            <w:u w:val="single"/>
          </w:rPr>
          <w:t>http://cns.iu.edu/2016-MOOCVis.html</w:t>
        </w:r>
      </w:hyperlink>
      <w:r w:rsidRPr="00925F76">
        <w:rPr>
          <w:rFonts w:eastAsia="Calibri"/>
          <w:sz w:val="24"/>
          <w:szCs w:val="24"/>
        </w:rPr>
        <w:t>.</w:t>
      </w:r>
    </w:p>
    <w:tbl>
      <w:tblPr>
        <w:tblStyle w:val="TableGrid"/>
        <w:tblW w:w="0" w:type="auto"/>
        <w:tblLayout w:type="fixed"/>
        <w:tblLook w:val="04A0" w:firstRow="1" w:lastRow="0" w:firstColumn="1" w:lastColumn="0" w:noHBand="0" w:noVBand="1"/>
      </w:tblPr>
      <w:tblGrid>
        <w:gridCol w:w="630"/>
        <w:gridCol w:w="6925"/>
        <w:gridCol w:w="1795"/>
      </w:tblGrid>
      <w:tr w:rsidR="00925F76" w:rsidRPr="003D238D" w14:paraId="2B58A6CA" w14:textId="77777777" w:rsidTr="00A60A3A">
        <w:tc>
          <w:tcPr>
            <w:tcW w:w="630" w:type="dxa"/>
          </w:tcPr>
          <w:p w14:paraId="4DC937C4" w14:textId="77777777" w:rsidR="00925F76" w:rsidRPr="003D238D" w:rsidRDefault="00925F76" w:rsidP="00A60A3A">
            <w:pPr>
              <w:jc w:val="center"/>
              <w:rPr>
                <w:rFonts w:ascii="Times New Roman" w:hAnsi="Times New Roman"/>
                <w:b/>
                <w:sz w:val="24"/>
                <w:szCs w:val="24"/>
              </w:rPr>
            </w:pPr>
            <w:r w:rsidRPr="003D238D">
              <w:rPr>
                <w:rFonts w:ascii="Times New Roman" w:hAnsi="Times New Roman"/>
                <w:b/>
                <w:sz w:val="24"/>
                <w:szCs w:val="24"/>
              </w:rPr>
              <w:t>Cell</w:t>
            </w:r>
          </w:p>
        </w:tc>
        <w:tc>
          <w:tcPr>
            <w:tcW w:w="6925" w:type="dxa"/>
          </w:tcPr>
          <w:p w14:paraId="3B6D2D00" w14:textId="77777777" w:rsidR="00925F76" w:rsidRPr="003D238D" w:rsidRDefault="00925F76" w:rsidP="00A60A3A">
            <w:pPr>
              <w:jc w:val="center"/>
              <w:rPr>
                <w:rFonts w:ascii="Times New Roman" w:hAnsi="Times New Roman"/>
                <w:b/>
                <w:sz w:val="24"/>
                <w:szCs w:val="24"/>
              </w:rPr>
            </w:pPr>
            <w:r w:rsidRPr="003D238D">
              <w:rPr>
                <w:rFonts w:ascii="Times New Roman" w:hAnsi="Times New Roman"/>
                <w:b/>
                <w:sz w:val="24"/>
                <w:szCs w:val="24"/>
              </w:rPr>
              <w:t>Caption</w:t>
            </w:r>
          </w:p>
        </w:tc>
        <w:tc>
          <w:tcPr>
            <w:tcW w:w="1795" w:type="dxa"/>
          </w:tcPr>
          <w:p w14:paraId="666427D3" w14:textId="77777777" w:rsidR="00925F76" w:rsidRPr="003D238D" w:rsidRDefault="00925F76" w:rsidP="00A60A3A">
            <w:pPr>
              <w:jc w:val="center"/>
              <w:rPr>
                <w:rFonts w:ascii="Times New Roman" w:hAnsi="Times New Roman"/>
                <w:b/>
                <w:sz w:val="24"/>
                <w:szCs w:val="24"/>
              </w:rPr>
            </w:pPr>
            <w:r w:rsidRPr="003D238D">
              <w:rPr>
                <w:rFonts w:ascii="Times New Roman" w:hAnsi="Times New Roman"/>
                <w:b/>
                <w:sz w:val="24"/>
                <w:szCs w:val="24"/>
              </w:rPr>
              <w:t>Citation</w:t>
            </w:r>
          </w:p>
        </w:tc>
      </w:tr>
      <w:tr w:rsidR="00925F76" w:rsidRPr="003D238D" w14:paraId="4FDE95CE" w14:textId="77777777" w:rsidTr="00A60A3A">
        <w:tc>
          <w:tcPr>
            <w:tcW w:w="630" w:type="dxa"/>
          </w:tcPr>
          <w:p w14:paraId="030364C2"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A1</w:t>
            </w:r>
          </w:p>
        </w:tc>
        <w:tc>
          <w:tcPr>
            <w:tcW w:w="6925" w:type="dxa"/>
          </w:tcPr>
          <w:p w14:paraId="343D23FE" w14:textId="77777777" w:rsidR="00925F76" w:rsidRPr="003D238D" w:rsidRDefault="00925F76" w:rsidP="00A60A3A">
            <w:pPr>
              <w:rPr>
                <w:rFonts w:ascii="Times New Roman" w:hAnsi="Times New Roman"/>
                <w:b/>
                <w:sz w:val="24"/>
                <w:szCs w:val="24"/>
              </w:rPr>
            </w:pPr>
            <w:r w:rsidRPr="003D238D">
              <w:rPr>
                <w:rFonts w:ascii="Times New Roman" w:hAnsi="Times New Roman"/>
                <w:sz w:val="24"/>
                <w:szCs w:val="24"/>
              </w:rPr>
              <w:t>Scores vs. time invested watching course videos for students who took the 2013 (blue) and 2014 (orange) IVMOOC midterm (left) and final exam (right) and got at least 50% correct. Filled circles indicate students that earned a badge in the IVMOOC while unfilled circles indicate other students that took the exam. The orange and blue lines indicate the trend lines for the respective years.</w:t>
            </w:r>
          </w:p>
        </w:tc>
        <w:tc>
          <w:tcPr>
            <w:tcW w:w="1795" w:type="dxa"/>
          </w:tcPr>
          <w:p w14:paraId="289AA5FD"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See Figure 1</w:t>
            </w:r>
          </w:p>
        </w:tc>
      </w:tr>
      <w:tr w:rsidR="00925F76" w:rsidRPr="003D238D" w14:paraId="3663AC0E" w14:textId="77777777" w:rsidTr="00A60A3A">
        <w:tc>
          <w:tcPr>
            <w:tcW w:w="630" w:type="dxa"/>
          </w:tcPr>
          <w:p w14:paraId="2925D0D6"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A2</w:t>
            </w:r>
          </w:p>
        </w:tc>
        <w:tc>
          <w:tcPr>
            <w:tcW w:w="6925" w:type="dxa"/>
          </w:tcPr>
          <w:p w14:paraId="2AC962C8" w14:textId="77777777" w:rsidR="00925F76" w:rsidRPr="003D238D" w:rsidRDefault="00925F76" w:rsidP="00A60A3A">
            <w:pPr>
              <w:rPr>
                <w:rFonts w:ascii="Times New Roman" w:hAnsi="Times New Roman"/>
                <w:b/>
                <w:sz w:val="24"/>
                <w:szCs w:val="24"/>
              </w:rPr>
            </w:pPr>
            <w:r w:rsidRPr="003D238D">
              <w:rPr>
                <w:rFonts w:ascii="Times New Roman" w:hAnsi="Times New Roman"/>
                <w:sz w:val="24"/>
                <w:szCs w:val="24"/>
              </w:rPr>
              <w:t xml:space="preserve">A bar graph from Canvas, showing students’ daily use of online course materials. The height of each bar encodes the number of page views </w:t>
            </w:r>
            <w:r w:rsidRPr="003D238D">
              <w:rPr>
                <w:rFonts w:ascii="Times New Roman" w:hAnsi="Times New Roman"/>
                <w:sz w:val="24"/>
                <w:szCs w:val="24"/>
              </w:rPr>
              <w:lastRenderedPageBreak/>
              <w:t>on a given day. Selecting a bar additionally details the date and number of participants on that date.</w:t>
            </w:r>
          </w:p>
        </w:tc>
        <w:tc>
          <w:tcPr>
            <w:tcW w:w="1795" w:type="dxa"/>
          </w:tcPr>
          <w:p w14:paraId="0ADF5F9C" w14:textId="77777777" w:rsidR="00925F76" w:rsidRPr="003D238D" w:rsidRDefault="00925F76" w:rsidP="00A60A3A">
            <w:pPr>
              <w:rPr>
                <w:rFonts w:ascii="Times New Roman" w:hAnsi="Times New Roman"/>
                <w:sz w:val="24"/>
                <w:szCs w:val="24"/>
              </w:rPr>
            </w:pPr>
            <w:r w:rsidRPr="003D238D">
              <w:rPr>
                <w:sz w:val="24"/>
                <w:szCs w:val="24"/>
              </w:rPr>
              <w:lastRenderedPageBreak/>
              <w:fldChar w:fldCharType="begin"/>
            </w:r>
            <w:r w:rsidRPr="003D238D">
              <w:rPr>
                <w:rFonts w:ascii="Times New Roman" w:hAnsi="Times New Roman"/>
                <w:sz w:val="24"/>
                <w:szCs w:val="24"/>
              </w:rPr>
              <w:instrText xml:space="preserve"> ADDIN ZOTERO_ITEM CSL_CITATION {"citationID":"6dd7snkhn","properties":{"formattedCitation":"(Instructure, 2014)","plainCitation":"(Instructure, 2014)"},"citationItems":[{"id":76,"uris":["http://zotero.org/users/1771155/items/F6VM6JV3"],"uri":["http://zotero.org/users/1771155/items/F6VM6JV3"],"itemData":{"id":76,"type":"article","title":"Canvas Guides","URL":"http://guides.instructure.com/","author":[{"literal":"Instructure"}],"issued":{"date-parts":[["2014",11,8]]},"accessed":{"date-parts":[["2014",11,10]]}}}],"schema":"https://github.com/citation-style-language/schema/raw/master/csl-citation.json"} </w:instrText>
            </w:r>
            <w:r w:rsidRPr="003D238D">
              <w:rPr>
                <w:sz w:val="24"/>
                <w:szCs w:val="24"/>
              </w:rPr>
              <w:fldChar w:fldCharType="separate"/>
            </w:r>
            <w:r w:rsidRPr="003D238D">
              <w:rPr>
                <w:rFonts w:ascii="Times New Roman" w:hAnsi="Times New Roman"/>
                <w:sz w:val="24"/>
                <w:szCs w:val="24"/>
              </w:rPr>
              <w:t>(Instructure, 2014)</w:t>
            </w:r>
            <w:r w:rsidRPr="003D238D">
              <w:rPr>
                <w:sz w:val="24"/>
                <w:szCs w:val="24"/>
              </w:rPr>
              <w:fldChar w:fldCharType="end"/>
            </w:r>
          </w:p>
        </w:tc>
      </w:tr>
      <w:tr w:rsidR="00925F76" w:rsidRPr="003D238D" w14:paraId="5A7DB6AB" w14:textId="77777777" w:rsidTr="00A60A3A">
        <w:tc>
          <w:tcPr>
            <w:tcW w:w="630" w:type="dxa"/>
          </w:tcPr>
          <w:p w14:paraId="28CC5A65"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A3</w:t>
            </w:r>
          </w:p>
        </w:tc>
        <w:tc>
          <w:tcPr>
            <w:tcW w:w="6925" w:type="dxa"/>
          </w:tcPr>
          <w:p w14:paraId="42B4AF34" w14:textId="77777777" w:rsidR="00925F76" w:rsidRPr="003D238D" w:rsidRDefault="00925F76" w:rsidP="00A60A3A">
            <w:pPr>
              <w:rPr>
                <w:rFonts w:ascii="Times New Roman" w:hAnsi="Times New Roman"/>
                <w:b/>
                <w:sz w:val="24"/>
                <w:szCs w:val="24"/>
              </w:rPr>
            </w:pPr>
            <w:r w:rsidRPr="003D238D">
              <w:rPr>
                <w:rFonts w:ascii="Times New Roman" w:hAnsi="Times New Roman"/>
                <w:sz w:val="24"/>
                <w:szCs w:val="24"/>
              </w:rPr>
              <w:t>Proportional symbol map of the world showing the location of IVMOOC students from 2013 (blue) and 2014 (orange). Circles are area size coded by the number of students per country. Not all students reported their country and missing values are given in the lower part of the map. The top-five countries per year are listed in the lower left.</w:t>
            </w:r>
          </w:p>
        </w:tc>
        <w:tc>
          <w:tcPr>
            <w:tcW w:w="1795" w:type="dxa"/>
          </w:tcPr>
          <w:p w14:paraId="28B247EA"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See Figure 2</w:t>
            </w:r>
          </w:p>
        </w:tc>
      </w:tr>
      <w:tr w:rsidR="00925F76" w:rsidRPr="003D238D" w14:paraId="5DA954EA" w14:textId="77777777" w:rsidTr="00A60A3A">
        <w:tc>
          <w:tcPr>
            <w:tcW w:w="630" w:type="dxa"/>
          </w:tcPr>
          <w:p w14:paraId="23D5B615"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A4</w:t>
            </w:r>
          </w:p>
        </w:tc>
        <w:tc>
          <w:tcPr>
            <w:tcW w:w="6925" w:type="dxa"/>
          </w:tcPr>
          <w:p w14:paraId="58B7160D" w14:textId="77777777" w:rsidR="00925F76" w:rsidRPr="003D238D" w:rsidRDefault="00925F76" w:rsidP="00A60A3A">
            <w:pPr>
              <w:rPr>
                <w:rFonts w:ascii="Times New Roman" w:hAnsi="Times New Roman"/>
                <w:b/>
                <w:sz w:val="24"/>
                <w:szCs w:val="24"/>
              </w:rPr>
            </w:pPr>
            <w:r w:rsidRPr="003D238D">
              <w:rPr>
                <w:rFonts w:ascii="Times New Roman" w:hAnsi="Times New Roman"/>
                <w:sz w:val="24"/>
                <w:szCs w:val="24"/>
              </w:rPr>
              <w:t>A bar graph illustrating the number of views for each video of the IVMOOC. Both the 2013 (blue) and 2014 (orange) offerings of the class are shown. Each video is categorized as either “Theory” or “Hands-On.”</w:t>
            </w:r>
          </w:p>
        </w:tc>
        <w:tc>
          <w:tcPr>
            <w:tcW w:w="1795" w:type="dxa"/>
          </w:tcPr>
          <w:p w14:paraId="02D5C313"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See Figure 4</w:t>
            </w:r>
          </w:p>
        </w:tc>
      </w:tr>
      <w:tr w:rsidR="00925F76" w:rsidRPr="003D238D" w14:paraId="3269161C" w14:textId="77777777" w:rsidTr="00A60A3A">
        <w:tc>
          <w:tcPr>
            <w:tcW w:w="630" w:type="dxa"/>
          </w:tcPr>
          <w:p w14:paraId="442B8ADF"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A5</w:t>
            </w:r>
          </w:p>
        </w:tc>
        <w:tc>
          <w:tcPr>
            <w:tcW w:w="6925" w:type="dxa"/>
          </w:tcPr>
          <w:p w14:paraId="557B7323" w14:textId="77777777" w:rsidR="00925F76" w:rsidRPr="003D238D" w:rsidRDefault="00925F76" w:rsidP="00A60A3A">
            <w:pPr>
              <w:rPr>
                <w:rFonts w:ascii="Times New Roman" w:hAnsi="Times New Roman"/>
                <w:b/>
                <w:sz w:val="24"/>
                <w:szCs w:val="24"/>
              </w:rPr>
            </w:pPr>
            <w:r w:rsidRPr="003D238D">
              <w:rPr>
                <w:rFonts w:ascii="Times New Roman" w:hAnsi="Times New Roman"/>
                <w:sz w:val="24"/>
                <w:szCs w:val="24"/>
              </w:rPr>
              <w:t>A network graph of student collaboration during the final assignment of the IVMOOC. The project entailed working on real-world client projects. The nodes of the graph represent the students who completed the projects in groups, had designated roles, and communicated with each other via Twitter.</w:t>
            </w:r>
          </w:p>
        </w:tc>
        <w:tc>
          <w:tcPr>
            <w:tcW w:w="1795" w:type="dxa"/>
          </w:tcPr>
          <w:p w14:paraId="7BFCF5A8" w14:textId="77777777" w:rsidR="00925F76" w:rsidRPr="003D238D" w:rsidRDefault="00925F76" w:rsidP="00A60A3A">
            <w:pPr>
              <w:rPr>
                <w:rFonts w:ascii="Times New Roman" w:hAnsi="Times New Roman"/>
                <w:sz w:val="24"/>
                <w:szCs w:val="24"/>
              </w:rPr>
            </w:pPr>
            <w:r w:rsidRPr="003D238D">
              <w:rPr>
                <w:sz w:val="24"/>
                <w:szCs w:val="24"/>
              </w:rPr>
              <w:fldChar w:fldCharType="begin"/>
            </w:r>
            <w:r w:rsidRPr="003D238D">
              <w:rPr>
                <w:rFonts w:ascii="Times New Roman" w:hAnsi="Times New Roman"/>
                <w:sz w:val="24"/>
                <w:szCs w:val="24"/>
              </w:rPr>
              <w:instrText xml:space="preserve"> ADDIN ZOTERO_ITEM CSL_CITATION {"citationID":"1hkh3eotd","properties":{"formattedCitation":"{\\rtf (B\\uc0\\u246{}rner &amp; Polley, 2014)}","plainCitation":"(Börner &amp; Polley, 2014)"},"citationItems":[{"id":103,"uris":["http://zotero.org/users/1771155/items/RB3N6VX7"],"uri":["http://zotero.org/users/1771155/items/RB3N6VX7"],"itemData":{"id":103,"type":"book","title":"Visual Insights: A Practical Guide to Making Sense of Data","publisher":"The MIT Press","publisher-place":"Cambridge, MA","event-place":"Cambridge, MA","author":[{"family":"Börner","given":"Katy"},{"family":"Polley","given":"David E."}],"issued":{"date-parts":[["2014"]]}}}],"schema":"https://github.com/citation-style-language/schema/raw/master/csl-citation.json"} </w:instrText>
            </w:r>
            <w:r w:rsidRPr="003D238D">
              <w:rPr>
                <w:sz w:val="24"/>
                <w:szCs w:val="24"/>
              </w:rPr>
              <w:fldChar w:fldCharType="separate"/>
            </w:r>
            <w:r w:rsidRPr="003D238D">
              <w:rPr>
                <w:rFonts w:ascii="Times New Roman" w:hAnsi="Times New Roman"/>
                <w:sz w:val="24"/>
                <w:szCs w:val="24"/>
              </w:rPr>
              <w:t>(Börner &amp; Polley, 2014)</w:t>
            </w:r>
            <w:r w:rsidRPr="003D238D">
              <w:rPr>
                <w:sz w:val="24"/>
                <w:szCs w:val="24"/>
              </w:rPr>
              <w:fldChar w:fldCharType="end"/>
            </w:r>
          </w:p>
        </w:tc>
      </w:tr>
      <w:tr w:rsidR="00925F76" w:rsidRPr="003D238D" w14:paraId="4C4A9D11" w14:textId="77777777" w:rsidTr="00A60A3A">
        <w:tc>
          <w:tcPr>
            <w:tcW w:w="630" w:type="dxa"/>
          </w:tcPr>
          <w:p w14:paraId="0481EF31"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B1</w:t>
            </w:r>
          </w:p>
        </w:tc>
        <w:tc>
          <w:tcPr>
            <w:tcW w:w="6925" w:type="dxa"/>
          </w:tcPr>
          <w:p w14:paraId="07C1D510" w14:textId="77777777" w:rsidR="00925F76" w:rsidRPr="003D238D" w:rsidRDefault="00925F76" w:rsidP="00A60A3A">
            <w:pPr>
              <w:rPr>
                <w:rFonts w:ascii="Times New Roman" w:hAnsi="Times New Roman"/>
                <w:b/>
                <w:sz w:val="24"/>
                <w:szCs w:val="24"/>
              </w:rPr>
            </w:pPr>
            <w:r w:rsidRPr="003D238D">
              <w:rPr>
                <w:rFonts w:ascii="Times New Roman" w:hAnsi="Times New Roman"/>
                <w:sz w:val="24"/>
                <w:szCs w:val="24"/>
              </w:rPr>
              <w:t>A histogram of the number of students who spent a given amount of time in MIT’s 2012 offering of 6.002x. Time is displayed on a horizontal log axis. The bars of the histogram are grouped and colored by how much overall progress students made on the course, measured by homework completion, taking the midterm, and earning a certificate.</w:t>
            </w:r>
          </w:p>
        </w:tc>
        <w:tc>
          <w:tcPr>
            <w:tcW w:w="1795" w:type="dxa"/>
          </w:tcPr>
          <w:p w14:paraId="32178B60" w14:textId="77777777" w:rsidR="00925F76" w:rsidRPr="003D238D" w:rsidRDefault="00925F76" w:rsidP="00A60A3A">
            <w:pPr>
              <w:rPr>
                <w:rFonts w:ascii="Times New Roman" w:hAnsi="Times New Roman"/>
                <w:sz w:val="24"/>
                <w:szCs w:val="24"/>
              </w:rPr>
            </w:pPr>
            <w:r w:rsidRPr="003D238D">
              <w:rPr>
                <w:sz w:val="24"/>
                <w:szCs w:val="24"/>
              </w:rPr>
              <w:fldChar w:fldCharType="begin"/>
            </w:r>
            <w:r w:rsidRPr="003D238D">
              <w:rPr>
                <w:rFonts w:ascii="Times New Roman" w:hAnsi="Times New Roman"/>
                <w:sz w:val="24"/>
                <w:szCs w:val="24"/>
              </w:rPr>
              <w:instrText xml:space="preserve"> ADDIN ZOTERO_ITEM CSL_CITATION {"citationID":"1m4otug0jp","properties":{"formattedCitation":"(Seaton, Bergner, Chuang, Mitros, &amp; Pritchard, 2014)","plainCitation":"(Seaton, Bergner, Chuang, Mitros, &amp; Pritchard, 2014)"},"citationItems":[{"id":97,"uris":["http://zotero.org/users/1771155/items/N7XXMWAA"],"uri":["http://zotero.org/users/1771155/items/N7XXMWAA"],"itemData":{"id":97,"type":"article-journal","title":"Who does what in a massive open online course?","container-title":"Communications of the ACM","page":"58-65","volume":"57","issue":"4","source":"CrossRef","DOI":"10.1145/2500876","ISSN":"00010782","language":"en","author":[{"family":"Seaton","given":"Daniel T."},{"family":"Bergner","given":"Yoav"},{"family":"Chuang","given":"Isaac"},{"family":"Mitros","given":"Piotr"},{"family":"Pritchard","given":"David E."}],"issued":{"date-parts":[["2014",4,1]]}}}],"schema":"https://github.com/citation-style-language/schema/raw/master/csl-citation.json"} </w:instrText>
            </w:r>
            <w:r w:rsidRPr="003D238D">
              <w:rPr>
                <w:sz w:val="24"/>
                <w:szCs w:val="24"/>
              </w:rPr>
              <w:fldChar w:fldCharType="separate"/>
            </w:r>
            <w:r w:rsidRPr="003D238D">
              <w:rPr>
                <w:rFonts w:ascii="Times New Roman" w:hAnsi="Times New Roman"/>
                <w:sz w:val="24"/>
                <w:szCs w:val="24"/>
              </w:rPr>
              <w:t>(Seaton, Bergner, et al., 2014)</w:t>
            </w:r>
            <w:r w:rsidRPr="003D238D">
              <w:rPr>
                <w:sz w:val="24"/>
                <w:szCs w:val="24"/>
              </w:rPr>
              <w:fldChar w:fldCharType="end"/>
            </w:r>
          </w:p>
        </w:tc>
      </w:tr>
      <w:tr w:rsidR="00925F76" w:rsidRPr="003D238D" w14:paraId="5E461A2E" w14:textId="77777777" w:rsidTr="00A60A3A">
        <w:tc>
          <w:tcPr>
            <w:tcW w:w="630" w:type="dxa"/>
          </w:tcPr>
          <w:p w14:paraId="6578820B"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B2</w:t>
            </w:r>
          </w:p>
        </w:tc>
        <w:tc>
          <w:tcPr>
            <w:tcW w:w="6925" w:type="dxa"/>
          </w:tcPr>
          <w:p w14:paraId="5B21DD46" w14:textId="77777777" w:rsidR="00925F76" w:rsidRPr="003D238D" w:rsidRDefault="00925F76" w:rsidP="00A60A3A">
            <w:pPr>
              <w:rPr>
                <w:rFonts w:ascii="Times New Roman" w:hAnsi="Times New Roman"/>
                <w:b/>
                <w:sz w:val="24"/>
                <w:szCs w:val="24"/>
              </w:rPr>
            </w:pPr>
            <w:r w:rsidRPr="003D238D">
              <w:rPr>
                <w:rFonts w:ascii="Times New Roman" w:hAnsi="Times New Roman"/>
                <w:sz w:val="24"/>
                <w:szCs w:val="24"/>
              </w:rPr>
              <w:t>Activity over time for each student with a unique login in the 2013 IVMOOC. Tracked student actions include registering for the course (purple square), taking an examination (blue triangle), watching a YouTube video (green square), and using the course’s hashtag on Twitter (orange diamond).  Students are sorted vertically by registration date.</w:t>
            </w:r>
          </w:p>
        </w:tc>
        <w:tc>
          <w:tcPr>
            <w:tcW w:w="1795" w:type="dxa"/>
          </w:tcPr>
          <w:p w14:paraId="3D32BB3E" w14:textId="77777777" w:rsidR="00925F76" w:rsidRPr="003D238D" w:rsidRDefault="00925F76" w:rsidP="00A60A3A">
            <w:pPr>
              <w:rPr>
                <w:rFonts w:ascii="Times New Roman" w:hAnsi="Times New Roman"/>
                <w:sz w:val="24"/>
                <w:szCs w:val="24"/>
              </w:rPr>
            </w:pPr>
            <w:r w:rsidRPr="003D238D">
              <w:rPr>
                <w:sz w:val="24"/>
                <w:szCs w:val="24"/>
              </w:rPr>
              <w:fldChar w:fldCharType="begin"/>
            </w:r>
            <w:r w:rsidRPr="003D238D">
              <w:rPr>
                <w:rFonts w:ascii="Times New Roman" w:hAnsi="Times New Roman"/>
                <w:sz w:val="24"/>
                <w:szCs w:val="24"/>
              </w:rPr>
              <w:instrText xml:space="preserve"> ADDIN ZOTERO_ITEM CSL_CITATION {"citationID":"yFvmw2oK","properties":{"formattedCitation":"{\\rtf (B\\uc0\\u246{}rner &amp; Polley, 2014)}","plainCitation":"(Börner &amp; Polley, 2014)"},"citationItems":[{"id":103,"uris":["http://zotero.org/users/1771155/items/RB3N6VX7"],"uri":["http://zotero.org/users/1771155/items/RB3N6VX7"],"itemData":{"id":103,"type":"book","title":"Visual Insights: A Practical Guide to Making Sense of Data","publisher":"The MIT Press","publisher-place":"Cambridge, MA","event-place":"Cambridge, MA","author":[{"family":"Börner","given":"Katy"},{"family":"Polley","given":"David E."}],"issued":{"date-parts":[["2014"]]}}}],"schema":"https://github.com/citation-style-language/schema/raw/master/csl-citation.json"} </w:instrText>
            </w:r>
            <w:r w:rsidRPr="003D238D">
              <w:rPr>
                <w:sz w:val="24"/>
                <w:szCs w:val="24"/>
              </w:rPr>
              <w:fldChar w:fldCharType="separate"/>
            </w:r>
            <w:r w:rsidRPr="003D238D">
              <w:rPr>
                <w:rFonts w:ascii="Times New Roman" w:hAnsi="Times New Roman"/>
                <w:sz w:val="24"/>
                <w:szCs w:val="24"/>
              </w:rPr>
              <w:t>(Börner &amp; Polley, 2014)</w:t>
            </w:r>
            <w:r w:rsidRPr="003D238D">
              <w:rPr>
                <w:sz w:val="24"/>
                <w:szCs w:val="24"/>
              </w:rPr>
              <w:fldChar w:fldCharType="end"/>
            </w:r>
          </w:p>
        </w:tc>
      </w:tr>
      <w:tr w:rsidR="00925F76" w:rsidRPr="003D238D" w14:paraId="76A11733" w14:textId="77777777" w:rsidTr="00A60A3A">
        <w:tc>
          <w:tcPr>
            <w:tcW w:w="630" w:type="dxa"/>
          </w:tcPr>
          <w:p w14:paraId="42673CB0"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B3</w:t>
            </w:r>
          </w:p>
        </w:tc>
        <w:tc>
          <w:tcPr>
            <w:tcW w:w="6925" w:type="dxa"/>
          </w:tcPr>
          <w:p w14:paraId="0D900DF2" w14:textId="77777777" w:rsidR="00925F76" w:rsidRPr="003D238D" w:rsidRDefault="00925F76" w:rsidP="00A60A3A">
            <w:pPr>
              <w:rPr>
                <w:rFonts w:ascii="Times New Roman" w:hAnsi="Times New Roman"/>
                <w:b/>
                <w:sz w:val="24"/>
                <w:szCs w:val="24"/>
              </w:rPr>
            </w:pPr>
            <w:r w:rsidRPr="003D238D">
              <w:rPr>
                <w:rFonts w:ascii="Times New Roman" w:hAnsi="Times New Roman"/>
                <w:sz w:val="24"/>
                <w:szCs w:val="24"/>
              </w:rPr>
              <w:t>The percentage of students earning a certificate on a country-by-country basis for Stanford’s Coursera offering of Cryptography I in 2013. Darker coloring indicates a higher percentage of certificate earners.</w:t>
            </w:r>
          </w:p>
        </w:tc>
        <w:tc>
          <w:tcPr>
            <w:tcW w:w="1795" w:type="dxa"/>
          </w:tcPr>
          <w:p w14:paraId="6A73C6DE" w14:textId="77777777" w:rsidR="00925F76" w:rsidRPr="003D238D" w:rsidRDefault="00925F76" w:rsidP="00A60A3A">
            <w:pPr>
              <w:rPr>
                <w:rFonts w:ascii="Times New Roman" w:hAnsi="Times New Roman"/>
                <w:sz w:val="24"/>
                <w:szCs w:val="24"/>
              </w:rPr>
            </w:pPr>
            <w:r w:rsidRPr="003D238D">
              <w:rPr>
                <w:sz w:val="24"/>
                <w:szCs w:val="24"/>
              </w:rPr>
              <w:fldChar w:fldCharType="begin"/>
            </w:r>
            <w:r w:rsidRPr="003D238D">
              <w:rPr>
                <w:rFonts w:ascii="Times New Roman" w:hAnsi="Times New Roman"/>
                <w:sz w:val="24"/>
                <w:szCs w:val="24"/>
              </w:rPr>
              <w:instrText xml:space="preserve"> ADDIN ZOTERO_ITEM CSL_CITATION {"citationID":"94or05g0k","properties":{"formattedCitation":"(Dernoncourt et al., 2013)","plainCitation":"(Dernoncourt et al., 2013)"},"citationItems":[{"id":72,"uris":["http://zotero.org/users/1771155/items/DSSVC6FZ"],"uri":["http://zotero.org/users/1771155/items/DSSVC6FZ"],"itemData":{"id":72,"type":"paper-conference","title":"MoocViz: A Large Scale, Open Access, Collaborative, Data Analytics Platform for MOOCs","publisher-place":"Lake Tahoe, Nevada, USA","event":"NIPS Workshop on Data-Driven Education","event-place":"Lake Tahoe, Nevada, USA","author":[{"family":"Dernoncourt","given":"Franck"},{"family":"Do","given":"Chuong"},{"family":"Halawa","given":"Sherif"},{"family":"O’Reilly","given":"Una-May"},{"family":"Taylor","given":"Colin"},{"family":"Veeramachaneni","given":"Kayan"},{"family":"Wu","given":"Sherwin"}],"issued":{"date-parts":[["2013",12]]}}}],"schema":"https://github.com/citation-style-language/schema/raw/master/csl-citation.json"} </w:instrText>
            </w:r>
            <w:r w:rsidRPr="003D238D">
              <w:rPr>
                <w:sz w:val="24"/>
                <w:szCs w:val="24"/>
              </w:rPr>
              <w:fldChar w:fldCharType="separate"/>
            </w:r>
            <w:r w:rsidRPr="003D238D">
              <w:rPr>
                <w:rFonts w:ascii="Times New Roman" w:hAnsi="Times New Roman"/>
                <w:sz w:val="24"/>
                <w:szCs w:val="24"/>
              </w:rPr>
              <w:t>(Dernoncourt et al., 2013)</w:t>
            </w:r>
            <w:r w:rsidRPr="003D238D">
              <w:rPr>
                <w:sz w:val="24"/>
                <w:szCs w:val="24"/>
              </w:rPr>
              <w:fldChar w:fldCharType="end"/>
            </w:r>
          </w:p>
        </w:tc>
      </w:tr>
      <w:tr w:rsidR="00925F76" w:rsidRPr="003D238D" w14:paraId="6E148367" w14:textId="77777777" w:rsidTr="00A60A3A">
        <w:tc>
          <w:tcPr>
            <w:tcW w:w="630" w:type="dxa"/>
          </w:tcPr>
          <w:p w14:paraId="1D03F697"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B4</w:t>
            </w:r>
          </w:p>
        </w:tc>
        <w:tc>
          <w:tcPr>
            <w:tcW w:w="6925" w:type="dxa"/>
          </w:tcPr>
          <w:p w14:paraId="3C17CA75" w14:textId="77777777" w:rsidR="00925F76" w:rsidRPr="003D238D" w:rsidRDefault="00925F76" w:rsidP="00A60A3A">
            <w:pPr>
              <w:rPr>
                <w:rFonts w:ascii="Times New Roman" w:hAnsi="Times New Roman"/>
                <w:b/>
                <w:sz w:val="24"/>
                <w:szCs w:val="24"/>
              </w:rPr>
            </w:pPr>
            <w:r w:rsidRPr="003D238D">
              <w:rPr>
                <w:rFonts w:ascii="Times New Roman" w:hAnsi="Times New Roman"/>
                <w:sz w:val="24"/>
                <w:szCs w:val="24"/>
              </w:rPr>
              <w:t>The percentage of students earning certificates (%N) accessing more than a given percent (%R) of each of the resources in MIT’s 2012 offering of 6.002x. The line graph plots usage curves for which the density of users equals the opposite of the curve’s derivative. The blue histogram illustrates lecture video access, and the red histogram illustrates lecture question access.</w:t>
            </w:r>
          </w:p>
        </w:tc>
        <w:tc>
          <w:tcPr>
            <w:tcW w:w="1795" w:type="dxa"/>
          </w:tcPr>
          <w:p w14:paraId="77BECEE8" w14:textId="77777777" w:rsidR="00925F76" w:rsidRPr="003D238D" w:rsidRDefault="00925F76" w:rsidP="00A60A3A">
            <w:pPr>
              <w:rPr>
                <w:rFonts w:ascii="Times New Roman" w:hAnsi="Times New Roman"/>
                <w:sz w:val="24"/>
                <w:szCs w:val="24"/>
              </w:rPr>
            </w:pPr>
            <w:r w:rsidRPr="003D238D">
              <w:rPr>
                <w:sz w:val="24"/>
                <w:szCs w:val="24"/>
              </w:rPr>
              <w:fldChar w:fldCharType="begin"/>
            </w:r>
            <w:r w:rsidRPr="003D238D">
              <w:rPr>
                <w:rFonts w:ascii="Times New Roman" w:hAnsi="Times New Roman"/>
                <w:sz w:val="24"/>
                <w:szCs w:val="24"/>
              </w:rPr>
              <w:instrText xml:space="preserve"> ADDIN ZOTERO_ITEM CSL_CITATION {"citationID":"LrgNgjis","properties":{"formattedCitation":"(Seaton et al., 2014)","plainCitation":"(Seaton et al., 2014)"},"citationItems":[{"id":97,"uris":["http://zotero.org/users/1771155/items/N7XXMWAA"],"uri":["http://zotero.org/users/1771155/items/N7XXMWAA"],"itemData":{"id":97,"type":"article-journal","title":"Who does what in a massive open online course?","container-title":"Communications of the ACM","page":"58-65","volume":"57","issue":"4","source":"CrossRef","DOI":"10.1145/2500876","ISSN":"00010782","language":"en","author":[{"family":"Seaton","given":"Daniel T."},{"family":"Bergner","given":"Yoav"},{"family":"Chuang","given":"Isaac"},{"family":"Mitros","given":"Piotr"},{"family":"Pritchard","given":"David E."}],"issued":{"date-parts":[["2014",4,1]]}}}],"schema":"https://github.com/citation-style-language/schema/raw/master/csl-citation.json"} </w:instrText>
            </w:r>
            <w:r w:rsidRPr="003D238D">
              <w:rPr>
                <w:sz w:val="24"/>
                <w:szCs w:val="24"/>
              </w:rPr>
              <w:fldChar w:fldCharType="separate"/>
            </w:r>
            <w:r w:rsidRPr="003D238D">
              <w:rPr>
                <w:rFonts w:ascii="Times New Roman" w:hAnsi="Times New Roman"/>
                <w:sz w:val="24"/>
                <w:szCs w:val="24"/>
              </w:rPr>
              <w:t>(Seaton, Bergner, et al., 2014)</w:t>
            </w:r>
            <w:r w:rsidRPr="003D238D">
              <w:rPr>
                <w:sz w:val="24"/>
                <w:szCs w:val="24"/>
              </w:rPr>
              <w:fldChar w:fldCharType="end"/>
            </w:r>
          </w:p>
        </w:tc>
      </w:tr>
      <w:tr w:rsidR="00925F76" w:rsidRPr="003D238D" w14:paraId="6EDDEE86" w14:textId="77777777" w:rsidTr="00A60A3A">
        <w:tc>
          <w:tcPr>
            <w:tcW w:w="630" w:type="dxa"/>
          </w:tcPr>
          <w:p w14:paraId="240200A1"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B5</w:t>
            </w:r>
          </w:p>
        </w:tc>
        <w:tc>
          <w:tcPr>
            <w:tcW w:w="6925" w:type="dxa"/>
          </w:tcPr>
          <w:p w14:paraId="7BDEDDDA"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A directed network of student movement while working on the homework (a), the midterm (b), and the final (c) to other course components in MIT’s 2012 offering of 6.002x. The thickness of the edges encodes number of student movements, and the size of the nodes encodes time spent on a course component.</w:t>
            </w:r>
          </w:p>
        </w:tc>
        <w:tc>
          <w:tcPr>
            <w:tcW w:w="1795" w:type="dxa"/>
          </w:tcPr>
          <w:p w14:paraId="2FF1EB55" w14:textId="77777777" w:rsidR="00925F76" w:rsidRPr="003D238D" w:rsidRDefault="00925F76" w:rsidP="00A60A3A">
            <w:pPr>
              <w:rPr>
                <w:rFonts w:ascii="Times New Roman" w:hAnsi="Times New Roman"/>
                <w:sz w:val="24"/>
                <w:szCs w:val="24"/>
              </w:rPr>
            </w:pPr>
            <w:r w:rsidRPr="003D238D">
              <w:rPr>
                <w:sz w:val="24"/>
                <w:szCs w:val="24"/>
              </w:rPr>
              <w:fldChar w:fldCharType="begin"/>
            </w:r>
            <w:r w:rsidRPr="003D238D">
              <w:rPr>
                <w:rFonts w:ascii="Times New Roman" w:hAnsi="Times New Roman"/>
                <w:sz w:val="24"/>
                <w:szCs w:val="24"/>
              </w:rPr>
              <w:instrText xml:space="preserve"> ADDIN ZOTERO_ITEM CSL_CITATION {"citationID":"cqneU4NN","properties":{"formattedCitation":"(Seaton et al., 2014)","plainCitation":"(Seaton et al., 2014)"},"citationItems":[{"id":97,"uris":["http://zotero.org/users/1771155/items/N7XXMWAA"],"uri":["http://zotero.org/users/1771155/items/N7XXMWAA"],"itemData":{"id":97,"type":"article-journal","title":"Who does what in a massive open online course?","container-title":"Communications of the ACM","page":"58-65","volume":"57","issue":"4","source":"CrossRef","DOI":"10.1145/2500876","ISSN":"00010782","language":"en","author":[{"family":"Seaton","given":"Daniel T."},{"family":"Bergner","given":"Yoav"},{"family":"Chuang","given":"Isaac"},{"family":"Mitros","given":"Piotr"},{"family":"Pritchard","given":"David E."}],"issued":{"date-parts":[["2014",4,1]]}}}],"schema":"https://github.com/citation-style-language/schema/raw/master/csl-citation.json"} </w:instrText>
            </w:r>
            <w:r w:rsidRPr="003D238D">
              <w:rPr>
                <w:sz w:val="24"/>
                <w:szCs w:val="24"/>
              </w:rPr>
              <w:fldChar w:fldCharType="separate"/>
            </w:r>
            <w:r w:rsidRPr="003D238D">
              <w:rPr>
                <w:rFonts w:ascii="Times New Roman" w:hAnsi="Times New Roman"/>
                <w:sz w:val="24"/>
                <w:szCs w:val="24"/>
              </w:rPr>
              <w:t>(Seaton, Bergner, et al., 2014)</w:t>
            </w:r>
            <w:r w:rsidRPr="003D238D">
              <w:rPr>
                <w:sz w:val="24"/>
                <w:szCs w:val="24"/>
              </w:rPr>
              <w:fldChar w:fldCharType="end"/>
            </w:r>
          </w:p>
        </w:tc>
      </w:tr>
      <w:tr w:rsidR="00925F76" w:rsidRPr="003D238D" w14:paraId="24A30247" w14:textId="77777777" w:rsidTr="00A60A3A">
        <w:tc>
          <w:tcPr>
            <w:tcW w:w="630" w:type="dxa"/>
          </w:tcPr>
          <w:p w14:paraId="531471EE"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C1</w:t>
            </w:r>
          </w:p>
        </w:tc>
        <w:tc>
          <w:tcPr>
            <w:tcW w:w="6925" w:type="dxa"/>
          </w:tcPr>
          <w:p w14:paraId="52639CFD" w14:textId="77777777" w:rsidR="00925F76" w:rsidRPr="003D238D" w:rsidRDefault="00925F76" w:rsidP="00A60A3A">
            <w:pPr>
              <w:rPr>
                <w:rFonts w:ascii="Times New Roman" w:hAnsi="Times New Roman"/>
                <w:b/>
                <w:sz w:val="24"/>
                <w:szCs w:val="24"/>
              </w:rPr>
            </w:pPr>
            <w:r w:rsidRPr="003D238D">
              <w:rPr>
                <w:rFonts w:ascii="Times New Roman" w:hAnsi="Times New Roman"/>
                <w:sz w:val="24"/>
                <w:szCs w:val="24"/>
              </w:rPr>
              <w:t>A stacked bar graph showing</w:t>
            </w:r>
            <w:r w:rsidRPr="003D238D">
              <w:rPr>
                <w:rFonts w:ascii="Times New Roman" w:hAnsi="Times New Roman"/>
                <w:b/>
                <w:sz w:val="24"/>
                <w:szCs w:val="24"/>
              </w:rPr>
              <w:t xml:space="preserve"> </w:t>
            </w:r>
            <w:r w:rsidRPr="003D238D">
              <w:rPr>
                <w:rFonts w:ascii="Times New Roman" w:hAnsi="Times New Roman"/>
                <w:sz w:val="24"/>
                <w:szCs w:val="24"/>
              </w:rPr>
              <w:t xml:space="preserve">student scores per question on the midterm of the Information Visualization MOOC’s 2014 offering. A </w:t>
            </w:r>
            <w:r w:rsidRPr="003D238D">
              <w:rPr>
                <w:rFonts w:ascii="Times New Roman" w:hAnsi="Times New Roman"/>
                <w:sz w:val="24"/>
                <w:szCs w:val="24"/>
              </w:rPr>
              <w:lastRenderedPageBreak/>
              <w:t>total of 142 students took the 31-question test, receiving either full credit, partial credit, or no credit for each question.</w:t>
            </w:r>
          </w:p>
        </w:tc>
        <w:tc>
          <w:tcPr>
            <w:tcW w:w="1795" w:type="dxa"/>
          </w:tcPr>
          <w:p w14:paraId="528A7478"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lastRenderedPageBreak/>
              <w:t>See Figure 3</w:t>
            </w:r>
          </w:p>
        </w:tc>
      </w:tr>
      <w:tr w:rsidR="00925F76" w:rsidRPr="003D238D" w14:paraId="7740E0DB" w14:textId="77777777" w:rsidTr="00A60A3A">
        <w:tc>
          <w:tcPr>
            <w:tcW w:w="630" w:type="dxa"/>
          </w:tcPr>
          <w:p w14:paraId="1C9B19BD"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C2</w:t>
            </w:r>
          </w:p>
        </w:tc>
        <w:tc>
          <w:tcPr>
            <w:tcW w:w="6925" w:type="dxa"/>
          </w:tcPr>
          <w:p w14:paraId="05372721" w14:textId="77777777" w:rsidR="00925F76" w:rsidRPr="003D238D" w:rsidRDefault="00925F76" w:rsidP="00A60A3A">
            <w:pPr>
              <w:rPr>
                <w:rFonts w:ascii="Times New Roman" w:hAnsi="Times New Roman"/>
                <w:b/>
                <w:sz w:val="24"/>
                <w:szCs w:val="24"/>
              </w:rPr>
            </w:pPr>
            <w:r w:rsidRPr="003D238D">
              <w:rPr>
                <w:rFonts w:ascii="Times New Roman" w:hAnsi="Times New Roman"/>
                <w:sz w:val="24"/>
                <w:szCs w:val="24"/>
              </w:rPr>
              <w:t>Line graphs of student activity, filtered to include certificate earners only, in MIT’s 2012 offering of 6.002x. Each point represents the number of times a given resource was accessed divided by the number of people active on the day of access. Students took the midterm and final exams in the blocks of time enclosed by the grey, striped rectangles.</w:t>
            </w:r>
          </w:p>
        </w:tc>
        <w:tc>
          <w:tcPr>
            <w:tcW w:w="1795" w:type="dxa"/>
          </w:tcPr>
          <w:p w14:paraId="2FE4CAB2" w14:textId="77777777" w:rsidR="00925F76" w:rsidRPr="003D238D" w:rsidRDefault="00925F76" w:rsidP="00A60A3A">
            <w:pPr>
              <w:rPr>
                <w:rFonts w:ascii="Times New Roman" w:hAnsi="Times New Roman"/>
                <w:sz w:val="24"/>
                <w:szCs w:val="24"/>
              </w:rPr>
            </w:pPr>
            <w:r w:rsidRPr="003D238D">
              <w:rPr>
                <w:sz w:val="24"/>
                <w:szCs w:val="24"/>
              </w:rPr>
              <w:fldChar w:fldCharType="begin"/>
            </w:r>
            <w:r w:rsidRPr="003D238D">
              <w:rPr>
                <w:rFonts w:ascii="Times New Roman" w:hAnsi="Times New Roman"/>
                <w:sz w:val="24"/>
                <w:szCs w:val="24"/>
              </w:rPr>
              <w:instrText xml:space="preserve"> ADDIN ZOTERO_ITEM CSL_CITATION {"citationID":"e7aOgYDj","properties":{"formattedCitation":"(Seaton et al., 2014)","plainCitation":"(Seaton et al., 2014)"},"citationItems":[{"id":97,"uris":["http://zotero.org/users/1771155/items/N7XXMWAA"],"uri":["http://zotero.org/users/1771155/items/N7XXMWAA"],"itemData":{"id":97,"type":"article-journal","title":"Who does what in a massive open online course?","container-title":"Communications of the ACM","page":"58-65","volume":"57","issue":"4","source":"CrossRef","DOI":"10.1145/2500876","ISSN":"00010782","language":"en","author":[{"family":"Seaton","given":"Daniel T."},{"family":"Bergner","given":"Yoav"},{"family":"Chuang","given":"Isaac"},{"family":"Mitros","given":"Piotr"},{"family":"Pritchard","given":"David E."}],"issued":{"date-parts":[["2014",4,1]]}}}],"schema":"https://github.com/citation-style-language/schema/raw/master/csl-citation.json"} </w:instrText>
            </w:r>
            <w:r w:rsidRPr="003D238D">
              <w:rPr>
                <w:sz w:val="24"/>
                <w:szCs w:val="24"/>
              </w:rPr>
              <w:fldChar w:fldCharType="separate"/>
            </w:r>
            <w:r w:rsidRPr="003D238D">
              <w:rPr>
                <w:rFonts w:ascii="Times New Roman" w:hAnsi="Times New Roman"/>
                <w:sz w:val="24"/>
                <w:szCs w:val="24"/>
              </w:rPr>
              <w:t>(Seaton, Bergner, et al., 2014)</w:t>
            </w:r>
            <w:r w:rsidRPr="003D238D">
              <w:rPr>
                <w:sz w:val="24"/>
                <w:szCs w:val="24"/>
              </w:rPr>
              <w:fldChar w:fldCharType="end"/>
            </w:r>
          </w:p>
        </w:tc>
      </w:tr>
      <w:tr w:rsidR="00925F76" w:rsidRPr="003D238D" w14:paraId="5E683786" w14:textId="77777777" w:rsidTr="00A60A3A">
        <w:tc>
          <w:tcPr>
            <w:tcW w:w="630" w:type="dxa"/>
          </w:tcPr>
          <w:p w14:paraId="0EFF3BBB"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C3</w:t>
            </w:r>
          </w:p>
        </w:tc>
        <w:tc>
          <w:tcPr>
            <w:tcW w:w="6925" w:type="dxa"/>
          </w:tcPr>
          <w:p w14:paraId="70A3264F" w14:textId="77777777" w:rsidR="00925F76" w:rsidRPr="003D238D" w:rsidRDefault="00925F76" w:rsidP="00A60A3A">
            <w:pPr>
              <w:rPr>
                <w:rFonts w:ascii="Times New Roman" w:hAnsi="Times New Roman"/>
                <w:b/>
                <w:sz w:val="24"/>
                <w:szCs w:val="24"/>
              </w:rPr>
            </w:pPr>
            <w:r w:rsidRPr="003D238D">
              <w:rPr>
                <w:rFonts w:ascii="Times New Roman" w:hAnsi="Times New Roman"/>
                <w:sz w:val="24"/>
                <w:szCs w:val="24"/>
              </w:rPr>
              <w:t>Relative resource usage by country for MIT’s 2012 offering of 6.002x (left) and Stanford’s 2013 Coursera offering of Cryptography I (right). The country of each student is inferred from the student’s log-in IP address.</w:t>
            </w:r>
          </w:p>
        </w:tc>
        <w:tc>
          <w:tcPr>
            <w:tcW w:w="1795" w:type="dxa"/>
          </w:tcPr>
          <w:p w14:paraId="3E019970" w14:textId="77777777" w:rsidR="00925F76" w:rsidRPr="003D238D" w:rsidRDefault="00925F76" w:rsidP="00A60A3A">
            <w:pPr>
              <w:rPr>
                <w:rFonts w:ascii="Times New Roman" w:hAnsi="Times New Roman"/>
                <w:sz w:val="24"/>
                <w:szCs w:val="24"/>
              </w:rPr>
            </w:pPr>
            <w:r w:rsidRPr="003D238D">
              <w:rPr>
                <w:sz w:val="24"/>
                <w:szCs w:val="24"/>
              </w:rPr>
              <w:fldChar w:fldCharType="begin"/>
            </w:r>
            <w:r w:rsidRPr="003D238D">
              <w:rPr>
                <w:rFonts w:ascii="Times New Roman" w:hAnsi="Times New Roman"/>
                <w:sz w:val="24"/>
                <w:szCs w:val="24"/>
              </w:rPr>
              <w:instrText xml:space="preserve"> ADDIN ZOTERO_ITEM CSL_CITATION {"citationID":"Vw1rp8Pv","properties":{"formattedCitation":"(Dernoncourt et al., 2013)","plainCitation":"(Dernoncourt et al., 2013)"},"citationItems":[{"id":72,"uris":["http://zotero.org/users/1771155/items/DSSVC6FZ"],"uri":["http://zotero.org/users/1771155/items/DSSVC6FZ"],"itemData":{"id":72,"type":"paper-conference","title":"MoocViz: A Large Scale, Open Access, Collaborative, Data Analytics Platform for MOOCs","publisher-place":"Lake Tahoe, Nevada, USA","event":"NIPS Workshop on Data-Driven Education","event-place":"Lake Tahoe, Nevada, USA","author":[{"family":"Dernoncourt","given":"Franck"},{"family":"Do","given":"Chuong"},{"family":"Halawa","given":"Sherif"},{"family":"O’Reilly","given":"Una-May"},{"family":"Taylor","given":"Colin"},{"family":"Veeramachaneni","given":"Kayan"},{"family":"Wu","given":"Sherwin"}],"issued":{"date-parts":[["2013",12]]}}}],"schema":"https://github.com/citation-style-language/schema/raw/master/csl-citation.json"} </w:instrText>
            </w:r>
            <w:r w:rsidRPr="003D238D">
              <w:rPr>
                <w:sz w:val="24"/>
                <w:szCs w:val="24"/>
              </w:rPr>
              <w:fldChar w:fldCharType="separate"/>
            </w:r>
            <w:r w:rsidRPr="003D238D">
              <w:rPr>
                <w:rFonts w:ascii="Times New Roman" w:hAnsi="Times New Roman"/>
                <w:sz w:val="24"/>
                <w:szCs w:val="24"/>
              </w:rPr>
              <w:t>(Dernoncourt et al., 2013)</w:t>
            </w:r>
            <w:r w:rsidRPr="003D238D">
              <w:rPr>
                <w:sz w:val="24"/>
                <w:szCs w:val="24"/>
              </w:rPr>
              <w:fldChar w:fldCharType="end"/>
            </w:r>
          </w:p>
        </w:tc>
      </w:tr>
      <w:tr w:rsidR="00925F76" w:rsidRPr="003D238D" w14:paraId="24252439" w14:textId="77777777" w:rsidTr="00A60A3A">
        <w:tc>
          <w:tcPr>
            <w:tcW w:w="630" w:type="dxa"/>
          </w:tcPr>
          <w:p w14:paraId="5F2707B7"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C4</w:t>
            </w:r>
          </w:p>
        </w:tc>
        <w:tc>
          <w:tcPr>
            <w:tcW w:w="6925" w:type="dxa"/>
          </w:tcPr>
          <w:p w14:paraId="775FD0DE" w14:textId="77777777" w:rsidR="00925F76" w:rsidRPr="003D238D" w:rsidRDefault="00925F76" w:rsidP="00A60A3A">
            <w:pPr>
              <w:rPr>
                <w:rFonts w:ascii="Times New Roman" w:hAnsi="Times New Roman"/>
                <w:b/>
                <w:sz w:val="24"/>
                <w:szCs w:val="24"/>
              </w:rPr>
            </w:pPr>
            <w:r w:rsidRPr="003D238D">
              <w:rPr>
                <w:rFonts w:ascii="Times New Roman" w:hAnsi="Times New Roman"/>
                <w:sz w:val="24"/>
                <w:szCs w:val="24"/>
              </w:rPr>
              <w:t>The average number of distinct contributors for a given thread length on the discussion forums of three successive Coursera offerings of Machine Learning (ML) and Probabilistic Graphical Models (PGM). In general, each new comment on a thread is by a new contributor, reflective of the question-and-answer behavior of the forums.</w:t>
            </w:r>
          </w:p>
        </w:tc>
        <w:tc>
          <w:tcPr>
            <w:tcW w:w="1795" w:type="dxa"/>
          </w:tcPr>
          <w:p w14:paraId="31DCC93D" w14:textId="77777777" w:rsidR="00925F76" w:rsidRPr="003D238D" w:rsidRDefault="00925F76" w:rsidP="00A60A3A">
            <w:pPr>
              <w:rPr>
                <w:rFonts w:ascii="Times New Roman" w:hAnsi="Times New Roman"/>
                <w:sz w:val="24"/>
                <w:szCs w:val="24"/>
              </w:rPr>
            </w:pPr>
            <w:r w:rsidRPr="003D238D">
              <w:rPr>
                <w:sz w:val="24"/>
                <w:szCs w:val="24"/>
              </w:rPr>
              <w:fldChar w:fldCharType="begin"/>
            </w:r>
            <w:r w:rsidRPr="003D238D">
              <w:rPr>
                <w:rFonts w:ascii="Times New Roman" w:hAnsi="Times New Roman"/>
                <w:sz w:val="24"/>
                <w:szCs w:val="24"/>
              </w:rPr>
              <w:instrText xml:space="preserve"> ADDIN ZOTERO_ITEM CSL_CITATION {"citationID":"c28nfe843","properties":{"formattedCitation":"(Anderson, Huttenlocher, Kleinberg, &amp; Leskovec, 2014)","plainCitation":"(Anderson, Huttenlocher, Kleinberg, &amp; Leskovec, 2014)"},"citationItems":[{"id":124,"uris":["http://zotero.org/users/1771155/items/ZR642Q9N"],"uri":["http://zotero.org/users/1771155/items/ZR642Q9N"],"itemData":{"id":124,"type":"paper-conference","title":"Engaging with Massive Online Courses","container-title":"Proceedings of the 23rd International Conference on World Wide Web","collection-title":"WWW '14","publisher":"ACM","publisher-place":"New York, NY, USA","page":"687–698","source":"ACM Digital Library","event-place":"New York, NY, USA","abstract":"The Web has enabled one of the most visible recent developments in education---the deployment of massive open online courses. With their global reach and often staggering enrollments, MOOCs have the potential to become a major new mechanism for learning. Despite this early promise, however, MOOCs are still relatively unexplored and poorly understood. In a MOOC, each student's complete interaction with the course materials takes place on the Web, thus providing a record of learner activity of unprecedented scale and resolution. In this work, we use such trace data to develop a conceptual framework for understanding how users currently engage with MOOCs. We develop a taxonomy of individual behavior, examine the different behavioral patterns of high- and low-achieving students, and investigate how forum participation relates to other parts of the course. We also report on a large-scale deployment of badges as incentives for engagement in a MOOC, including randomized experiments in which the presentation of badges was varied across sub-populations. We find that making badges more salient produced increases in forum engagement.","URL":"http://doi.acm.org/10.1145/2566486.2568042","DOI":"10.1145/2566486.2568042","ISBN":"978-1-4503-2744-2","author":[{"family":"Anderson","given":"Ashton"},{"family":"Huttenlocher","given":"Daniel"},{"family":"Kleinberg","given":"Jon"},{"family":"Leskovec","given":"Jure"}],"issued":{"date-parts":[["2014"]]},"accessed":{"date-parts":[["2014",11,10]]}}}],"schema":"https://github.com/citation-style-language/schema/raw/master/csl-citation.json"} </w:instrText>
            </w:r>
            <w:r w:rsidRPr="003D238D">
              <w:rPr>
                <w:sz w:val="24"/>
                <w:szCs w:val="24"/>
              </w:rPr>
              <w:fldChar w:fldCharType="separate"/>
            </w:r>
            <w:r w:rsidRPr="003D238D">
              <w:rPr>
                <w:rFonts w:ascii="Times New Roman" w:hAnsi="Times New Roman"/>
                <w:sz w:val="24"/>
                <w:szCs w:val="24"/>
              </w:rPr>
              <w:t>(Anderson et al., 2014)</w:t>
            </w:r>
            <w:r w:rsidRPr="003D238D">
              <w:rPr>
                <w:sz w:val="24"/>
                <w:szCs w:val="24"/>
              </w:rPr>
              <w:fldChar w:fldCharType="end"/>
            </w:r>
          </w:p>
          <w:p w14:paraId="7E20F4E9" w14:textId="77777777" w:rsidR="00925F76" w:rsidRPr="003D238D" w:rsidRDefault="00925F76" w:rsidP="00A60A3A">
            <w:pPr>
              <w:rPr>
                <w:rFonts w:ascii="Times New Roman" w:hAnsi="Times New Roman"/>
                <w:sz w:val="24"/>
                <w:szCs w:val="24"/>
              </w:rPr>
            </w:pPr>
          </w:p>
          <w:p w14:paraId="516080FC" w14:textId="77777777" w:rsidR="00925F76" w:rsidRPr="003D238D" w:rsidRDefault="00925F76" w:rsidP="00A60A3A">
            <w:pPr>
              <w:rPr>
                <w:rFonts w:ascii="Times New Roman" w:hAnsi="Times New Roman"/>
                <w:sz w:val="24"/>
                <w:szCs w:val="24"/>
              </w:rPr>
            </w:pPr>
          </w:p>
          <w:p w14:paraId="7E412493" w14:textId="77777777" w:rsidR="00925F76" w:rsidRPr="003D238D" w:rsidRDefault="00925F76" w:rsidP="00A60A3A">
            <w:pPr>
              <w:jc w:val="center"/>
              <w:rPr>
                <w:rFonts w:ascii="Times New Roman" w:hAnsi="Times New Roman"/>
                <w:sz w:val="24"/>
                <w:szCs w:val="24"/>
              </w:rPr>
            </w:pPr>
          </w:p>
        </w:tc>
      </w:tr>
      <w:tr w:rsidR="00925F76" w:rsidRPr="003D238D" w14:paraId="5A749514" w14:textId="77777777" w:rsidTr="00A60A3A">
        <w:tc>
          <w:tcPr>
            <w:tcW w:w="630" w:type="dxa"/>
          </w:tcPr>
          <w:p w14:paraId="3FEB6C42"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C5</w:t>
            </w:r>
          </w:p>
        </w:tc>
        <w:tc>
          <w:tcPr>
            <w:tcW w:w="6925" w:type="dxa"/>
          </w:tcPr>
          <w:p w14:paraId="45A4F9BE" w14:textId="77777777" w:rsidR="00925F76" w:rsidRPr="003D238D" w:rsidRDefault="00925F76" w:rsidP="00A60A3A">
            <w:pPr>
              <w:rPr>
                <w:rFonts w:ascii="Times New Roman" w:hAnsi="Times New Roman"/>
                <w:b/>
                <w:sz w:val="24"/>
                <w:szCs w:val="24"/>
              </w:rPr>
            </w:pPr>
            <w:r w:rsidRPr="003D238D">
              <w:rPr>
                <w:rFonts w:ascii="Times New Roman" w:hAnsi="Times New Roman"/>
                <w:sz w:val="24"/>
                <w:szCs w:val="24"/>
              </w:rPr>
              <w:t xml:space="preserve">An enrollment network of </w:t>
            </w:r>
            <w:proofErr w:type="spellStart"/>
            <w:r w:rsidRPr="003D238D">
              <w:rPr>
                <w:rFonts w:ascii="Times New Roman" w:hAnsi="Times New Roman"/>
                <w:sz w:val="24"/>
                <w:szCs w:val="24"/>
              </w:rPr>
              <w:t>HarvardX</w:t>
            </w:r>
            <w:proofErr w:type="spellEnd"/>
            <w:r w:rsidRPr="003D238D">
              <w:rPr>
                <w:rFonts w:ascii="Times New Roman" w:hAnsi="Times New Roman"/>
                <w:sz w:val="24"/>
                <w:szCs w:val="24"/>
              </w:rPr>
              <w:t xml:space="preserve"> courses (blue nodes) and </w:t>
            </w:r>
            <w:proofErr w:type="spellStart"/>
            <w:r w:rsidRPr="003D238D">
              <w:rPr>
                <w:rFonts w:ascii="Times New Roman" w:hAnsi="Times New Roman"/>
                <w:sz w:val="24"/>
                <w:szCs w:val="24"/>
              </w:rPr>
              <w:t>MITx</w:t>
            </w:r>
            <w:proofErr w:type="spellEnd"/>
            <w:r w:rsidRPr="003D238D">
              <w:rPr>
                <w:rFonts w:ascii="Times New Roman" w:hAnsi="Times New Roman"/>
                <w:sz w:val="24"/>
                <w:szCs w:val="24"/>
              </w:rPr>
              <w:t xml:space="preserve"> courses (red nodes). Directed edges between nodes indicate that a student who completed the course of the source node subsequently enrolled in the course of the destination node. The edges are filtered only to include those with over sixty subsequent enrollments. Node size encodes a sum of in- and out-degree.</w:t>
            </w:r>
          </w:p>
        </w:tc>
        <w:tc>
          <w:tcPr>
            <w:tcW w:w="1795" w:type="dxa"/>
          </w:tcPr>
          <w:p w14:paraId="650DB8BA" w14:textId="77777777" w:rsidR="00925F76" w:rsidRPr="003D238D" w:rsidRDefault="00925F76" w:rsidP="00A60A3A">
            <w:pPr>
              <w:rPr>
                <w:rFonts w:ascii="Times New Roman" w:hAnsi="Times New Roman"/>
                <w:sz w:val="24"/>
                <w:szCs w:val="24"/>
              </w:rPr>
            </w:pPr>
            <w:r w:rsidRPr="003D238D">
              <w:rPr>
                <w:sz w:val="24"/>
                <w:szCs w:val="24"/>
              </w:rPr>
              <w:fldChar w:fldCharType="begin"/>
            </w:r>
            <w:r w:rsidRPr="003D238D">
              <w:rPr>
                <w:rFonts w:ascii="Times New Roman" w:hAnsi="Times New Roman"/>
                <w:sz w:val="24"/>
                <w:szCs w:val="24"/>
              </w:rPr>
              <w:instrText xml:space="preserve"> ADDIN ZOTERO_ITEM CSL_CITATION {"citationID":"1q6ujuhpjf","properties":{"formattedCitation":"(Ho et al., 2015)","plainCitation":"(Ho et al., 2015)"},"citationItems":[{"id":71,"uris":["http://zotero.org/users/1771155/items/DFDUMU7C"],"uri":["http://zotero.org/users/1771155/items/DFDUMU7C"],"itemData":{"id":71,"type":"report","title":"HarvardX and MITx: Two Years of Open Online Courses Fall 2012-Summer 2014","publisher":"Social Science Research Network","publisher-place":"Rochester, NY","genre":"SSRN Scholarly Paper","source":"papers.ssrn.com","event-place":"Rochester, NY","abstract":"What happens when well-known universities offer online courses, assessments, and certificates of completion for free? Early descriptions of Massive Open Online Courses (MOOCs) have emphasized large enrollments, low certification rates, and highly educated registrants. We use data from two years and 68 open online courses offered by Harvard University (via HarvardX) and MIT (via MITx) to broaden the scope of answers to this question. We describe trends over this two-year span, depict participant intent using comprehensive survey instruments, and chart course participation pathways using network analysis. We find that overall participation in our MOOCs remains substantial and that the average growth has been steady. We explore how diverse audiences — including explorers, teachers-as-learners, and residential students — provide opportunities to advance the principles on which HarvardX and MITx were founded: access, research, and residential education.","URL":"http://papers.ssrn.com/abstract=2586847","number":"ID 2586847","shortTitle":"HarvardX and MITx","author":[{"family":"Ho","given":"Andrew Dean"},{"family":"Chuang","given":"Isaac"},{"family":"Reich","given":"Justin"},{"family":"Coleman","given":"Cody Austun"},{"family":"Whitehill","given":"Jacob"},{"family":"Northcutt","given":"Curtis G."},{"family":"Williams","given":"Joseph Jay"},{"family":"Hansen","given":"John D."},{"family":"Lopez","given":"Glenn"},{"family":"Petersen","given":"Rebecca"}],"issued":{"date-parts":[["2015",3,30]]},"accessed":{"date-parts":[["2015",4,16]]}}}],"schema":"https://github.com/citation-style-language/schema/raw/master/csl-citation.json"} </w:instrText>
            </w:r>
            <w:r w:rsidRPr="003D238D">
              <w:rPr>
                <w:sz w:val="24"/>
                <w:szCs w:val="24"/>
              </w:rPr>
              <w:fldChar w:fldCharType="separate"/>
            </w:r>
            <w:r w:rsidRPr="003D238D">
              <w:rPr>
                <w:rFonts w:ascii="Times New Roman" w:hAnsi="Times New Roman"/>
                <w:sz w:val="24"/>
                <w:szCs w:val="24"/>
              </w:rPr>
              <w:t>(Ho et al., 2015)</w:t>
            </w:r>
            <w:r w:rsidRPr="003D238D">
              <w:rPr>
                <w:sz w:val="24"/>
                <w:szCs w:val="24"/>
              </w:rPr>
              <w:fldChar w:fldCharType="end"/>
            </w:r>
          </w:p>
        </w:tc>
      </w:tr>
      <w:tr w:rsidR="00925F76" w:rsidRPr="003D238D" w14:paraId="5E697D80" w14:textId="77777777" w:rsidTr="00A60A3A">
        <w:tc>
          <w:tcPr>
            <w:tcW w:w="630" w:type="dxa"/>
          </w:tcPr>
          <w:p w14:paraId="4588147B"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D1</w:t>
            </w:r>
          </w:p>
        </w:tc>
        <w:tc>
          <w:tcPr>
            <w:tcW w:w="6925" w:type="dxa"/>
          </w:tcPr>
          <w:p w14:paraId="108681F6" w14:textId="77777777" w:rsidR="00925F76" w:rsidRPr="003D238D" w:rsidRDefault="00925F76" w:rsidP="00A60A3A">
            <w:pPr>
              <w:rPr>
                <w:rFonts w:ascii="Times New Roman" w:hAnsi="Times New Roman"/>
                <w:b/>
                <w:sz w:val="24"/>
                <w:szCs w:val="24"/>
              </w:rPr>
            </w:pPr>
            <w:r w:rsidRPr="003D238D">
              <w:rPr>
                <w:rFonts w:ascii="Times New Roman" w:hAnsi="Times New Roman"/>
                <w:sz w:val="24"/>
                <w:szCs w:val="24"/>
              </w:rPr>
              <w:t xml:space="preserve">The probability that users of Stack Overflow, an online question-and-answer site, take one of three actions. After completing the </w:t>
            </w:r>
            <w:r w:rsidRPr="003D238D">
              <w:rPr>
                <w:rFonts w:ascii="Times New Roman" w:hAnsi="Times New Roman"/>
                <w:i/>
                <w:sz w:val="24"/>
                <w:szCs w:val="24"/>
              </w:rPr>
              <w:t>A</w:t>
            </w:r>
            <w:r w:rsidRPr="003D238D">
              <w:rPr>
                <w:rFonts w:ascii="Times New Roman" w:hAnsi="Times New Roman"/>
                <w:i/>
                <w:sz w:val="24"/>
                <w:szCs w:val="24"/>
                <w:vertAlign w:val="subscript"/>
              </w:rPr>
              <w:t>1</w:t>
            </w:r>
            <w:r w:rsidRPr="003D238D">
              <w:rPr>
                <w:rFonts w:ascii="Times New Roman" w:hAnsi="Times New Roman"/>
                <w:sz w:val="24"/>
                <w:szCs w:val="24"/>
              </w:rPr>
              <w:t xml:space="preserve"> action on the website 25 times, users earn a badge. </w:t>
            </w:r>
            <w:r w:rsidRPr="003D238D">
              <w:rPr>
                <w:rFonts w:ascii="Times New Roman" w:hAnsi="Times New Roman"/>
                <w:i/>
                <w:sz w:val="24"/>
                <w:szCs w:val="24"/>
              </w:rPr>
              <w:t>A</w:t>
            </w:r>
            <w:r w:rsidRPr="003D238D">
              <w:rPr>
                <w:rFonts w:ascii="Times New Roman" w:hAnsi="Times New Roman"/>
                <w:i/>
                <w:sz w:val="24"/>
                <w:szCs w:val="24"/>
                <w:vertAlign w:val="subscript"/>
              </w:rPr>
              <w:t>2</w:t>
            </w:r>
            <w:r w:rsidRPr="003D238D">
              <w:rPr>
                <w:rFonts w:ascii="Times New Roman" w:hAnsi="Times New Roman"/>
                <w:i/>
                <w:sz w:val="24"/>
                <w:szCs w:val="24"/>
              </w:rPr>
              <w:t xml:space="preserve"> </w:t>
            </w:r>
            <w:r w:rsidRPr="003D238D">
              <w:rPr>
                <w:rFonts w:ascii="Times New Roman" w:hAnsi="Times New Roman"/>
                <w:sz w:val="24"/>
                <w:szCs w:val="24"/>
              </w:rPr>
              <w:t xml:space="preserve">represents all other actions on the website. </w:t>
            </w:r>
            <w:r w:rsidRPr="003D238D">
              <w:rPr>
                <w:rFonts w:ascii="Times New Roman" w:hAnsi="Times New Roman"/>
                <w:i/>
                <w:sz w:val="24"/>
                <w:szCs w:val="24"/>
              </w:rPr>
              <w:t>A</w:t>
            </w:r>
            <w:r w:rsidRPr="003D238D">
              <w:rPr>
                <w:rFonts w:ascii="Times New Roman" w:hAnsi="Times New Roman"/>
                <w:i/>
                <w:sz w:val="24"/>
                <w:szCs w:val="24"/>
                <w:vertAlign w:val="subscript"/>
              </w:rPr>
              <w:t>3</w:t>
            </w:r>
            <w:r w:rsidRPr="003D238D">
              <w:rPr>
                <w:rFonts w:ascii="Times New Roman" w:hAnsi="Times New Roman"/>
                <w:sz w:val="24"/>
                <w:szCs w:val="24"/>
              </w:rPr>
              <w:t xml:space="preserve"> is the “life-action” of offline activity. As users near earning a badge, they increase usage of the website as a whole and take more of the badge-encouraged action.</w:t>
            </w:r>
          </w:p>
        </w:tc>
        <w:tc>
          <w:tcPr>
            <w:tcW w:w="1795" w:type="dxa"/>
          </w:tcPr>
          <w:p w14:paraId="13347497" w14:textId="77777777" w:rsidR="00925F76" w:rsidRPr="003D238D" w:rsidRDefault="00925F76" w:rsidP="00A60A3A">
            <w:pPr>
              <w:rPr>
                <w:rFonts w:ascii="Times New Roman" w:hAnsi="Times New Roman"/>
                <w:sz w:val="24"/>
                <w:szCs w:val="24"/>
              </w:rPr>
            </w:pPr>
            <w:r w:rsidRPr="003D238D">
              <w:rPr>
                <w:sz w:val="24"/>
                <w:szCs w:val="24"/>
              </w:rPr>
              <w:fldChar w:fldCharType="begin"/>
            </w:r>
            <w:r w:rsidRPr="003D238D">
              <w:rPr>
                <w:rFonts w:ascii="Times New Roman" w:hAnsi="Times New Roman"/>
                <w:sz w:val="24"/>
                <w:szCs w:val="24"/>
              </w:rPr>
              <w:instrText xml:space="preserve"> ADDIN ZOTERO_ITEM CSL_CITATION {"citationID":"1noipk474h","properties":{"formattedCitation":"(Anderson, Huttenlocher, Kleinberg, &amp; Leskovec, 2013)","plainCitation":"(Anderson, Huttenlocher, Kleinberg, &amp; Leskovec, 2013)"},"citationItems":[{"id":74,"uris":["http://zotero.org/users/1771155/items/EZFVS2UD"],"uri":["http://zotero.org/users/1771155/items/EZFVS2UD"],"itemData":{"id":74,"type":"paper-conference","title":"Steering User Behavior with Badges","container-title":"Proceedings of the 22Nd International Conference on World Wide Web","collection-title":"WWW '13","publisher":"International World Wide Web Conferences Steering Committee","publisher-place":"Republic and Canton of Geneva, Switzerland","page":"95–106","source":"ACM Digital Library","event-place":"Republic and Canton of Geneva, Switzerland","abstract":"An increasingly common feature of online communities and social media sites is a mechanism for rewarding user achievements based on a system of badges. Badges are given to users for particular contributions to a site, such as performing a certain number of actions of a given type. They have been employed in many domains, including news sites like the Huffington Post, educational sites like Khan Academy, and knowledge-creation sites like Wikipedia and Stack Overflow. At the most basic level, badges serve as a summary of a user's key accomplishments; however, experience with these sites also shows that users will put in non-trivial amounts of work to achieve particular badges, and as such, badges can act as powerful incentives. Thus far, however, the incentive structures created by badges have not been well understood, making it difficult to deploy badges with an eye toward the incentives they are likely to create. In this paper, we study how badges can influence and steer user behavior on a site---leading both to increased participation and to changes in the mix of activities a user pursues on the site. We introduce a formal model for reasoning about user behavior in the presence of badges, and in particular for analyzing the ways in which badges can steer users to change their behavior. To evaluate the main predictions of our model, we study the use of badges and their effects on the widely used Stack Overflow question-answering site, and find evidence that their badges steer behavior in ways closely consistent with the predictions of our model. Finally, we investigate the problem of how to optimally place badges in order to induce particular user behaviors. Several robust design principles emerge from our framework that could potentially aid in the design of incentives for a broad range of sites.","URL":"http://dl.acm.org/citation.cfm?id=2488388.2488398","ISBN":"978-1-4503-2035-1","author":[{"family":"Anderson","given":"Ashton"},{"family":"Huttenlocher","given":"Daniel"},{"family":"Kleinberg","given":"Jon"},{"family":"Leskovec","given":"Jure"}],"issued":{"date-parts":[["2013"]]},"accessed":{"date-parts":[["2014",11,10]]}}}],"schema":"https://github.com/citation-style-language/schema/raw/master/csl-citation.json"} </w:instrText>
            </w:r>
            <w:r w:rsidRPr="003D238D">
              <w:rPr>
                <w:sz w:val="24"/>
                <w:szCs w:val="24"/>
              </w:rPr>
              <w:fldChar w:fldCharType="separate"/>
            </w:r>
            <w:r w:rsidRPr="003D238D">
              <w:rPr>
                <w:rFonts w:ascii="Times New Roman" w:hAnsi="Times New Roman"/>
                <w:sz w:val="24"/>
                <w:szCs w:val="24"/>
              </w:rPr>
              <w:t>(Anderson et al., 2013)</w:t>
            </w:r>
            <w:r w:rsidRPr="003D238D">
              <w:rPr>
                <w:sz w:val="24"/>
                <w:szCs w:val="24"/>
              </w:rPr>
              <w:fldChar w:fldCharType="end"/>
            </w:r>
          </w:p>
        </w:tc>
      </w:tr>
      <w:tr w:rsidR="00925F76" w:rsidRPr="003D238D" w14:paraId="1A53CBA1" w14:textId="77777777" w:rsidTr="00A60A3A">
        <w:tc>
          <w:tcPr>
            <w:tcW w:w="630" w:type="dxa"/>
          </w:tcPr>
          <w:p w14:paraId="10007DA1"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D2</w:t>
            </w:r>
          </w:p>
        </w:tc>
        <w:tc>
          <w:tcPr>
            <w:tcW w:w="6925" w:type="dxa"/>
          </w:tcPr>
          <w:p w14:paraId="7DE05310" w14:textId="77777777" w:rsidR="00925F76" w:rsidRPr="003D238D" w:rsidRDefault="00925F76" w:rsidP="00A60A3A">
            <w:pPr>
              <w:rPr>
                <w:rFonts w:ascii="Times New Roman" w:hAnsi="Times New Roman"/>
                <w:b/>
                <w:sz w:val="24"/>
                <w:szCs w:val="24"/>
              </w:rPr>
            </w:pPr>
            <w:r w:rsidRPr="003D238D">
              <w:rPr>
                <w:rFonts w:ascii="Times New Roman" w:hAnsi="Times New Roman"/>
                <w:sz w:val="24"/>
                <w:szCs w:val="24"/>
              </w:rPr>
              <w:t xml:space="preserve">Student activity measured by the number of observed events per day for MIT’s 2012 offering of 6.002x. This graph is among a set of interactive visualizations developed as part of </w:t>
            </w:r>
            <w:proofErr w:type="spellStart"/>
            <w:r w:rsidRPr="003D238D">
              <w:rPr>
                <w:rFonts w:ascii="Times New Roman" w:hAnsi="Times New Roman"/>
                <w:sz w:val="24"/>
                <w:szCs w:val="24"/>
              </w:rPr>
              <w:t>MoocViz</w:t>
            </w:r>
            <w:proofErr w:type="spellEnd"/>
            <w:r w:rsidRPr="003D238D">
              <w:rPr>
                <w:rFonts w:ascii="Times New Roman" w:hAnsi="Times New Roman"/>
                <w:sz w:val="24"/>
                <w:szCs w:val="24"/>
              </w:rPr>
              <w:t>, an open access analytics platform.</w:t>
            </w:r>
          </w:p>
        </w:tc>
        <w:tc>
          <w:tcPr>
            <w:tcW w:w="1795" w:type="dxa"/>
          </w:tcPr>
          <w:p w14:paraId="21DF9B41" w14:textId="77777777" w:rsidR="00925F76" w:rsidRPr="003D238D" w:rsidRDefault="00925F76" w:rsidP="00A60A3A">
            <w:pPr>
              <w:rPr>
                <w:rFonts w:ascii="Times New Roman" w:hAnsi="Times New Roman"/>
                <w:sz w:val="24"/>
                <w:szCs w:val="24"/>
              </w:rPr>
            </w:pPr>
            <w:r w:rsidRPr="003D238D">
              <w:rPr>
                <w:sz w:val="24"/>
                <w:szCs w:val="24"/>
              </w:rPr>
              <w:fldChar w:fldCharType="begin"/>
            </w:r>
            <w:r w:rsidRPr="003D238D">
              <w:rPr>
                <w:rFonts w:ascii="Times New Roman" w:hAnsi="Times New Roman"/>
                <w:sz w:val="24"/>
                <w:szCs w:val="24"/>
              </w:rPr>
              <w:instrText xml:space="preserve"> ADDIN ZOTERO_ITEM CSL_CITATION {"citationID":"vk8XogJY","properties":{"formattedCitation":"(Dernoncourt et al., 2013)","plainCitation":"(Dernoncourt et al., 2013)"},"citationItems":[{"id":72,"uris":["http://zotero.org/users/1771155/items/DSSVC6FZ"],"uri":["http://zotero.org/users/1771155/items/DSSVC6FZ"],"itemData":{"id":72,"type":"paper-conference","title":"MoocViz: A Large Scale, Open Access, Collaborative, Data Analytics Platform for MOOCs","publisher-place":"Lake Tahoe, Nevada, USA","event":"NIPS Workshop on Data-Driven Education","event-place":"Lake Tahoe, Nevada, USA","author":[{"family":"Dernoncourt","given":"Franck"},{"family":"Do","given":"Chuong"},{"family":"Halawa","given":"Sherif"},{"family":"O’Reilly","given":"Una-May"},{"family":"Taylor","given":"Colin"},{"family":"Veeramachaneni","given":"Kayan"},{"family":"Wu","given":"Sherwin"}],"issued":{"date-parts":[["2013",12]]}}}],"schema":"https://github.com/citation-style-language/schema/raw/master/csl-citation.json"} </w:instrText>
            </w:r>
            <w:r w:rsidRPr="003D238D">
              <w:rPr>
                <w:sz w:val="24"/>
                <w:szCs w:val="24"/>
              </w:rPr>
              <w:fldChar w:fldCharType="separate"/>
            </w:r>
            <w:r w:rsidRPr="003D238D">
              <w:rPr>
                <w:rFonts w:ascii="Times New Roman" w:hAnsi="Times New Roman"/>
                <w:sz w:val="24"/>
                <w:szCs w:val="24"/>
              </w:rPr>
              <w:t>(Dernoncourt et al., 2013)</w:t>
            </w:r>
            <w:r w:rsidRPr="003D238D">
              <w:rPr>
                <w:sz w:val="24"/>
                <w:szCs w:val="24"/>
              </w:rPr>
              <w:fldChar w:fldCharType="end"/>
            </w:r>
          </w:p>
        </w:tc>
      </w:tr>
      <w:tr w:rsidR="00925F76" w:rsidRPr="003D238D" w14:paraId="041EF174" w14:textId="77777777" w:rsidTr="00A60A3A">
        <w:tc>
          <w:tcPr>
            <w:tcW w:w="630" w:type="dxa"/>
          </w:tcPr>
          <w:p w14:paraId="1BB7B01D"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D3</w:t>
            </w:r>
          </w:p>
        </w:tc>
        <w:tc>
          <w:tcPr>
            <w:tcW w:w="6925" w:type="dxa"/>
          </w:tcPr>
          <w:p w14:paraId="70EC0D18" w14:textId="77777777" w:rsidR="00925F76" w:rsidRPr="003D238D" w:rsidRDefault="00925F76" w:rsidP="00A60A3A">
            <w:pPr>
              <w:rPr>
                <w:rFonts w:ascii="Times New Roman" w:hAnsi="Times New Roman"/>
                <w:b/>
                <w:sz w:val="24"/>
                <w:szCs w:val="24"/>
              </w:rPr>
            </w:pPr>
            <w:r w:rsidRPr="003D238D">
              <w:rPr>
                <w:rFonts w:ascii="Times New Roman" w:hAnsi="Times New Roman"/>
                <w:sz w:val="24"/>
                <w:szCs w:val="24"/>
              </w:rPr>
              <w:t xml:space="preserve">The Abilene nationwide advanced network supports the Internet2 by providing an effective interconnect among the regional networking aggregation points, or </w:t>
            </w:r>
            <w:proofErr w:type="spellStart"/>
            <w:r w:rsidRPr="003D238D">
              <w:rPr>
                <w:rFonts w:ascii="Times New Roman" w:hAnsi="Times New Roman"/>
                <w:sz w:val="24"/>
                <w:szCs w:val="24"/>
              </w:rPr>
              <w:t>gigaPoPs</w:t>
            </w:r>
            <w:proofErr w:type="spellEnd"/>
            <w:r w:rsidRPr="003D238D">
              <w:rPr>
                <w:rFonts w:ascii="Times New Roman" w:hAnsi="Times New Roman"/>
                <w:sz w:val="24"/>
                <w:szCs w:val="24"/>
              </w:rPr>
              <w:t xml:space="preserve">, pioneered by Internet2 universities. The </w:t>
            </w:r>
            <w:proofErr w:type="spellStart"/>
            <w:r w:rsidRPr="003D238D">
              <w:rPr>
                <w:rFonts w:ascii="Times New Roman" w:hAnsi="Times New Roman"/>
                <w:sz w:val="24"/>
                <w:szCs w:val="24"/>
              </w:rPr>
              <w:t>GlobalNOC</w:t>
            </w:r>
            <w:proofErr w:type="spellEnd"/>
            <w:r w:rsidRPr="003D238D">
              <w:rPr>
                <w:rFonts w:ascii="Times New Roman" w:hAnsi="Times New Roman"/>
                <w:sz w:val="24"/>
                <w:szCs w:val="24"/>
              </w:rPr>
              <w:t xml:space="preserve"> Real Time Atlas shows live traffic for Abilene with high line utilization in red.</w:t>
            </w:r>
          </w:p>
        </w:tc>
        <w:tc>
          <w:tcPr>
            <w:tcW w:w="1795" w:type="dxa"/>
          </w:tcPr>
          <w:p w14:paraId="2ABF3347" w14:textId="77777777" w:rsidR="00925F76" w:rsidRPr="003D238D" w:rsidRDefault="00925F76" w:rsidP="00A60A3A">
            <w:pPr>
              <w:rPr>
                <w:rFonts w:ascii="Times New Roman" w:hAnsi="Times New Roman"/>
                <w:sz w:val="24"/>
                <w:szCs w:val="24"/>
              </w:rPr>
            </w:pPr>
            <w:r w:rsidRPr="003D238D">
              <w:rPr>
                <w:sz w:val="24"/>
                <w:szCs w:val="24"/>
              </w:rPr>
              <w:fldChar w:fldCharType="begin"/>
            </w:r>
            <w:r w:rsidRPr="003D238D">
              <w:rPr>
                <w:rFonts w:ascii="Times New Roman" w:hAnsi="Times New Roman"/>
                <w:sz w:val="24"/>
                <w:szCs w:val="24"/>
              </w:rPr>
              <w:instrText xml:space="preserve"> ADDIN ZOTERO_ITEM CSL_CITATION {"citationID":"2juobpnv5t","properties":{"formattedCitation":"{\\rtf (\\uc0\\u8220{}GlobalNOC,\\uc0\\u8221{} 2007)}","plainCitation":"(“GlobalNOC,” 2007)"},"citationItems":[{"id":351,"uris":["http://zotero.org/users/1771155/items/CW7V8FET"],"uri":["http://zotero.org/users/1771155/items/CW7V8FET"],"itemData":{"id":351,"type":"webpage","title":"Internet2 R&amp;E IP Transport Net RealTime Atlas","container-title":"Global Research Network Operations Center","URL":"http://atlas.grnoc.iu.edu/atlas.cgi?map_id=301","shortTitle":"GlobalNOC","issued":{"date-parts":[["2007"]]},"accessed":{"date-parts":[["2016",7,25]]}}}],"schema":"https://github.com/citation-style-language/schema/raw/master/csl-citation.json"} </w:instrText>
            </w:r>
            <w:r w:rsidRPr="003D238D">
              <w:rPr>
                <w:sz w:val="24"/>
                <w:szCs w:val="24"/>
              </w:rPr>
              <w:fldChar w:fldCharType="separate"/>
            </w:r>
            <w:r w:rsidRPr="003D238D">
              <w:rPr>
                <w:rFonts w:ascii="Times New Roman" w:hAnsi="Times New Roman"/>
                <w:sz w:val="24"/>
                <w:szCs w:val="24"/>
              </w:rPr>
              <w:t>(“GlobalNOC,” 2007)</w:t>
            </w:r>
            <w:r w:rsidRPr="003D238D">
              <w:rPr>
                <w:sz w:val="24"/>
                <w:szCs w:val="24"/>
              </w:rPr>
              <w:fldChar w:fldCharType="end"/>
            </w:r>
          </w:p>
        </w:tc>
      </w:tr>
      <w:tr w:rsidR="00925F76" w:rsidRPr="003D238D" w14:paraId="6CECE67E" w14:textId="77777777" w:rsidTr="00A60A3A">
        <w:tc>
          <w:tcPr>
            <w:tcW w:w="630" w:type="dxa"/>
          </w:tcPr>
          <w:p w14:paraId="3221ADA2"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D4</w:t>
            </w:r>
          </w:p>
        </w:tc>
        <w:tc>
          <w:tcPr>
            <w:tcW w:w="6925" w:type="dxa"/>
          </w:tcPr>
          <w:p w14:paraId="510EE60F" w14:textId="77777777" w:rsidR="00925F76" w:rsidRPr="003D238D" w:rsidRDefault="00925F76" w:rsidP="00A60A3A">
            <w:pPr>
              <w:rPr>
                <w:rFonts w:ascii="Times New Roman" w:hAnsi="Times New Roman"/>
                <w:b/>
                <w:sz w:val="24"/>
                <w:szCs w:val="24"/>
              </w:rPr>
            </w:pPr>
            <w:r w:rsidRPr="003D238D">
              <w:rPr>
                <w:rFonts w:ascii="Times New Roman" w:hAnsi="Times New Roman"/>
                <w:sz w:val="24"/>
                <w:szCs w:val="24"/>
              </w:rPr>
              <w:t>The number of actions per day taken by users of Stack Overflow, an online question-and-answer site, relative to the day that they earned the “Electorate” badge. Among four possible actions—questions (Q), answers (A), question votes (Q-votes), and answer votes (A-votes)—we see that users increase their Q-voting activity as they near the Electorate badge, which is awarded for Q-votes.</w:t>
            </w:r>
          </w:p>
        </w:tc>
        <w:tc>
          <w:tcPr>
            <w:tcW w:w="1795" w:type="dxa"/>
          </w:tcPr>
          <w:p w14:paraId="439CAEDB" w14:textId="77777777" w:rsidR="00925F76" w:rsidRPr="003D238D" w:rsidRDefault="00925F76" w:rsidP="00A60A3A">
            <w:pPr>
              <w:rPr>
                <w:rFonts w:ascii="Times New Roman" w:hAnsi="Times New Roman"/>
                <w:sz w:val="24"/>
                <w:szCs w:val="24"/>
              </w:rPr>
            </w:pPr>
            <w:r w:rsidRPr="003D238D">
              <w:rPr>
                <w:sz w:val="24"/>
                <w:szCs w:val="24"/>
              </w:rPr>
              <w:fldChar w:fldCharType="begin"/>
            </w:r>
            <w:r w:rsidRPr="003D238D">
              <w:rPr>
                <w:rFonts w:ascii="Times New Roman" w:hAnsi="Times New Roman"/>
                <w:sz w:val="24"/>
                <w:szCs w:val="24"/>
              </w:rPr>
              <w:instrText xml:space="preserve"> ADDIN ZOTERO_ITEM CSL_CITATION {"citationID":"xSRnR9fr","properties":{"formattedCitation":"(Anderson et al., 2013)","plainCitation":"(Anderson et al., 2013)"},"citationItems":[{"id":74,"uris":["http://zotero.org/users/1771155/items/EZFVS2UD"],"uri":["http://zotero.org/users/1771155/items/EZFVS2UD"],"itemData":{"id":74,"type":"paper-conference","title":"Steering User Behavior with Badges","container-title":"Proceedings of the 22Nd International Conference on World Wide Web","collection-title":"WWW '13","publisher":"International World Wide Web Conferences Steering Committee","publisher-place":"Republic and Canton of Geneva, Switzerland","page":"95–106","source":"ACM Digital Library","event-place":"Republic and Canton of Geneva, Switzerland","abstract":"An increasingly common feature of online communities and social media sites is a mechanism for rewarding user achievements based on a system of badges. Badges are given to users for particular contributions to a site, such as performing a certain number of actions of a given type. They have been employed in many domains, including news sites like the Huffington Post, educational sites like Khan Academy, and knowledge-creation sites like Wikipedia and Stack Overflow. At the most basic level, badges serve as a summary of a user's key accomplishments; however, experience with these sites also shows that users will put in non-trivial amounts of work to achieve particular badges, and as such, badges can act as powerful incentives. Thus far, however, the incentive structures created by badges have not been well understood, making it difficult to deploy badges with an eye toward the incentives they are likely to create. In this paper, we study how badges can influence and steer user behavior on a site---leading both to increased participation and to changes in the mix of activities a user pursues on the site. We introduce a formal model for reasoning about user behavior in the presence of badges, and in particular for analyzing the ways in which badges can steer users to change their behavior. To evaluate the main predictions of our model, we study the use of badges and their effects on the widely used Stack Overflow question-answering site, and find evidence that their badges steer behavior in ways closely consistent with the predictions of our model. Finally, we investigate the problem of how to optimally place badges in order to induce particular user behaviors. Several robust design principles emerge from our framework that could potentially aid in the design of incentives for a broad range of sites.","URL":"http://dl.acm.org/citation.cfm?id=2488388.2488398","ISBN":"978-1-4503-2035-1","author":[{"family":"Anderson","given":"Ashton"},{"family":"Huttenlocher","given":"Daniel"},{"family":"Kleinberg","given":"Jon"},{"family":"Leskovec","given":"Jure"}],"issued":{"date-parts":[["2013"]]},"accessed":{"date-parts":[["2014",11,10]]}}}],"schema":"https://github.com/citation-style-language/schema/raw/master/csl-citation.json"} </w:instrText>
            </w:r>
            <w:r w:rsidRPr="003D238D">
              <w:rPr>
                <w:sz w:val="24"/>
                <w:szCs w:val="24"/>
              </w:rPr>
              <w:fldChar w:fldCharType="separate"/>
            </w:r>
            <w:r w:rsidRPr="003D238D">
              <w:rPr>
                <w:rFonts w:ascii="Times New Roman" w:hAnsi="Times New Roman"/>
                <w:sz w:val="24"/>
                <w:szCs w:val="24"/>
              </w:rPr>
              <w:t>(Anderson et al., 2013)</w:t>
            </w:r>
            <w:r w:rsidRPr="003D238D">
              <w:rPr>
                <w:sz w:val="24"/>
                <w:szCs w:val="24"/>
              </w:rPr>
              <w:fldChar w:fldCharType="end"/>
            </w:r>
          </w:p>
        </w:tc>
      </w:tr>
      <w:tr w:rsidR="00925F76" w:rsidRPr="003D238D" w14:paraId="6B6E65D8" w14:textId="77777777" w:rsidTr="00A60A3A">
        <w:tc>
          <w:tcPr>
            <w:tcW w:w="630" w:type="dxa"/>
          </w:tcPr>
          <w:p w14:paraId="57534EEE"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lastRenderedPageBreak/>
              <w:t>D5</w:t>
            </w:r>
          </w:p>
        </w:tc>
        <w:tc>
          <w:tcPr>
            <w:tcW w:w="6925" w:type="dxa"/>
          </w:tcPr>
          <w:p w14:paraId="3207F4AD" w14:textId="77777777" w:rsidR="00925F76" w:rsidRPr="003D238D" w:rsidRDefault="00925F76" w:rsidP="00A60A3A">
            <w:pPr>
              <w:rPr>
                <w:rFonts w:ascii="Times New Roman" w:hAnsi="Times New Roman"/>
                <w:b/>
                <w:sz w:val="24"/>
                <w:szCs w:val="24"/>
              </w:rPr>
            </w:pPr>
            <w:r w:rsidRPr="003D238D">
              <w:rPr>
                <w:rFonts w:ascii="Times New Roman" w:hAnsi="Times New Roman"/>
                <w:sz w:val="24"/>
                <w:szCs w:val="24"/>
              </w:rPr>
              <w:t>Sankey graph by Google Analytics showing the flow of traffic on http://cns.iu.edu from July 25 to August 24, 2014. In 895 recorded sessions, most visitors came from the United States (Country / Territory). From the 314 users who visited the home page (Starting pages), visitors most likely went to the current team page (1st Interaction). Red flows indicate drop-offs—visitors who idle or leave the site.</w:t>
            </w:r>
          </w:p>
        </w:tc>
        <w:tc>
          <w:tcPr>
            <w:tcW w:w="1795" w:type="dxa"/>
          </w:tcPr>
          <w:p w14:paraId="7642601E" w14:textId="77777777" w:rsidR="00925F76" w:rsidRPr="003D238D" w:rsidRDefault="00925F76" w:rsidP="00A60A3A">
            <w:pPr>
              <w:rPr>
                <w:rFonts w:ascii="Times New Roman" w:hAnsi="Times New Roman"/>
                <w:sz w:val="24"/>
                <w:szCs w:val="24"/>
              </w:rPr>
            </w:pPr>
            <w:r w:rsidRPr="003D238D">
              <w:rPr>
                <w:rFonts w:ascii="Times New Roman" w:hAnsi="Times New Roman"/>
                <w:sz w:val="24"/>
                <w:szCs w:val="24"/>
              </w:rPr>
              <w:t>(Ginda, 2014)</w:t>
            </w:r>
          </w:p>
        </w:tc>
      </w:tr>
    </w:tbl>
    <w:p w14:paraId="2CE2BFC4" w14:textId="77777777" w:rsidR="00925F76" w:rsidRPr="00925F76" w:rsidRDefault="00925F76" w:rsidP="00925F76">
      <w:pPr>
        <w:spacing w:after="160" w:line="480" w:lineRule="auto"/>
        <w:jc w:val="left"/>
        <w:rPr>
          <w:rFonts w:eastAsia="Calibri"/>
          <w:sz w:val="24"/>
          <w:szCs w:val="24"/>
        </w:rPr>
      </w:pPr>
      <w:r w:rsidRPr="00925F76">
        <w:rPr>
          <w:rFonts w:eastAsia="Calibri"/>
          <w:b/>
          <w:sz w:val="24"/>
          <w:szCs w:val="24"/>
        </w:rPr>
        <w:t xml:space="preserve">Table 2. Captions for Table 1. </w:t>
      </w:r>
      <w:r w:rsidRPr="00925F76">
        <w:rPr>
          <w:rFonts w:eastAsia="Calibri"/>
          <w:sz w:val="24"/>
          <w:szCs w:val="24"/>
        </w:rPr>
        <w:t xml:space="preserve">Supporting information for each of the cells in Table 1, a full-size version of which can be found at </w:t>
      </w:r>
      <w:hyperlink r:id="rId18" w:history="1">
        <w:r w:rsidRPr="00925F76">
          <w:rPr>
            <w:rFonts w:eastAsia="Calibri"/>
            <w:color w:val="0000FF"/>
            <w:sz w:val="24"/>
            <w:szCs w:val="24"/>
            <w:u w:val="single"/>
          </w:rPr>
          <w:t>http://cns.iu.edu/2016-MOOCVis.html</w:t>
        </w:r>
      </w:hyperlink>
      <w:r w:rsidRPr="00925F76">
        <w:rPr>
          <w:rFonts w:eastAsia="Calibri"/>
          <w:sz w:val="24"/>
          <w:szCs w:val="24"/>
        </w:rPr>
        <w:t>.</w:t>
      </w:r>
    </w:p>
    <w:p w14:paraId="5CC9CD9D" w14:textId="03375380" w:rsidR="0007293B" w:rsidRPr="00F62154" w:rsidRDefault="0007293B" w:rsidP="00F62154">
      <w:pPr>
        <w:pStyle w:val="BodyTextIndent"/>
        <w:spacing w:after="120" w:line="480" w:lineRule="auto"/>
        <w:ind w:firstLine="0"/>
        <w:rPr>
          <w:sz w:val="24"/>
          <w:szCs w:val="24"/>
        </w:rPr>
      </w:pPr>
      <w:r w:rsidRPr="00A33E5B">
        <w:rPr>
          <w:b/>
          <w:sz w:val="24"/>
          <w:szCs w:val="24"/>
        </w:rPr>
        <w:t>Students</w:t>
      </w:r>
      <w:r w:rsidRPr="00F62154">
        <w:rPr>
          <w:sz w:val="24"/>
          <w:szCs w:val="24"/>
        </w:rPr>
        <w:t xml:space="preserve"> taking MOOCs need to be extremely organized and disciplined. </w:t>
      </w:r>
      <w:r w:rsidR="00741A01" w:rsidRPr="00F62154">
        <w:rPr>
          <w:sz w:val="24"/>
          <w:szCs w:val="24"/>
        </w:rPr>
        <w:t>While some MOOCs provide class "meet ups" of various kinds, m</w:t>
      </w:r>
      <w:r w:rsidR="008A3F09" w:rsidRPr="00F62154">
        <w:rPr>
          <w:sz w:val="24"/>
          <w:szCs w:val="24"/>
        </w:rPr>
        <w:t xml:space="preserve">ost </w:t>
      </w:r>
      <w:r w:rsidRPr="00F62154">
        <w:rPr>
          <w:sz w:val="24"/>
          <w:szCs w:val="24"/>
        </w:rPr>
        <w:t xml:space="preserve">MOOCs have no hand-holding or encouragement via </w:t>
      </w:r>
      <w:r w:rsidR="00741A01" w:rsidRPr="00F62154">
        <w:rPr>
          <w:sz w:val="24"/>
          <w:szCs w:val="24"/>
        </w:rPr>
        <w:t>w</w:t>
      </w:r>
      <w:r w:rsidRPr="00F62154">
        <w:rPr>
          <w:sz w:val="24"/>
          <w:szCs w:val="24"/>
        </w:rPr>
        <w:t>eekly in-class teacher encounters</w:t>
      </w:r>
      <w:r w:rsidR="00C918C0" w:rsidRPr="00F62154">
        <w:rPr>
          <w:sz w:val="24"/>
          <w:szCs w:val="24"/>
        </w:rPr>
        <w:t xml:space="preserve"> </w:t>
      </w:r>
      <w:r w:rsidR="00C918C0" w:rsidRPr="00F62154">
        <w:rPr>
          <w:sz w:val="24"/>
          <w:szCs w:val="24"/>
        </w:rPr>
        <w:fldChar w:fldCharType="begin"/>
      </w:r>
      <w:r w:rsidR="000F72FC">
        <w:rPr>
          <w:sz w:val="24"/>
          <w:szCs w:val="24"/>
        </w:rPr>
        <w:instrText xml:space="preserve"> ADDIN ZOTERO_ITEM CSL_CITATION {"citationID":"2o46utteis","properties":{"formattedCitation":"(Kizilcec &amp; Halawa, 2015)","plainCitation":"(Kizilcec &amp; Halawa, 2015)"},"citationItems":[{"id":52,"uris":["http://zotero.org/users/1771155/items/4EAPNJN6"],"uri":["http://zotero.org/users/1771155/items/4EAPNJN6"],"itemData":{"id":52,"type":"paper-conference","title":"Attrition and Achievement Gaps in Online Learning","container-title":"Proceedings of the Second ACM Conference on Learning at Scale","publisher-place":"Vancouver, Canada","event":"L@S 2015","event-place":"Vancouver, Canada","author":[{"family":"Kizilcec","given":"Rene F."},{"family":"Halawa","given":"Sherif"}],"issued":{"date-parts":[["2015",3,14]]}}}],"schema":"https://github.com/citation-style-language/schema/raw/master/csl-citation.json"} </w:instrText>
      </w:r>
      <w:r w:rsidR="00C918C0" w:rsidRPr="00F62154">
        <w:rPr>
          <w:sz w:val="24"/>
          <w:szCs w:val="24"/>
        </w:rPr>
        <w:fldChar w:fldCharType="separate"/>
      </w:r>
      <w:r w:rsidR="000F72FC" w:rsidRPr="000F72FC">
        <w:rPr>
          <w:sz w:val="24"/>
        </w:rPr>
        <w:t>(Kizilcec &amp; Halawa, 2015)</w:t>
      </w:r>
      <w:r w:rsidR="00C918C0" w:rsidRPr="00F62154">
        <w:rPr>
          <w:sz w:val="24"/>
          <w:szCs w:val="24"/>
        </w:rPr>
        <w:fldChar w:fldCharType="end"/>
      </w:r>
      <w:r w:rsidRPr="00F62154">
        <w:rPr>
          <w:sz w:val="24"/>
          <w:szCs w:val="24"/>
        </w:rPr>
        <w:t>.</w:t>
      </w:r>
      <w:r w:rsidR="003A5B32" w:rsidRPr="00F62154">
        <w:rPr>
          <w:sz w:val="24"/>
          <w:szCs w:val="24"/>
        </w:rPr>
        <w:t xml:space="preserve"> Students have different use behavior and learning needs in MOOC environments based on their demographics and learning styles </w:t>
      </w:r>
      <w:r w:rsidR="003A5B32" w:rsidRPr="00F62154">
        <w:rPr>
          <w:sz w:val="24"/>
          <w:szCs w:val="24"/>
        </w:rPr>
        <w:fldChar w:fldCharType="begin"/>
      </w:r>
      <w:r w:rsidR="000F72FC">
        <w:rPr>
          <w:sz w:val="24"/>
          <w:szCs w:val="24"/>
        </w:rPr>
        <w:instrText xml:space="preserve"> ADDIN ZOTERO_ITEM CSL_CITATION {"citationID":"1uttn00vsk","properties":{"formattedCitation":"(Guo &amp; Reinecke, 2014; Liegle &amp; Janicki, 2006)","plainCitation":"(Guo &amp; Reinecke, 2014; Liegle &amp; Janicki, 2006)"},"citationItems":[{"id":64,"uris":["http://zotero.org/users/1771155/items/BPGG5AGX"],"uri":["http://zotero.org/users/1771155/items/BPGG5AGX"],"itemData":{"id":64,"type":"paper-conference","title":"Demographic Differences in How Students Navigate Through MOOCs","container-title":"Proceedings of the First ACM Conference on Learning @ Scale Conference","collection-title":"L@S '14","publisher":"ACM","publisher-place":"New York, NY, USA","page":"21–30","source":"ACM Digital Library","event-place":"New York, NY, USA","abstract":"The current generation of Massive Open Online Courses (MOOCs) attract a diverse student audience from all age groups and over 196 countries around the world. Researchers, educators, and the general public have recently become interested in how the learning experience in MOOCs differs from that in traditional courses. A major component of the learning experience is how students navigate through course content. This paper presents an empirical study of how students navigate through MOOCs, and is, to our knowledge, the first to investigate how navigation strategies differ by demographics such as age and country of origin. We performed data analysis on the activities of 140,546 students in four edX MOOCs and found that certificate earners skip on average 22% of the course content, that they frequently employ non-linear navigation by jumping backward to earlier lecture sequences, and that older students and those from countries with lower student-teacher ratios are more comprehensive and non-linear when navigating through the course. From these findings, we suggest design recommendations such as for MOOC platforms to develop more detailed forms of certification that incentivize students to deeply engage with the content rather than just doing the minimum necessary to earn a passing grade. Finally, to enable other researchers to reproduce and build upon our findings, we have made our data set and analysis scripts publicly available.","URL":"http://doi.acm.org/10.1145/2556325.2566247","DOI":"10.1145/2556325.2566247","ISBN":"978-1-4503-2669-8","author":[{"family":"Guo","given":"Philip J."},{"family":"Reinecke","given":"Katharina"}],"issued":{"date-parts":[["2014"]]},"accessed":{"date-parts":[["2015",8,6]]}}},{"id":254,"uris":["http://zotero.org/users/1771155/items/5UNAK4HJ"],"uri":["http://zotero.org/users/1771155/items/5UNAK4HJ"],"itemData":{"id":254,"type":"article-journal","title":"The effect of learning styles on the navigation needs of Web-based learners","container-title":"Computers in Human Behavior","page":"885-898","volume":"22","issue":"5","source":"ScienceDirect","abstract":"Web-based training with all its potential benefits is growing at a tremendous rate; however most current systems provide a “one-size-fits-all” approach to the delivery of the material. Two approaches that try to improve end-user learning have emerged: adaptation of the material content and/or adaptation of the material presentation mode. As a subset of the material presentation approach, two modes have been discussed in the literature: learner control vs. system control. It has been discussed that if the amount of learning is dependent on the material presentation mode and the learning style of the users, more effective systems that adapt to this relationship could be developed.\n\nThis paper analyzes the results of an exploratory experiment completed by 58 subjects. It first measured their learning style preferences (using a version of the Kolb Learning Style Inventory Tool) and compared it to their actual visits of linked Web-pages. The study found that learners classified as “Explorers” tended to “jump” more and created their own path of learning (learner control), while subjects classified as “Observers” tended to follow the suggested path by clicking on the “Next” button (system control). In addition, test scores for explorers who did jump were higher than explorers who did not jump, while conversely observers who did not jump scored higher than observers who did jump.","DOI":"10.1016/j.chb.2004.03.024","ISSN":"0747-5632","journalAbbreviation":"Computers in Human Behavior","author":[{"family":"Liegle","given":"Jens O."},{"family":"Janicki","given":"Thomas N."}],"issued":{"date-parts":[["2006",9]]}}}],"schema":"https://github.com/citation-style-language/schema/raw/master/csl-citation.json"} </w:instrText>
      </w:r>
      <w:r w:rsidR="003A5B32" w:rsidRPr="00F62154">
        <w:rPr>
          <w:sz w:val="24"/>
          <w:szCs w:val="24"/>
        </w:rPr>
        <w:fldChar w:fldCharType="separate"/>
      </w:r>
      <w:r w:rsidR="000F72FC" w:rsidRPr="000F72FC">
        <w:rPr>
          <w:sz w:val="24"/>
        </w:rPr>
        <w:t>(Guo &amp; Reinecke, 2014; Liegle &amp; Janicki, 2006)</w:t>
      </w:r>
      <w:r w:rsidR="003A5B32" w:rsidRPr="00F62154">
        <w:rPr>
          <w:sz w:val="24"/>
          <w:szCs w:val="24"/>
        </w:rPr>
        <w:fldChar w:fldCharType="end"/>
      </w:r>
      <w:r w:rsidR="003A5B32" w:rsidRPr="00F62154">
        <w:rPr>
          <w:sz w:val="24"/>
          <w:szCs w:val="24"/>
        </w:rPr>
        <w:t>.</w:t>
      </w:r>
      <w:r w:rsidRPr="00F62154">
        <w:rPr>
          <w:sz w:val="24"/>
          <w:szCs w:val="24"/>
        </w:rPr>
        <w:t xml:space="preserve"> </w:t>
      </w:r>
      <w:r w:rsidR="003A5B32" w:rsidRPr="00F62154">
        <w:rPr>
          <w:sz w:val="24"/>
          <w:szCs w:val="24"/>
        </w:rPr>
        <w:t>As a result, t</w:t>
      </w:r>
      <w:r w:rsidR="006A0424" w:rsidRPr="00F62154">
        <w:rPr>
          <w:sz w:val="24"/>
          <w:szCs w:val="24"/>
        </w:rPr>
        <w:t>here has been a recognized need for research in personalized learning environments, or PLE’s, a term which encapsulates MOOCs</w:t>
      </w:r>
      <w:r w:rsidR="000F32D6">
        <w:rPr>
          <w:sz w:val="24"/>
          <w:szCs w:val="24"/>
        </w:rPr>
        <w:t>,</w:t>
      </w:r>
      <w:r w:rsidR="006A0424" w:rsidRPr="00F62154">
        <w:rPr>
          <w:sz w:val="24"/>
          <w:szCs w:val="24"/>
        </w:rPr>
        <w:t xml:space="preserve"> and</w:t>
      </w:r>
      <w:r w:rsidR="000F32D6">
        <w:rPr>
          <w:sz w:val="24"/>
          <w:szCs w:val="24"/>
        </w:rPr>
        <w:t xml:space="preserve"> for research in</w:t>
      </w:r>
      <w:r w:rsidR="006A0424" w:rsidRPr="00F62154">
        <w:rPr>
          <w:sz w:val="24"/>
          <w:szCs w:val="24"/>
        </w:rPr>
        <w:t xml:space="preserve"> the challenge</w:t>
      </w:r>
      <w:r w:rsidR="00A3392E">
        <w:rPr>
          <w:sz w:val="24"/>
          <w:szCs w:val="24"/>
        </w:rPr>
        <w:t>s</w:t>
      </w:r>
      <w:r w:rsidR="006A0424" w:rsidRPr="00F62154">
        <w:rPr>
          <w:sz w:val="24"/>
          <w:szCs w:val="24"/>
        </w:rPr>
        <w:t xml:space="preserve"> students face to use MOOC platforms effectively </w:t>
      </w:r>
      <w:r w:rsidR="006A0424" w:rsidRPr="00F62154">
        <w:rPr>
          <w:sz w:val="24"/>
          <w:szCs w:val="24"/>
        </w:rPr>
        <w:fldChar w:fldCharType="begin"/>
      </w:r>
      <w:r w:rsidR="000F72FC">
        <w:rPr>
          <w:sz w:val="24"/>
          <w:szCs w:val="24"/>
        </w:rPr>
        <w:instrText xml:space="preserve"> ADDIN ZOTERO_ITEM CSL_CITATION {"citationID":"itfpltkn8","properties":{"formattedCitation":"(McLoughlin, 2013)","plainCitation":"(McLoughlin, 2013)"},"citationItems":[{"id":252,"uris":["http://zotero.org/users/1771155/items/XDFZ39NH"],"uri":["http://zotero.org/users/1771155/items/XDFZ39NH"],"itemData":{"id":252,"type":"paper-conference","title":"The pedagogy of personalised learning: exemplars, MOOCS and related learning theories","page":"266-270","volume":"2013","source":"www.editlib.org","event":"EdMedia: World Conference on Educational Media and Technology","abstract":"In contrast to teacher directed curricula, personal learning environments (PLE’s) are learner-centric, providing relevant and timely learning opportunities by enabling individuals to select, integrate and construct knowledge using various software, services and options based on their needs and circumstance. This approach ideally leads to a model where learner needs drive the learning process. In PLE’s, teacher pedagogy undergoes a radical shift to allow learners to make decisions that best suit their goals and needs for acquisition of skills, knowledge creation, social...","URL":"http://www.editlib.org/p/111968/","ISBN":"978-1-939797-03-2","shortTitle":"The pedagogy of personalised learning","author":[{"family":"McLoughlin","given":"Catherine Elizabeth"}],"issued":{"date-parts":[["2013"]]},"accessed":{"date-parts":[["2015",8,21]]}}}],"schema":"https://github.com/citation-style-language/schema/raw/master/csl-citation.json"} </w:instrText>
      </w:r>
      <w:r w:rsidR="006A0424" w:rsidRPr="00F62154">
        <w:rPr>
          <w:sz w:val="24"/>
          <w:szCs w:val="24"/>
        </w:rPr>
        <w:fldChar w:fldCharType="separate"/>
      </w:r>
      <w:r w:rsidR="000F72FC" w:rsidRPr="000F72FC">
        <w:rPr>
          <w:sz w:val="24"/>
        </w:rPr>
        <w:t>(McLoughlin, 2013)</w:t>
      </w:r>
      <w:r w:rsidR="006A0424" w:rsidRPr="00F62154">
        <w:rPr>
          <w:sz w:val="24"/>
          <w:szCs w:val="24"/>
        </w:rPr>
        <w:fldChar w:fldCharType="end"/>
      </w:r>
      <w:r w:rsidR="006A0424" w:rsidRPr="00F62154">
        <w:rPr>
          <w:sz w:val="24"/>
          <w:szCs w:val="24"/>
        </w:rPr>
        <w:t>.</w:t>
      </w:r>
    </w:p>
    <w:p w14:paraId="44E1E56A" w14:textId="559B6D7A" w:rsidR="0007293B" w:rsidRPr="00F62154" w:rsidRDefault="0007293B" w:rsidP="00F62154">
      <w:pPr>
        <w:pStyle w:val="BodyTextIndent"/>
        <w:spacing w:after="120" w:line="480" w:lineRule="auto"/>
        <w:ind w:firstLine="0"/>
        <w:rPr>
          <w:sz w:val="24"/>
          <w:szCs w:val="24"/>
        </w:rPr>
      </w:pPr>
      <w:r w:rsidRPr="00F62154">
        <w:rPr>
          <w:sz w:val="24"/>
          <w:szCs w:val="24"/>
        </w:rPr>
        <w:t xml:space="preserve">Visual analytics tools can help students </w:t>
      </w:r>
      <w:r w:rsidR="0008711D" w:rsidRPr="00F62154">
        <w:rPr>
          <w:sz w:val="24"/>
          <w:szCs w:val="24"/>
        </w:rPr>
        <w:t xml:space="preserve">keep track of </w:t>
      </w:r>
      <w:r w:rsidRPr="00F62154">
        <w:rPr>
          <w:sz w:val="24"/>
          <w:szCs w:val="24"/>
        </w:rPr>
        <w:t xml:space="preserve"> </w:t>
      </w:r>
    </w:p>
    <w:p w14:paraId="292AE422" w14:textId="415D58C7" w:rsidR="0007293B" w:rsidRPr="00F62154" w:rsidRDefault="0007293B" w:rsidP="00F62154">
      <w:pPr>
        <w:pStyle w:val="BodyTextIndent"/>
        <w:numPr>
          <w:ilvl w:val="0"/>
          <w:numId w:val="3"/>
        </w:numPr>
        <w:spacing w:after="120" w:line="480" w:lineRule="auto"/>
        <w:ind w:left="450"/>
        <w:rPr>
          <w:sz w:val="24"/>
          <w:szCs w:val="24"/>
        </w:rPr>
      </w:pPr>
      <w:r w:rsidRPr="00F62154">
        <w:rPr>
          <w:sz w:val="24"/>
          <w:szCs w:val="24"/>
        </w:rPr>
        <w:t>Key learning goals and</w:t>
      </w:r>
      <w:r w:rsidR="000B21E5" w:rsidRPr="00F62154">
        <w:rPr>
          <w:sz w:val="24"/>
          <w:szCs w:val="24"/>
        </w:rPr>
        <w:t xml:space="preserve"> the</w:t>
      </w:r>
      <w:r w:rsidRPr="00F62154">
        <w:rPr>
          <w:sz w:val="24"/>
          <w:szCs w:val="24"/>
        </w:rPr>
        <w:t xml:space="preserve"> most efficient study strategies, e.g., how to best benefit from lecture videos, e-textbooks, notes, forums,</w:t>
      </w:r>
      <w:r w:rsidR="00F2728A" w:rsidRPr="00F62154">
        <w:rPr>
          <w:sz w:val="24"/>
          <w:szCs w:val="24"/>
        </w:rPr>
        <w:t xml:space="preserve"> and the internet</w:t>
      </w:r>
      <w:r w:rsidRPr="00F62154">
        <w:rPr>
          <w:sz w:val="24"/>
          <w:szCs w:val="24"/>
        </w:rPr>
        <w:t xml:space="preserve">. </w:t>
      </w:r>
    </w:p>
    <w:p w14:paraId="6D7EB0E9" w14:textId="4BDFAD99" w:rsidR="0007293B" w:rsidRPr="00F62154" w:rsidRDefault="0007293B" w:rsidP="00F62154">
      <w:pPr>
        <w:pStyle w:val="BodyTextIndent"/>
        <w:numPr>
          <w:ilvl w:val="0"/>
          <w:numId w:val="3"/>
        </w:numPr>
        <w:spacing w:after="120" w:line="480" w:lineRule="auto"/>
        <w:ind w:left="450"/>
        <w:rPr>
          <w:sz w:val="24"/>
          <w:szCs w:val="24"/>
        </w:rPr>
      </w:pPr>
      <w:r w:rsidRPr="00F62154">
        <w:rPr>
          <w:sz w:val="24"/>
          <w:szCs w:val="24"/>
        </w:rPr>
        <w:t xml:space="preserve">How they are performing </w:t>
      </w:r>
      <w:r w:rsidR="00741A01" w:rsidRPr="00F62154">
        <w:rPr>
          <w:sz w:val="24"/>
          <w:szCs w:val="24"/>
        </w:rPr>
        <w:t>(</w:t>
      </w:r>
      <w:r w:rsidRPr="00F62154">
        <w:rPr>
          <w:sz w:val="24"/>
          <w:szCs w:val="24"/>
        </w:rPr>
        <w:t xml:space="preserve">e.g., are major milestones reached and good grades accumulated) and how their progress compares to other students </w:t>
      </w:r>
      <w:r w:rsidR="002F1176">
        <w:rPr>
          <w:sz w:val="24"/>
          <w:szCs w:val="24"/>
        </w:rPr>
        <w:t>(</w:t>
      </w:r>
      <w:r w:rsidRPr="00F62154">
        <w:rPr>
          <w:sz w:val="24"/>
          <w:szCs w:val="24"/>
        </w:rPr>
        <w:t xml:space="preserve">e.g., leading or lagging </w:t>
      </w:r>
      <w:r w:rsidR="002F1176">
        <w:rPr>
          <w:sz w:val="24"/>
          <w:szCs w:val="24"/>
        </w:rPr>
        <w:t xml:space="preserve">on exams, </w:t>
      </w:r>
      <w:r w:rsidRPr="00F62154">
        <w:rPr>
          <w:sz w:val="24"/>
          <w:szCs w:val="24"/>
        </w:rPr>
        <w:t xml:space="preserve">see </w:t>
      </w:r>
      <w:r w:rsidR="00B1212B" w:rsidRPr="00F62154">
        <w:rPr>
          <w:sz w:val="24"/>
          <w:szCs w:val="24"/>
        </w:rPr>
        <w:t xml:space="preserve">cell </w:t>
      </w:r>
      <w:r w:rsidR="00B1212B">
        <w:rPr>
          <w:b/>
          <w:sz w:val="24"/>
          <w:szCs w:val="24"/>
        </w:rPr>
        <w:t>A1</w:t>
      </w:r>
      <w:r w:rsidR="00B1212B" w:rsidRPr="00F62154">
        <w:rPr>
          <w:sz w:val="24"/>
          <w:szCs w:val="24"/>
        </w:rPr>
        <w:t xml:space="preserve"> of Table 1</w:t>
      </w:r>
      <w:r w:rsidR="00B1212B">
        <w:rPr>
          <w:sz w:val="24"/>
          <w:szCs w:val="24"/>
        </w:rPr>
        <w:t xml:space="preserve">, enlarged in </w:t>
      </w:r>
      <w:r w:rsidRPr="00F62154">
        <w:rPr>
          <w:sz w:val="24"/>
          <w:szCs w:val="24"/>
        </w:rPr>
        <w:t>Figure 1).</w:t>
      </w:r>
    </w:p>
    <w:p w14:paraId="3055BC34" w14:textId="0071D121" w:rsidR="0007293B" w:rsidRDefault="0007293B" w:rsidP="00F62154">
      <w:pPr>
        <w:pStyle w:val="BodyTextIndent"/>
        <w:numPr>
          <w:ilvl w:val="0"/>
          <w:numId w:val="3"/>
        </w:numPr>
        <w:spacing w:after="120" w:line="480" w:lineRule="auto"/>
        <w:ind w:left="450"/>
        <w:rPr>
          <w:sz w:val="24"/>
          <w:szCs w:val="24"/>
        </w:rPr>
      </w:pPr>
      <w:r w:rsidRPr="00F62154">
        <w:rPr>
          <w:sz w:val="24"/>
          <w:szCs w:val="24"/>
        </w:rPr>
        <w:t xml:space="preserve">Who else is taking the course and who might be a good study partner or teammate, e.g., based on expertise, performance, or time zone (see </w:t>
      </w:r>
      <w:r w:rsidR="00B1212B">
        <w:rPr>
          <w:sz w:val="24"/>
          <w:szCs w:val="24"/>
        </w:rPr>
        <w:t xml:space="preserve">geographic distribution of students in </w:t>
      </w:r>
      <w:r w:rsidR="00B1212B" w:rsidRPr="00F62154">
        <w:rPr>
          <w:sz w:val="24"/>
          <w:szCs w:val="24"/>
        </w:rPr>
        <w:t xml:space="preserve">cell </w:t>
      </w:r>
      <w:r w:rsidR="00B1212B">
        <w:rPr>
          <w:b/>
          <w:sz w:val="24"/>
          <w:szCs w:val="24"/>
        </w:rPr>
        <w:t>A3</w:t>
      </w:r>
      <w:r w:rsidR="00B1212B" w:rsidRPr="00F62154">
        <w:rPr>
          <w:sz w:val="24"/>
          <w:szCs w:val="24"/>
        </w:rPr>
        <w:t xml:space="preserve"> of Table 1</w:t>
      </w:r>
      <w:r w:rsidR="00B1212B">
        <w:rPr>
          <w:sz w:val="24"/>
          <w:szCs w:val="24"/>
        </w:rPr>
        <w:t xml:space="preserve">, enlarged in </w:t>
      </w:r>
      <w:r w:rsidRPr="00F62154">
        <w:rPr>
          <w:sz w:val="24"/>
          <w:szCs w:val="24"/>
        </w:rPr>
        <w:t>Figure 2</w:t>
      </w:r>
      <w:r w:rsidR="0014255B">
        <w:rPr>
          <w:sz w:val="24"/>
          <w:szCs w:val="24"/>
        </w:rPr>
        <w:t>,</w:t>
      </w:r>
      <w:r w:rsidR="00B1212B">
        <w:rPr>
          <w:sz w:val="24"/>
          <w:szCs w:val="24"/>
        </w:rPr>
        <w:t xml:space="preserve"> and for collaboration patterns see cell </w:t>
      </w:r>
      <w:r w:rsidR="00B1212B">
        <w:rPr>
          <w:b/>
          <w:sz w:val="24"/>
          <w:szCs w:val="24"/>
        </w:rPr>
        <w:t>A5</w:t>
      </w:r>
      <w:r w:rsidR="00B1212B" w:rsidRPr="00F62154">
        <w:rPr>
          <w:sz w:val="24"/>
          <w:szCs w:val="24"/>
        </w:rPr>
        <w:t xml:space="preserve"> of Table 1</w:t>
      </w:r>
      <w:r w:rsidRPr="00F62154">
        <w:rPr>
          <w:sz w:val="24"/>
          <w:szCs w:val="24"/>
        </w:rPr>
        <w:t>).</w:t>
      </w:r>
    </w:p>
    <w:p w14:paraId="42E3F754" w14:textId="77777777" w:rsidR="00925F76" w:rsidRDefault="00925F76" w:rsidP="00DB29AC">
      <w:pPr>
        <w:pStyle w:val="BodyTextIndent"/>
        <w:spacing w:after="120" w:line="480" w:lineRule="auto"/>
        <w:ind w:left="90" w:firstLine="0"/>
        <w:rPr>
          <w:sz w:val="24"/>
          <w:szCs w:val="24"/>
        </w:rPr>
      </w:pPr>
      <w:r>
        <w:rPr>
          <w:noProof/>
          <w:sz w:val="24"/>
          <w:szCs w:val="24"/>
        </w:rPr>
        <w:lastRenderedPageBreak/>
        <w:drawing>
          <wp:inline distT="0" distB="0" distL="0" distR="0" wp14:anchorId="1BEDC53B" wp14:editId="5DCAA9E1">
            <wp:extent cx="3444240" cy="5141976"/>
            <wp:effectExtent l="0" t="0" r="381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1.t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44240" cy="5141976"/>
                    </a:xfrm>
                    <a:prstGeom prst="rect">
                      <a:avLst/>
                    </a:prstGeom>
                  </pic:spPr>
                </pic:pic>
              </a:graphicData>
            </a:graphic>
          </wp:inline>
        </w:drawing>
      </w:r>
    </w:p>
    <w:p w14:paraId="13C797B3" w14:textId="61E0DFEA" w:rsidR="00925F76" w:rsidRDefault="00925F76" w:rsidP="004371CB">
      <w:pPr>
        <w:pStyle w:val="BodyTextIndent"/>
        <w:spacing w:after="120" w:line="480" w:lineRule="auto"/>
        <w:ind w:firstLine="0"/>
        <w:rPr>
          <w:sz w:val="24"/>
          <w:szCs w:val="24"/>
        </w:rPr>
      </w:pPr>
      <w:r>
        <w:rPr>
          <w:b/>
          <w:sz w:val="24"/>
          <w:szCs w:val="24"/>
        </w:rPr>
        <w:t xml:space="preserve">Figure 1. Exam Score vs Time Watched. </w:t>
      </w:r>
      <w:r w:rsidRPr="008E2683">
        <w:rPr>
          <w:sz w:val="24"/>
          <w:szCs w:val="24"/>
        </w:rPr>
        <w:t>Scores vs. time invested watching course videos for students who took the 2013 (blue) and 2014 (orange) IVMOOC midterm (</w:t>
      </w:r>
      <w:r>
        <w:rPr>
          <w:sz w:val="24"/>
          <w:szCs w:val="24"/>
        </w:rPr>
        <w:t>top</w:t>
      </w:r>
      <w:r w:rsidRPr="008E2683">
        <w:rPr>
          <w:sz w:val="24"/>
          <w:szCs w:val="24"/>
        </w:rPr>
        <w:t>) and final exam (</w:t>
      </w:r>
      <w:r>
        <w:rPr>
          <w:sz w:val="24"/>
          <w:szCs w:val="24"/>
        </w:rPr>
        <w:t>bottom</w:t>
      </w:r>
      <w:r w:rsidRPr="008E2683">
        <w:rPr>
          <w:sz w:val="24"/>
          <w:szCs w:val="24"/>
        </w:rPr>
        <w:t xml:space="preserve">) and got at least 50% correct. Filled circles indicate students that earned a badge in the IVMOOC while unfilled circles indicate other students that took the exam. The orange and blue lines indicate the trend lines for the respective years. (Full-size version at </w:t>
      </w:r>
      <w:hyperlink r:id="rId20" w:history="1">
        <w:r w:rsidRPr="00BD1661">
          <w:rPr>
            <w:rStyle w:val="Hyperlink"/>
            <w:sz w:val="24"/>
            <w:szCs w:val="24"/>
          </w:rPr>
          <w:t>http://cns.iu.edu/2016-MOOCVis.html</w:t>
        </w:r>
      </w:hyperlink>
      <w:r w:rsidRPr="008E2683">
        <w:rPr>
          <w:sz w:val="24"/>
          <w:szCs w:val="24"/>
        </w:rPr>
        <w:t>)</w:t>
      </w:r>
    </w:p>
    <w:p w14:paraId="5B488EAA" w14:textId="77777777" w:rsidR="00925F76" w:rsidRDefault="00925F76" w:rsidP="00F62154">
      <w:pPr>
        <w:pStyle w:val="BodyTextIndent"/>
        <w:spacing w:after="120" w:line="480" w:lineRule="auto"/>
        <w:ind w:firstLine="0"/>
        <w:rPr>
          <w:sz w:val="24"/>
          <w:szCs w:val="24"/>
        </w:rPr>
      </w:pPr>
    </w:p>
    <w:p w14:paraId="09960600" w14:textId="77777777" w:rsidR="00925F76" w:rsidRDefault="00925F76" w:rsidP="00F62154">
      <w:pPr>
        <w:pStyle w:val="BodyTextIndent"/>
        <w:spacing w:after="120" w:line="480" w:lineRule="auto"/>
        <w:ind w:firstLine="0"/>
        <w:rPr>
          <w:sz w:val="24"/>
          <w:szCs w:val="24"/>
        </w:rPr>
      </w:pPr>
    </w:p>
    <w:p w14:paraId="767E342C" w14:textId="77777777" w:rsidR="00925F76" w:rsidRDefault="00925F76" w:rsidP="00F62154">
      <w:pPr>
        <w:pStyle w:val="BodyTextIndent"/>
        <w:spacing w:after="120" w:line="480" w:lineRule="auto"/>
        <w:ind w:firstLine="0"/>
        <w:rPr>
          <w:sz w:val="24"/>
          <w:szCs w:val="24"/>
        </w:rPr>
      </w:pPr>
      <w:r>
        <w:rPr>
          <w:noProof/>
          <w:sz w:val="24"/>
          <w:szCs w:val="24"/>
        </w:rPr>
        <w:lastRenderedPageBreak/>
        <w:drawing>
          <wp:inline distT="0" distB="0" distL="0" distR="0" wp14:anchorId="4DA16BA6" wp14:editId="2B910BCB">
            <wp:extent cx="6400800" cy="27590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2.tif"/>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00800" cy="2759075"/>
                    </a:xfrm>
                    <a:prstGeom prst="rect">
                      <a:avLst/>
                    </a:prstGeom>
                  </pic:spPr>
                </pic:pic>
              </a:graphicData>
            </a:graphic>
          </wp:inline>
        </w:drawing>
      </w:r>
    </w:p>
    <w:p w14:paraId="3959F24A" w14:textId="7AE6BDDB" w:rsidR="00925F76" w:rsidRPr="004371CB" w:rsidRDefault="00925F76" w:rsidP="00F62154">
      <w:pPr>
        <w:pStyle w:val="BodyTextIndent"/>
        <w:spacing w:after="120" w:line="480" w:lineRule="auto"/>
        <w:ind w:firstLine="0"/>
        <w:rPr>
          <w:bCs/>
          <w:sz w:val="24"/>
          <w:szCs w:val="24"/>
        </w:rPr>
      </w:pPr>
      <w:r>
        <w:rPr>
          <w:b/>
          <w:sz w:val="24"/>
          <w:szCs w:val="24"/>
        </w:rPr>
        <w:t>Figure 2. Location of IVMOOC Students.</w:t>
      </w:r>
      <w:r>
        <w:rPr>
          <w:sz w:val="24"/>
          <w:szCs w:val="24"/>
        </w:rPr>
        <w:t xml:space="preserve"> </w:t>
      </w:r>
      <w:r w:rsidRPr="008E2683">
        <w:rPr>
          <w:bCs/>
          <w:sz w:val="24"/>
          <w:szCs w:val="24"/>
        </w:rPr>
        <w:t xml:space="preserve">Proportional symbol map of the world showing the location of IVMOOC students from 2013 (blue) and 2014 (orange). Circles are area size coded by the number of students per country. Not all students reported their country and missing values are given in the lower part of the map. The top-five countries per year are listed in the lower left. (Full-size version at </w:t>
      </w:r>
      <w:hyperlink r:id="rId22" w:history="1">
        <w:r w:rsidRPr="00BD1661">
          <w:rPr>
            <w:rStyle w:val="Hyperlink"/>
            <w:bCs/>
            <w:sz w:val="24"/>
            <w:szCs w:val="24"/>
          </w:rPr>
          <w:t>http://cns.iu.edu/2016-MOOCVis.html</w:t>
        </w:r>
      </w:hyperlink>
      <w:r w:rsidRPr="008E2683">
        <w:rPr>
          <w:bCs/>
          <w:sz w:val="24"/>
          <w:szCs w:val="24"/>
        </w:rPr>
        <w:t>)</w:t>
      </w:r>
    </w:p>
    <w:p w14:paraId="6421DD8C" w14:textId="51AA85C2" w:rsidR="00245D5D" w:rsidRPr="00F62154" w:rsidRDefault="0007293B" w:rsidP="00F62154">
      <w:pPr>
        <w:pStyle w:val="BodyTextIndent"/>
        <w:spacing w:after="120" w:line="480" w:lineRule="auto"/>
        <w:ind w:firstLine="0"/>
        <w:rPr>
          <w:sz w:val="24"/>
          <w:szCs w:val="24"/>
        </w:rPr>
      </w:pPr>
      <w:r w:rsidRPr="00A33E5B">
        <w:rPr>
          <w:b/>
          <w:sz w:val="24"/>
          <w:szCs w:val="24"/>
        </w:rPr>
        <w:t>Teachers</w:t>
      </w:r>
      <w:r w:rsidRPr="00F62154">
        <w:rPr>
          <w:sz w:val="24"/>
          <w:szCs w:val="24"/>
        </w:rPr>
        <w:t xml:space="preserve"> </w:t>
      </w:r>
      <w:r w:rsidR="00596BA2" w:rsidRPr="00F62154">
        <w:rPr>
          <w:sz w:val="24"/>
          <w:szCs w:val="24"/>
        </w:rPr>
        <w:t>(</w:t>
      </w:r>
      <w:r w:rsidR="0014255B">
        <w:rPr>
          <w:sz w:val="24"/>
          <w:szCs w:val="24"/>
        </w:rPr>
        <w:t>a</w:t>
      </w:r>
      <w:r w:rsidR="00596BA2" w:rsidRPr="00F62154">
        <w:rPr>
          <w:sz w:val="24"/>
          <w:szCs w:val="24"/>
        </w:rPr>
        <w:t xml:space="preserve"> term</w:t>
      </w:r>
      <w:r w:rsidR="0014255B">
        <w:rPr>
          <w:sz w:val="24"/>
          <w:szCs w:val="24"/>
        </w:rPr>
        <w:t xml:space="preserve"> which</w:t>
      </w:r>
      <w:r w:rsidR="00596BA2" w:rsidRPr="00F62154">
        <w:rPr>
          <w:sz w:val="24"/>
          <w:szCs w:val="24"/>
        </w:rPr>
        <w:t xml:space="preserve"> also includes course staff and others helping with teaching a course) </w:t>
      </w:r>
      <w:r w:rsidRPr="00F62154">
        <w:rPr>
          <w:sz w:val="24"/>
          <w:szCs w:val="24"/>
        </w:rPr>
        <w:t>of MOOCs need effective means</w:t>
      </w:r>
      <w:r w:rsidR="00247A36">
        <w:rPr>
          <w:sz w:val="24"/>
          <w:szCs w:val="24"/>
        </w:rPr>
        <w:t xml:space="preserve"> such as visual analytics</w:t>
      </w:r>
      <w:r w:rsidRPr="00F62154">
        <w:rPr>
          <w:sz w:val="24"/>
          <w:szCs w:val="24"/>
        </w:rPr>
        <w:t xml:space="preserve"> to keep track of and guide the activities, progress, and problems encountered by thousands of students</w:t>
      </w:r>
      <w:r w:rsidR="00247A36">
        <w:rPr>
          <w:sz w:val="24"/>
          <w:szCs w:val="24"/>
        </w:rPr>
        <w:t xml:space="preserve"> </w:t>
      </w:r>
      <w:r w:rsidR="00247A36">
        <w:rPr>
          <w:sz w:val="24"/>
          <w:szCs w:val="24"/>
        </w:rPr>
        <w:fldChar w:fldCharType="begin"/>
      </w:r>
      <w:r w:rsidR="00247A36">
        <w:rPr>
          <w:sz w:val="24"/>
          <w:szCs w:val="24"/>
        </w:rPr>
        <w:instrText xml:space="preserve"> ADDIN ZOTERO_ITEM CSL_CITATION {"citationID":"qugjdgnpj","properties":{"formattedCitation":"(Mazza &amp; Dimitrova, 2004)","plainCitation":"(Mazza &amp; Dimitrova, 2004)"},"citationItems":[{"id":358,"uris":["http://zotero.org/users/1771155/items/MV628XNS"],"uri":["http://zotero.org/users/1771155/items/MV628XNS"],"itemData":{"id":358,"type":"paper-conference","title":"Visualising Student Tracking Data to Support Instructors in Web-based Distance Education","container-title":"Proceedings of the 13th International World Wide Web Conference on Alternate Track Papers &amp; Posters","collection-title":"WWW Alt. '04","publisher":"ACM","publisher-place":"New York, NY, USA","page":"154–161","source":"ACM Digital Library","event-place":"New York, NY, USA","abstract":"This paper presents a novel approach of using web log data generated by course management systems (CMS) to help instructors become aware of what is happening in distance learning classes. Specifically, techniques from Information Visualization are used to graphically render complex, multidimensional student tracking data collected by CMS. A system, called CourseVis, illustrates the proposed approach. Graphical representations from the use of CourseVis to visualise data from a java on-line distance course ran with WebCT are presented. Findings from the evaluation of CourseVis are presented, and it is argued that CourseVis can help teachers become aware of some social, behavioural, and cognitive aspects related to distance learners. Using graphical representations of student tracking data, instructors can identify tendencies in their classes, or quickly discover individuals that need special attention.","URL":"http://doi.acm.org/10.1145/1013367.1013393","DOI":"10.1145/1013367.1013393","ISBN":"978-1-58113-912-9","author":[{"family":"Mazza","given":"Riccardo"},{"family":"Dimitrova","given":"Vania"}],"issued":{"date-parts":[["2004"]]},"accessed":{"date-parts":[["2016",8,5]]}}}],"schema":"https://github.com/citation-style-language/schema/raw/master/csl-citation.json"} </w:instrText>
      </w:r>
      <w:r w:rsidR="00247A36">
        <w:rPr>
          <w:sz w:val="24"/>
          <w:szCs w:val="24"/>
        </w:rPr>
        <w:fldChar w:fldCharType="separate"/>
      </w:r>
      <w:r w:rsidR="00247A36" w:rsidRPr="004371CB">
        <w:rPr>
          <w:sz w:val="24"/>
        </w:rPr>
        <w:t>(Mazza &amp; Dimitrova, 2004)</w:t>
      </w:r>
      <w:r w:rsidR="00247A36">
        <w:rPr>
          <w:sz w:val="24"/>
          <w:szCs w:val="24"/>
        </w:rPr>
        <w:fldChar w:fldCharType="end"/>
      </w:r>
      <w:r w:rsidRPr="00F62154">
        <w:rPr>
          <w:sz w:val="24"/>
          <w:szCs w:val="24"/>
        </w:rPr>
        <w:t>. They need to understand the effectiveness of materials, exercises, and exams with respect to learning goals in order to continuously improve course schedules, activities, and grading rubrics</w:t>
      </w:r>
      <w:r w:rsidR="00CC2513" w:rsidRPr="00F62154">
        <w:rPr>
          <w:sz w:val="24"/>
          <w:szCs w:val="24"/>
        </w:rPr>
        <w:t xml:space="preserve">, see also course monitoring goals discussed in </w:t>
      </w:r>
      <w:r w:rsidR="0094264C" w:rsidRPr="00F62154">
        <w:rPr>
          <w:sz w:val="24"/>
          <w:szCs w:val="24"/>
        </w:rPr>
        <w:fldChar w:fldCharType="begin"/>
      </w:r>
      <w:r w:rsidR="000F72FC">
        <w:rPr>
          <w:sz w:val="24"/>
          <w:szCs w:val="24"/>
        </w:rPr>
        <w:instrText xml:space="preserve"> ADDIN ZOTERO_ITEM CSL_CITATION {"citationID":"4zlmT94v","properties":{"formattedCitation":"(Stephens-Martinez, Hearst, &amp; Fox, 2014)","plainCitation":"(Stephens-Martinez, Hearst, &amp; Fox, 2014)"},"citationItems":[{"id":51,"uris":["http://zotero.org/users/1771155/items/4BID7BPK"],"uri":["http://zotero.org/users/1771155/items/4BID7BPK"],"itemData":{"id":51,"type":"paper-conference","title":"Monitoring MOOCs: Which Information Sources Do Instructors Value?","container-title":"Proceedings of the First ACM Conference on Learning @ Scale Conference","collection-title":"L@S '14","publisher":"ACM","publisher-place":"New York, NY, USA","page":"79–88","source":"ACM Digital Library","event-place":"New York, NY, USA","abstract":"For an instructor who is teaching a massive open online course (MOOC), what is the best way to understand their class? What is the best way to view how the students are interacting with the content while the course is running? To help prepare for the next iteration, how should the course's data be best analyzed after the fact? How do these instructional monitoring needs differ between online courses with tens of thousands of students and courses with only tens? This paper reports the results of a survey of 92 MOOC instructors who answered questions about which information they find useful in their course, with the end goal of creating an information display for MOOC instructors. The main findings are: (i) quantitative data sources such as grades, although useful, are not sufficient; understanding the activity in discussion forums and student surveys was rated useful for all use cases by a large majority of respondents, (ii) chat logs were not seen as useful, (iii) for the most part, the same sources of information were seen as useful as found in surveys of smaller online courses, (iv) mockups of existing and novel visualization techniques were responded to positively for use both while the course is running and for planning a revision of the course, and (v) a wide range of views was expressed about other details.","URL":"http://doi.acm.org/10.1145/2556325.2566246","DOI":"10.1145/2556325.2566246","ISBN":"978-1-4503-2669-8","shortTitle":"Monitoring MOOCs","author":[{"family":"Stephens-Martinez","given":"Kristin"},{"family":"Hearst","given":"Marti A."},{"family":"Fox","given":"Armando"}],"issued":{"date-parts":[["2014"]]},"accessed":{"date-parts":[["2015",8,6]]}}}],"schema":"https://github.com/citation-style-language/schema/raw/master/csl-citation.json"} </w:instrText>
      </w:r>
      <w:r w:rsidR="0094264C" w:rsidRPr="00F62154">
        <w:rPr>
          <w:sz w:val="24"/>
          <w:szCs w:val="24"/>
        </w:rPr>
        <w:fldChar w:fldCharType="separate"/>
      </w:r>
      <w:r w:rsidR="000F72FC" w:rsidRPr="000F72FC">
        <w:rPr>
          <w:sz w:val="24"/>
        </w:rPr>
        <w:t>(Stephens-Martinez, Hearst, &amp; Fox, 2014)</w:t>
      </w:r>
      <w:r w:rsidR="0094264C" w:rsidRPr="00F62154">
        <w:rPr>
          <w:sz w:val="24"/>
          <w:szCs w:val="24"/>
        </w:rPr>
        <w:fldChar w:fldCharType="end"/>
      </w:r>
      <w:r w:rsidR="00CC2513" w:rsidRPr="00F62154">
        <w:rPr>
          <w:sz w:val="24"/>
          <w:szCs w:val="24"/>
        </w:rPr>
        <w:t>.</w:t>
      </w:r>
      <w:r w:rsidRPr="00F62154">
        <w:rPr>
          <w:sz w:val="24"/>
          <w:szCs w:val="24"/>
        </w:rPr>
        <w:t xml:space="preserve"> </w:t>
      </w:r>
      <w:r w:rsidR="00CC2513" w:rsidRPr="00F62154">
        <w:rPr>
          <w:sz w:val="24"/>
          <w:szCs w:val="24"/>
        </w:rPr>
        <w:t>Note that t</w:t>
      </w:r>
      <w:r w:rsidR="00765AAD" w:rsidRPr="00F62154">
        <w:rPr>
          <w:sz w:val="24"/>
          <w:szCs w:val="24"/>
        </w:rPr>
        <w:t xml:space="preserve">his insight is important while the course is running but also to </w:t>
      </w:r>
      <w:r w:rsidR="002E6EC9">
        <w:rPr>
          <w:sz w:val="24"/>
          <w:szCs w:val="24"/>
        </w:rPr>
        <w:t xml:space="preserve">evaluate past courses and </w:t>
      </w:r>
      <w:r w:rsidR="00765AAD" w:rsidRPr="00F62154">
        <w:rPr>
          <w:sz w:val="24"/>
          <w:szCs w:val="24"/>
        </w:rPr>
        <w:t xml:space="preserve">help prepare </w:t>
      </w:r>
      <w:r w:rsidR="002E6EC9">
        <w:rPr>
          <w:sz w:val="24"/>
          <w:szCs w:val="24"/>
        </w:rPr>
        <w:t>future courses</w:t>
      </w:r>
      <w:r w:rsidR="00CC2513" w:rsidRPr="00F62154">
        <w:rPr>
          <w:sz w:val="24"/>
          <w:szCs w:val="24"/>
        </w:rPr>
        <w:t>.</w:t>
      </w:r>
      <w:r w:rsidR="00765AAD" w:rsidRPr="00F62154">
        <w:rPr>
          <w:sz w:val="24"/>
          <w:szCs w:val="24"/>
        </w:rPr>
        <w:t xml:space="preserve"> </w:t>
      </w:r>
    </w:p>
    <w:p w14:paraId="023D28B8" w14:textId="26399991" w:rsidR="0007293B" w:rsidRPr="00F62154" w:rsidRDefault="00245D5D" w:rsidP="00F62154">
      <w:pPr>
        <w:pStyle w:val="BodyTextIndent"/>
        <w:spacing w:after="120" w:line="480" w:lineRule="auto"/>
        <w:ind w:firstLine="0"/>
        <w:rPr>
          <w:sz w:val="24"/>
          <w:szCs w:val="24"/>
        </w:rPr>
      </w:pPr>
      <w:r w:rsidRPr="00F62154">
        <w:rPr>
          <w:sz w:val="24"/>
          <w:szCs w:val="24"/>
        </w:rPr>
        <w:t>I</w:t>
      </w:r>
      <w:r w:rsidR="00596BA2" w:rsidRPr="00F62154">
        <w:rPr>
          <w:sz w:val="24"/>
          <w:szCs w:val="24"/>
        </w:rPr>
        <w:t>mportant metrics for teachers in a MOOC context are:</w:t>
      </w:r>
      <w:r w:rsidR="0007293B" w:rsidRPr="00F62154">
        <w:rPr>
          <w:sz w:val="24"/>
          <w:szCs w:val="24"/>
        </w:rPr>
        <w:t xml:space="preserve"> </w:t>
      </w:r>
    </w:p>
    <w:p w14:paraId="7F4FBAAF" w14:textId="09D5AB9E" w:rsidR="0007293B" w:rsidRPr="00F62154" w:rsidRDefault="0007293B" w:rsidP="00F62154">
      <w:pPr>
        <w:pStyle w:val="BodyTextIndent"/>
        <w:numPr>
          <w:ilvl w:val="0"/>
          <w:numId w:val="4"/>
        </w:numPr>
        <w:spacing w:after="120" w:line="480" w:lineRule="auto"/>
        <w:ind w:left="450"/>
        <w:rPr>
          <w:sz w:val="24"/>
          <w:szCs w:val="24"/>
        </w:rPr>
      </w:pPr>
      <w:r w:rsidRPr="00F62154">
        <w:rPr>
          <w:sz w:val="24"/>
          <w:szCs w:val="24"/>
        </w:rPr>
        <w:t xml:space="preserve">Students’ demographics (e.g., number, background, level of expertise, age, gender, language); motivational factors such as degree or career goals or intended usage of the newly acquired </w:t>
      </w:r>
      <w:r w:rsidRPr="00F62154">
        <w:rPr>
          <w:sz w:val="24"/>
          <w:szCs w:val="24"/>
        </w:rPr>
        <w:lastRenderedPageBreak/>
        <w:t>knowledge;</w:t>
      </w:r>
      <w:r w:rsidR="00724703">
        <w:rPr>
          <w:sz w:val="24"/>
          <w:szCs w:val="24"/>
        </w:rPr>
        <w:t xml:space="preserve"> and</w:t>
      </w:r>
      <w:r w:rsidRPr="00F62154">
        <w:rPr>
          <w:sz w:val="24"/>
          <w:szCs w:val="24"/>
        </w:rPr>
        <w:t xml:space="preserve"> learning styles (e.g., individual vs. team or textual vs. visual learner)</w:t>
      </w:r>
      <w:r w:rsidR="00652208" w:rsidRPr="00F62154">
        <w:rPr>
          <w:sz w:val="24"/>
          <w:szCs w:val="24"/>
        </w:rPr>
        <w:t xml:space="preserve"> </w:t>
      </w:r>
      <w:r w:rsidR="00652208" w:rsidRPr="00F62154">
        <w:rPr>
          <w:sz w:val="24"/>
          <w:szCs w:val="24"/>
        </w:rPr>
        <w:fldChar w:fldCharType="begin"/>
      </w:r>
      <w:r w:rsidR="000F72FC">
        <w:rPr>
          <w:sz w:val="24"/>
          <w:szCs w:val="24"/>
        </w:rPr>
        <w:instrText xml:space="preserve"> ADDIN ZOTERO_ITEM CSL_CITATION {"citationID":"kjndltafn","properties":{"formattedCitation":"(Kizilcec &amp; Halawa, 2015)","plainCitation":"(Kizilcec &amp; Halawa, 2015)"},"citationItems":[{"id":52,"uris":["http://zotero.org/users/1771155/items/4EAPNJN6"],"uri":["http://zotero.org/users/1771155/items/4EAPNJN6"],"itemData":{"id":52,"type":"paper-conference","title":"Attrition and Achievement Gaps in Online Learning","container-title":"Proceedings of the Second ACM Conference on Learning at Scale","publisher-place":"Vancouver, Canada","event":"L@S 2015","event-place":"Vancouver, Canada","author":[{"family":"Kizilcec","given":"Rene F."},{"family":"Halawa","given":"Sherif"}],"issued":{"date-parts":[["2015",3,14]]}}}],"schema":"https://github.com/citation-style-language/schema/raw/master/csl-citation.json"} </w:instrText>
      </w:r>
      <w:r w:rsidR="00652208" w:rsidRPr="00F62154">
        <w:rPr>
          <w:sz w:val="24"/>
          <w:szCs w:val="24"/>
        </w:rPr>
        <w:fldChar w:fldCharType="separate"/>
      </w:r>
      <w:r w:rsidR="000F72FC" w:rsidRPr="000F72FC">
        <w:rPr>
          <w:sz w:val="24"/>
        </w:rPr>
        <w:t>(Kizilcec &amp; Halawa, 2015)</w:t>
      </w:r>
      <w:r w:rsidR="00652208" w:rsidRPr="00F62154">
        <w:rPr>
          <w:sz w:val="24"/>
          <w:szCs w:val="24"/>
        </w:rPr>
        <w:fldChar w:fldCharType="end"/>
      </w:r>
      <w:r w:rsidR="00F2728A" w:rsidRPr="00F62154">
        <w:rPr>
          <w:sz w:val="24"/>
          <w:szCs w:val="24"/>
        </w:rPr>
        <w:t>.</w:t>
      </w:r>
    </w:p>
    <w:p w14:paraId="30B9D359" w14:textId="6892F5D6" w:rsidR="0007293B" w:rsidRPr="00F62154" w:rsidRDefault="0007293B" w:rsidP="00F62154">
      <w:pPr>
        <w:pStyle w:val="BodyTextIndent"/>
        <w:numPr>
          <w:ilvl w:val="0"/>
          <w:numId w:val="4"/>
        </w:numPr>
        <w:spacing w:after="120" w:line="480" w:lineRule="auto"/>
        <w:ind w:left="450"/>
        <w:rPr>
          <w:sz w:val="24"/>
          <w:szCs w:val="24"/>
        </w:rPr>
      </w:pPr>
      <w:r w:rsidRPr="00F62154">
        <w:rPr>
          <w:sz w:val="24"/>
          <w:szCs w:val="24"/>
        </w:rPr>
        <w:t xml:space="preserve">Student activity and learning progress </w:t>
      </w:r>
      <w:r w:rsidR="002E6EC9">
        <w:rPr>
          <w:sz w:val="24"/>
          <w:szCs w:val="24"/>
        </w:rPr>
        <w:t xml:space="preserve">indicators </w:t>
      </w:r>
      <w:r w:rsidRPr="00F62154">
        <w:rPr>
          <w:sz w:val="24"/>
          <w:szCs w:val="24"/>
        </w:rPr>
        <w:t xml:space="preserve">that make it possible to provide extra support for students that fall behind or to offer more advanced materials to students that master materials quickly </w:t>
      </w:r>
      <w:r w:rsidRPr="00F62154">
        <w:rPr>
          <w:sz w:val="24"/>
          <w:szCs w:val="24"/>
        </w:rPr>
        <w:fldChar w:fldCharType="begin"/>
      </w:r>
      <w:r w:rsidR="0014255B">
        <w:rPr>
          <w:sz w:val="24"/>
          <w:szCs w:val="24"/>
        </w:rPr>
        <w:instrText xml:space="preserve"> ADDIN ZOTERO_ITEM CSL_CITATION {"citationID":"lrPgHUo6","properties":{"formattedCitation":"{\\rtf (Martinez-Maldonado, Clayphan, Yacef, &amp; Kay, 2014; Taylor, Veeramachaneni, &amp; O\\uc0\\u8217{}Reilly, 2014; Whitehill, Williams, Lopez, Coleman, &amp; Reich, 2015)}","plainCitation":"(Martinez-Maldonado, Clayphan, Yacef, &amp; Kay, 2014; Taylor, Veeramachaneni, &amp; O’Reilly, 2014; Whitehill, Williams, Lopez, Coleman, &amp; Reich, 2015)"},"citationItems":[{"id":352,"uris":["http://zotero.org/users/1771155/items/GC2BIWT4"],"uri":["http://zotero.org/users/1771155/items/GC2BIWT4"],"itemData":{"id":352,"type":"chapter","title":"Towards Providing Notifications to Enhance Teacher’s Awareness in the Classroom","container-title":"Intelligent Tutoring Systems","collection-title":"Lecture Notes in Computer Science","collection-number":"8474","publisher":"Springer International Publishing","page":"510-515","source":"link.springer.com","abstract":"Students often need prompt feedback to make the best from the learning activities. Within classrooms, being aware of students’ achievements and weaknesses can help teachers decide how to time feedback. However, they usually cannot easily assess student’s progress. We present an approach to generate automated notifications that can enhance teacher’s awareness in runtime. This paper formulates the theoretical framing and describes the technological infrastructure of a system that can help teachers orchestrate learning activities and monitor small groups in a multi-tabletop classroom. We define the design guidelines underpinning our system, which include: i) generating notifications from teacher-designed or AI-based sources; ii) enhancing teacher’s awareness in the orchestration loop; iii) presenting both positive and negative notifications; iv) allowing teachers to tune the system; and v) providing a private teacher’s user interface. Our approach aims to guide research on ways to generate notifications that can help teachers drive their attention and provide relevant feedback for small group learning activities in the classroom.","URL":"http://link.springer.com/chapter/10.1007/978-3-319-07221-0_64","ISBN":"978-3-319-07220-3","note":"DOI: 10.1007/978-3-319-07221-0_64","language":"en","author":[{"family":"Martinez-Maldonado","given":"Roberto"},{"family":"Clayphan","given":"Andrew"},{"family":"Yacef","given":"Kalina"},{"family":"Kay","given":"Judy"}],"editor":[{"family":"Trausan-Matu","given":"Stefan"},{"family":"Boyer","given":"Kristy Elizabeth"},{"family":"Crosby","given":"Martha"},{"family":"Panourgia","given":"Kitty"}],"issued":{"date-parts":[["2014",6,5]]},"accessed":{"date-parts":[["2016",8,5]]}}},{"id":118,"uris":["http://zotero.org/users/1771155/items/WGSAINBG"],"uri":["http://zotero.org/users/1771155/items/WGSAINBG"],"itemData":{"id":118,"type":"article-journal","title":"Likely to stop? Predicting Stopout in Massive Open Online Courses","container-title":"arXiv:1408.3382 [cs]","source":"arXiv.org","abstract":"Understanding why students stopout will help in understanding how students learn in MOOCs. In this report, part of a 3 unit compendium, we describe how we build accurate predictive models of MOOC student stopout. We document a scalable, stopout prediction methodology, end to end, from raw source data to model analysis. We attempted to predict stopout for the Fall 2012 offering of 6.002x. This involved the meticulous and crowd-sourced engineering of over 25 predictive features extracted for thousands of students, the creation of temporal and non-temporal data representations for use in predictive modeling, the derivation of over 10 thousand models with a variety of state-of-the-art machine learning techniques and the analysis of feature importance by examining over 70000 models. We found that stop out prediction is a tractable problem. Our models achieved an AUC (receiver operating characteristic area-under-the-curve) as high as 0.95 (and generally 0.88) when predicting one week in advance. Even with more difficult prediction problems, such as predicting stop out at the end of the course with only one weeks' data, the models attained AUCs of 0.7.","URL":"http://arxiv.org/abs/1408.3382","note":"arXiv: 1408.3382","shortTitle":"Likely to stop?","author":[{"family":"Taylor","given":"Colin"},{"family":"Veeramachaneni","given":"Kalyan"},{"family":"O’Reilly","given":"Una-May"}],"issued":{"date-parts":[["2014",8,14]]},"accessed":{"date-parts":[["2015",4,13]]}}},{"id":73,"uris":["http://zotero.org/users/1771155/items/ETFWHW7D"],"uri":["http://zotero.org/users/1771155/items/ETFWHW7D"],"itemData":{"id":73,"type":"report","title":"Beyond Prediction: First Steps Toward Automatic Intervention in MOOC Student Stopout","publisher":"Social Science Research Network","publisher-place":"Rochester, NY","genre":"SSRN Scholarly Paper","source":"papers.ssrn.com","event-place":"Rochester, NY","abstract":"High attrition rates in massive open online courses (MOOCs) have motivated growing interest in the automatic detection of student \"stopout\". Stopout classifiers can be used to orchestrate an intervention before students quit, and to survey students dynamically about why they ceased participation. In this paper we expand on existing stop-out detection research by (1) exploring important elements of classifier design such as generalizability to new courses; (2) developing a novel framework inspired by control theory for how to use a classifier's outputs to make intelligent decisions; and (3) presenting results from a \"dynamic survey intervention\" conducted on 2 HarvardX MOOCs, containing over 40,000 students, in early 2015. Our results suggest that surveying students based on an automatic stopout classifier achieves higher response rates compared to traditional post-course surveys, and may boost students' propensity to \"come back\" into the course.","URL":"http://papers.ssrn.com/abstract=2611750","number":"ID 2611750","shortTitle":"Beyond Prediction","author":[{"family":"Whitehill","given":"Jacob"},{"family":"Williams","given":"Joseph Jay"},{"family":"Lopez","given":"Glenn"},{"family":"Coleman","given":"Cody Austun"},{"family":"Reich","given":"Justin"}],"issued":{"date-parts":[["2015",4,23]]},"accessed":{"date-parts":[["2015",8,6]]}}}],"schema":"https://github.com/citation-style-language/schema/raw/master/csl-citation.json"} </w:instrText>
      </w:r>
      <w:r w:rsidRPr="00F62154">
        <w:rPr>
          <w:sz w:val="24"/>
          <w:szCs w:val="24"/>
        </w:rPr>
        <w:fldChar w:fldCharType="separate"/>
      </w:r>
      <w:r w:rsidR="0014255B" w:rsidRPr="0014255B">
        <w:rPr>
          <w:sz w:val="24"/>
          <w:szCs w:val="24"/>
        </w:rPr>
        <w:t>(Martinez-Maldonado, Clayphan, Yacef, &amp; Kay, 2014; Taylor, Veeramachaneni, &amp; O’Reilly, 2014; Whitehill, Williams, Lopez, Coleman, &amp; Reich, 2015)</w:t>
      </w:r>
      <w:r w:rsidRPr="00F62154">
        <w:rPr>
          <w:sz w:val="24"/>
          <w:szCs w:val="24"/>
        </w:rPr>
        <w:fldChar w:fldCharType="end"/>
      </w:r>
      <w:r w:rsidRPr="00F62154">
        <w:rPr>
          <w:sz w:val="24"/>
          <w:szCs w:val="24"/>
        </w:rPr>
        <w:t>.</w:t>
      </w:r>
    </w:p>
    <w:p w14:paraId="63EDCCFB" w14:textId="529E4059" w:rsidR="0007293B" w:rsidRPr="00F62154" w:rsidRDefault="0007293B" w:rsidP="00F62154">
      <w:pPr>
        <w:pStyle w:val="BodyTextIndent"/>
        <w:numPr>
          <w:ilvl w:val="0"/>
          <w:numId w:val="4"/>
        </w:numPr>
        <w:spacing w:after="120" w:line="480" w:lineRule="auto"/>
        <w:ind w:left="450"/>
        <w:rPr>
          <w:sz w:val="24"/>
          <w:szCs w:val="24"/>
        </w:rPr>
      </w:pPr>
      <w:r w:rsidRPr="00F62154">
        <w:rPr>
          <w:sz w:val="24"/>
          <w:szCs w:val="24"/>
        </w:rPr>
        <w:t xml:space="preserve">Bursts of activity, </w:t>
      </w:r>
      <w:r w:rsidR="00D342FB">
        <w:rPr>
          <w:sz w:val="24"/>
          <w:szCs w:val="24"/>
        </w:rPr>
        <w:t>such as those</w:t>
      </w:r>
      <w:r w:rsidRPr="00F62154">
        <w:rPr>
          <w:sz w:val="24"/>
          <w:szCs w:val="24"/>
        </w:rPr>
        <w:t xml:space="preserve"> caused by problems with learning materials or inappropriate student behavior</w:t>
      </w:r>
      <w:r w:rsidR="00724703">
        <w:rPr>
          <w:sz w:val="24"/>
          <w:szCs w:val="24"/>
        </w:rPr>
        <w:t>,</w:t>
      </w:r>
      <w:r w:rsidRPr="00F62154">
        <w:rPr>
          <w:sz w:val="24"/>
          <w:szCs w:val="24"/>
        </w:rPr>
        <w:t xml:space="preserve"> </w:t>
      </w:r>
      <w:r w:rsidR="00D342FB">
        <w:rPr>
          <w:sz w:val="24"/>
          <w:szCs w:val="24"/>
        </w:rPr>
        <w:t>which teachers must</w:t>
      </w:r>
      <w:r w:rsidRPr="00F62154">
        <w:rPr>
          <w:sz w:val="24"/>
          <w:szCs w:val="24"/>
        </w:rPr>
        <w:t xml:space="preserve"> counteract and resolve quickly. Activity bursts </w:t>
      </w:r>
      <w:r w:rsidR="002E6EC9">
        <w:rPr>
          <w:sz w:val="24"/>
          <w:szCs w:val="24"/>
        </w:rPr>
        <w:t>may</w:t>
      </w:r>
      <w:r w:rsidR="002E6EC9" w:rsidRPr="00F62154">
        <w:rPr>
          <w:sz w:val="24"/>
          <w:szCs w:val="24"/>
        </w:rPr>
        <w:t xml:space="preserve"> </w:t>
      </w:r>
      <w:r w:rsidRPr="00F62154">
        <w:rPr>
          <w:sz w:val="24"/>
          <w:szCs w:val="24"/>
        </w:rPr>
        <w:t>also be caused by external events creat</w:t>
      </w:r>
      <w:r w:rsidR="002E6EC9">
        <w:rPr>
          <w:sz w:val="24"/>
          <w:szCs w:val="24"/>
        </w:rPr>
        <w:t>ing</w:t>
      </w:r>
      <w:r w:rsidRPr="00F62154">
        <w:rPr>
          <w:sz w:val="24"/>
          <w:szCs w:val="24"/>
        </w:rPr>
        <w:t xml:space="preserve"> unique “teachable moments” that </w:t>
      </w:r>
      <w:r w:rsidR="00C617E6" w:rsidRPr="00F62154">
        <w:rPr>
          <w:sz w:val="24"/>
          <w:szCs w:val="24"/>
        </w:rPr>
        <w:t>contextualize a</w:t>
      </w:r>
      <w:r w:rsidRPr="00F62154">
        <w:rPr>
          <w:sz w:val="24"/>
          <w:szCs w:val="24"/>
        </w:rPr>
        <w:t xml:space="preserve"> particular topic or idea</w:t>
      </w:r>
      <w:r w:rsidR="00C617E6" w:rsidRPr="00F62154">
        <w:rPr>
          <w:sz w:val="24"/>
          <w:szCs w:val="24"/>
        </w:rPr>
        <w:t>.</w:t>
      </w:r>
    </w:p>
    <w:p w14:paraId="34DD963F" w14:textId="1C176CE0" w:rsidR="0007293B" w:rsidRPr="00F62154" w:rsidRDefault="0007293B" w:rsidP="00F62154">
      <w:pPr>
        <w:pStyle w:val="BodyTextIndent"/>
        <w:numPr>
          <w:ilvl w:val="0"/>
          <w:numId w:val="4"/>
        </w:numPr>
        <w:spacing w:after="120" w:line="480" w:lineRule="auto"/>
        <w:ind w:left="450"/>
        <w:rPr>
          <w:sz w:val="24"/>
          <w:szCs w:val="24"/>
        </w:rPr>
      </w:pPr>
      <w:r w:rsidRPr="00F62154">
        <w:rPr>
          <w:sz w:val="24"/>
          <w:szCs w:val="24"/>
        </w:rPr>
        <w:t xml:space="preserve">Student performance across exercises, exams, and projects including the analysis of who did what in a team project or how active a student was in the online discussions </w:t>
      </w:r>
      <w:r w:rsidRPr="00F62154">
        <w:rPr>
          <w:sz w:val="24"/>
          <w:szCs w:val="24"/>
        </w:rPr>
        <w:fldChar w:fldCharType="begin"/>
      </w:r>
      <w:r w:rsidR="000F72FC">
        <w:rPr>
          <w:sz w:val="24"/>
          <w:szCs w:val="24"/>
        </w:rPr>
        <w:instrText xml:space="preserve"> ADDIN ZOTERO_ITEM CSL_CITATION {"citationID":"tg698doa3","properties":{"formattedCitation":"(Instructure, 2014)","plainCitation":"(Instructure, 2014)"},"citationItems":[{"id":76,"uris":["http://zotero.org/users/1771155/items/F6VM6JV3"],"uri":["http://zotero.org/users/1771155/items/F6VM6JV3"],"itemData":{"id":76,"type":"article","title":"Canvas Guides","URL":"http://guides.instructure.com/","author":[{"literal":"Instructure"}],"issued":{"date-parts":[["2014",11,8]]},"accessed":{"date-parts":[["2014",11,10]]}}}],"schema":"https://github.com/citation-style-language/schema/raw/master/csl-citation.json"} </w:instrText>
      </w:r>
      <w:r w:rsidRPr="00F62154">
        <w:rPr>
          <w:sz w:val="24"/>
          <w:szCs w:val="24"/>
        </w:rPr>
        <w:fldChar w:fldCharType="separate"/>
      </w:r>
      <w:r w:rsidR="000F72FC" w:rsidRPr="000F72FC">
        <w:rPr>
          <w:rFonts w:eastAsia="Calibri"/>
          <w:sz w:val="24"/>
        </w:rPr>
        <w:t>(Instructure, 2014)</w:t>
      </w:r>
      <w:r w:rsidRPr="00F62154">
        <w:rPr>
          <w:sz w:val="24"/>
          <w:szCs w:val="24"/>
        </w:rPr>
        <w:fldChar w:fldCharType="end"/>
      </w:r>
      <w:r w:rsidR="002E6EC9">
        <w:rPr>
          <w:sz w:val="24"/>
          <w:szCs w:val="24"/>
        </w:rPr>
        <w:t xml:space="preserve">, see </w:t>
      </w:r>
      <w:r w:rsidR="002E6EC9" w:rsidRPr="00F62154">
        <w:rPr>
          <w:sz w:val="24"/>
          <w:szCs w:val="24"/>
        </w:rPr>
        <w:t xml:space="preserve">cell </w:t>
      </w:r>
      <w:r w:rsidR="002E6EC9">
        <w:rPr>
          <w:b/>
          <w:sz w:val="24"/>
          <w:szCs w:val="24"/>
        </w:rPr>
        <w:t>B2</w:t>
      </w:r>
      <w:r w:rsidR="002E6EC9" w:rsidRPr="00F62154">
        <w:rPr>
          <w:sz w:val="24"/>
          <w:szCs w:val="24"/>
        </w:rPr>
        <w:t xml:space="preserve"> of Table 1</w:t>
      </w:r>
      <w:r w:rsidRPr="00F62154">
        <w:rPr>
          <w:sz w:val="24"/>
          <w:szCs w:val="24"/>
        </w:rPr>
        <w:t xml:space="preserve"> and Figure </w:t>
      </w:r>
      <w:r w:rsidR="000E71F8">
        <w:rPr>
          <w:sz w:val="24"/>
          <w:szCs w:val="24"/>
        </w:rPr>
        <w:t>3</w:t>
      </w:r>
      <w:r w:rsidRPr="00F62154">
        <w:rPr>
          <w:sz w:val="24"/>
          <w:szCs w:val="24"/>
        </w:rPr>
        <w:t>.</w:t>
      </w:r>
      <w:r w:rsidR="0014255B">
        <w:rPr>
          <w:sz w:val="24"/>
          <w:szCs w:val="24"/>
        </w:rPr>
        <w:t xml:space="preserve"> “Open Learner Models” can be used</w:t>
      </w:r>
      <w:r w:rsidR="00247A36">
        <w:rPr>
          <w:sz w:val="24"/>
          <w:szCs w:val="24"/>
        </w:rPr>
        <w:t xml:space="preserve"> to analyze</w:t>
      </w:r>
      <w:r w:rsidR="0014255B">
        <w:rPr>
          <w:sz w:val="24"/>
          <w:szCs w:val="24"/>
        </w:rPr>
        <w:t xml:space="preserve"> group collaboration </w:t>
      </w:r>
      <w:r w:rsidR="00247A36">
        <w:rPr>
          <w:sz w:val="24"/>
          <w:szCs w:val="24"/>
        </w:rPr>
        <w:t xml:space="preserve">and design interfaces that enhance student learning </w:t>
      </w:r>
      <w:r w:rsidR="00247A36">
        <w:rPr>
          <w:sz w:val="24"/>
          <w:szCs w:val="24"/>
        </w:rPr>
        <w:fldChar w:fldCharType="begin"/>
      </w:r>
      <w:r w:rsidR="00247A36">
        <w:rPr>
          <w:sz w:val="24"/>
          <w:szCs w:val="24"/>
        </w:rPr>
        <w:instrText xml:space="preserve"> ADDIN ZOTERO_ITEM CSL_CITATION {"citationID":"8OPdX6VP","properties":{"formattedCitation":"(Clayphan, Martinez-Maldonado, &amp; Kay, 2013; Guerra, Hosseini, Somyurek, &amp; Brusilovsky, 2016)","plainCitation":"(Clayphan, Martinez-Maldonado, &amp; Kay, 2013; Guerra, Hosseini, Somyurek, &amp; Brusilovsky, 2016)"},"citationItems":[{"id":354,"uris":["http://zotero.org/users/1771155/items/GB7U6SV8"],"uri":["http://zotero.org/users/1771155/items/GB7U6SV8"],"itemData":{"id":354,"type":"chapter","title":"Open Learner Models to Support Reflection on Brainstorming at Interactive Tabletops","container-title":"Artificial Intelligence in Education","collection-title":"Lecture Notes in Computer Science","collection-number":"7926","publisher":"Springer Berlin Heidelberg","page":"683-686","source":"link.springer.com","abstract":"Brainstorming is a widely-used group technique to enhance creativity. Interactive tabletops have the potential to support brainstorming and, by exploiting learners’ trace data, they can provide Open Learner Models (OLMs) to support reflection on a brainstorming session. We describe our design of such OLMs to enable an individual to answer core questions: C1) how much did I contribute? C2) at what times was the group or an individual stuck? and C3) where did group members seem to ‘spark’ off each other? We conducted 24 brainstorming sessions and analysed them to create brainstorming models underlying the OLMs. Results indicate the OLM’s were effective. Our contributions are: i) the first OLMs supporting reflection on brainstorming; ii) models of brainstorming that underlie the OLMs; and iii) a user study demonstrating that learners can use the OLMs to answer core reflection questions.","URL":"http://link.springer.com/chapter/10.1007/978-3-642-39112-5_88","ISBN":"978-3-642-39111-8","note":"DOI: 10.1007/978-3-642-39112-5_88","language":"en","author":[{"family":"Clayphan","given":"Andrew"},{"family":"Martinez-Maldonado","given":"Roberto"},{"family":"Kay","given":"Judy"}],"editor":[{"family":"Lane","given":"H. Chad"},{"family":"Yacef","given":"Kalina"},{"family":"Mostow","given":"Jack"},{"family":"Pavlik","given":"Philip"}],"issued":{"date-parts":[["2013",7,9]]},"accessed":{"date-parts":[["2016",8,5]]}}},{"id":357,"uris":["http://zotero.org/users/1771155/items/Z9DUQ9H7"],"uri":["http://zotero.org/users/1771155/items/Z9DUQ9H7"],"itemData":{"id":357,"type":"paper-conference","title":"An Intelligent Interface for Learning Content: Combining an Open Learner Model and Social Comparison to Support Self-Regulated Learning and Engagement","publisher":"ACM Press","page":"152-163","source":"CrossRef","URL":"http://dl.acm.org/citation.cfm?doid=2856767.2856784","DOI":"10.1145/2856767.2856784","ISBN":"978-1-4503-4137-0","shortTitle":"An Intelligent Interface for Learning Content","language":"en","author":[{"family":"Guerra","given":"Julio"},{"family":"Hosseini","given":"Roya"},{"family":"Somyurek","given":"Sibel"},{"family":"Brusilovsky","given":"Peter"}],"issued":{"date-parts":[["2016"]]},"accessed":{"date-parts":[["2016",8,5]]}}}],"schema":"https://github.com/citation-style-language/schema/raw/master/csl-citation.json"} </w:instrText>
      </w:r>
      <w:r w:rsidR="00247A36">
        <w:rPr>
          <w:sz w:val="24"/>
          <w:szCs w:val="24"/>
        </w:rPr>
        <w:fldChar w:fldCharType="separate"/>
      </w:r>
      <w:r w:rsidR="00247A36" w:rsidRPr="004371CB">
        <w:rPr>
          <w:sz w:val="24"/>
        </w:rPr>
        <w:t>(Clayphan, Martinez-Maldonado, &amp; Kay, 2013; Guerra, Hosseini, Somyurek, &amp; Brusilovsky, 2016)</w:t>
      </w:r>
      <w:r w:rsidR="00247A36">
        <w:rPr>
          <w:sz w:val="24"/>
          <w:szCs w:val="24"/>
        </w:rPr>
        <w:fldChar w:fldCharType="end"/>
      </w:r>
      <w:r w:rsidR="00247A36">
        <w:rPr>
          <w:sz w:val="24"/>
          <w:szCs w:val="24"/>
        </w:rPr>
        <w:t>.</w:t>
      </w:r>
    </w:p>
    <w:p w14:paraId="2F49A1FF" w14:textId="15739263" w:rsidR="00925F76" w:rsidRPr="00925F76" w:rsidRDefault="0007293B" w:rsidP="004371CB">
      <w:pPr>
        <w:pStyle w:val="BodyTextIndent"/>
        <w:numPr>
          <w:ilvl w:val="0"/>
          <w:numId w:val="4"/>
        </w:numPr>
        <w:spacing w:after="120" w:line="480" w:lineRule="auto"/>
        <w:ind w:left="450"/>
        <w:rPr>
          <w:sz w:val="24"/>
          <w:szCs w:val="24"/>
        </w:rPr>
      </w:pPr>
      <w:r w:rsidRPr="00F62154">
        <w:rPr>
          <w:sz w:val="24"/>
          <w:szCs w:val="24"/>
        </w:rPr>
        <w:t>Student feedback collected via online surveys to reveal strengths and weaknesses of course</w:t>
      </w:r>
      <w:r w:rsidR="000E71F8">
        <w:rPr>
          <w:sz w:val="24"/>
          <w:szCs w:val="24"/>
        </w:rPr>
        <w:t xml:space="preserve"> materials</w:t>
      </w:r>
      <w:r w:rsidR="00CC2513" w:rsidRPr="00F62154">
        <w:rPr>
          <w:sz w:val="24"/>
          <w:szCs w:val="24"/>
        </w:rPr>
        <w:t xml:space="preserve"> or teach</w:t>
      </w:r>
      <w:r w:rsidR="000E71F8">
        <w:rPr>
          <w:sz w:val="24"/>
          <w:szCs w:val="24"/>
        </w:rPr>
        <w:t>ing methods</w:t>
      </w:r>
      <w:r w:rsidRPr="00F62154">
        <w:rPr>
          <w:sz w:val="24"/>
          <w:szCs w:val="24"/>
        </w:rPr>
        <w:t xml:space="preserve"> and</w:t>
      </w:r>
      <w:r w:rsidR="00724703">
        <w:rPr>
          <w:sz w:val="24"/>
          <w:szCs w:val="24"/>
        </w:rPr>
        <w:t xml:space="preserve"> to reveal</w:t>
      </w:r>
      <w:r w:rsidRPr="00F62154">
        <w:rPr>
          <w:sz w:val="24"/>
          <w:szCs w:val="24"/>
        </w:rPr>
        <w:t xml:space="preserve"> additional topics students would like the course to have covered.</w:t>
      </w:r>
    </w:p>
    <w:p w14:paraId="28FEE7C8" w14:textId="0969BDC9" w:rsidR="00925F76" w:rsidRDefault="00925F76" w:rsidP="00DB39D5">
      <w:pPr>
        <w:pStyle w:val="BodyTextIndent"/>
        <w:spacing w:after="120" w:line="480" w:lineRule="auto"/>
        <w:ind w:firstLine="0"/>
        <w:rPr>
          <w:sz w:val="24"/>
          <w:szCs w:val="24"/>
        </w:rPr>
      </w:pPr>
      <w:r>
        <w:rPr>
          <w:noProof/>
          <w:sz w:val="24"/>
          <w:szCs w:val="24"/>
        </w:rPr>
        <w:drawing>
          <wp:inline distT="0" distB="0" distL="0" distR="0" wp14:anchorId="38A27A72" wp14:editId="71557A3D">
            <wp:extent cx="6400800" cy="2331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3.tif"/>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00800" cy="2331085"/>
                    </a:xfrm>
                    <a:prstGeom prst="rect">
                      <a:avLst/>
                    </a:prstGeom>
                  </pic:spPr>
                </pic:pic>
              </a:graphicData>
            </a:graphic>
          </wp:inline>
        </w:drawing>
      </w:r>
    </w:p>
    <w:p w14:paraId="08A7D0B8" w14:textId="77777777" w:rsidR="00925F76" w:rsidRPr="001212EF" w:rsidRDefault="00925F76" w:rsidP="00925F76">
      <w:pPr>
        <w:pStyle w:val="BodyTextIndent"/>
        <w:spacing w:after="120" w:line="480" w:lineRule="auto"/>
        <w:ind w:firstLine="0"/>
        <w:rPr>
          <w:sz w:val="24"/>
          <w:szCs w:val="24"/>
        </w:rPr>
      </w:pPr>
      <w:r>
        <w:rPr>
          <w:b/>
          <w:sz w:val="24"/>
          <w:szCs w:val="24"/>
        </w:rPr>
        <w:lastRenderedPageBreak/>
        <w:t xml:space="preserve">Figure 3. Exam Scores by Question. </w:t>
      </w:r>
      <w:r w:rsidRPr="0082772C">
        <w:rPr>
          <w:sz w:val="24"/>
          <w:szCs w:val="24"/>
        </w:rPr>
        <w:t xml:space="preserve">Student scores per question for midterm (left) and final exam (right) for IVMOOC 2014. (Full-size version at </w:t>
      </w:r>
      <w:hyperlink r:id="rId24" w:history="1">
        <w:r w:rsidRPr="009157DF">
          <w:rPr>
            <w:rStyle w:val="Hyperlink"/>
            <w:sz w:val="24"/>
            <w:szCs w:val="24"/>
          </w:rPr>
          <w:t>http://cns.iu.edu/2016-MOOCVis.html</w:t>
        </w:r>
      </w:hyperlink>
      <w:r w:rsidRPr="0082772C">
        <w:rPr>
          <w:sz w:val="24"/>
          <w:szCs w:val="24"/>
        </w:rPr>
        <w:t>)</w:t>
      </w:r>
    </w:p>
    <w:p w14:paraId="42A633E2" w14:textId="74E60938" w:rsidR="0007293B" w:rsidRPr="00F62154" w:rsidRDefault="0007293B" w:rsidP="00F62154">
      <w:pPr>
        <w:pStyle w:val="BodyTextIndent"/>
        <w:spacing w:after="120" w:line="480" w:lineRule="auto"/>
        <w:ind w:firstLine="0"/>
        <w:rPr>
          <w:sz w:val="24"/>
          <w:szCs w:val="24"/>
        </w:rPr>
      </w:pPr>
      <w:r w:rsidRPr="00A33E5B">
        <w:rPr>
          <w:b/>
          <w:sz w:val="24"/>
          <w:szCs w:val="24"/>
        </w:rPr>
        <w:t>Researchers</w:t>
      </w:r>
      <w:r w:rsidRPr="00F62154">
        <w:rPr>
          <w:sz w:val="24"/>
          <w:szCs w:val="24"/>
        </w:rPr>
        <w:t xml:space="preserve"> </w:t>
      </w:r>
      <w:r w:rsidR="009629AB">
        <w:rPr>
          <w:sz w:val="24"/>
          <w:szCs w:val="24"/>
        </w:rPr>
        <w:t>who</w:t>
      </w:r>
      <w:r w:rsidRPr="00F62154">
        <w:rPr>
          <w:sz w:val="24"/>
          <w:szCs w:val="24"/>
        </w:rPr>
        <w:t xml:space="preserve"> study human learning </w:t>
      </w:r>
      <w:r w:rsidR="009629AB">
        <w:rPr>
          <w:sz w:val="24"/>
          <w:szCs w:val="24"/>
        </w:rPr>
        <w:t xml:space="preserve">and </w:t>
      </w:r>
      <w:r w:rsidRPr="00F62154">
        <w:rPr>
          <w:sz w:val="24"/>
          <w:szCs w:val="24"/>
        </w:rPr>
        <w:t>are keen to understand what teaching and learning methods work well in a MOOC environment now have massive amounts of detailed data with which to work. As all student interactions—with learning materials, teachers, and other students—are recorded in a MOOC, human learning can be studied at a level of detail</w:t>
      </w:r>
      <w:r w:rsidR="00F87045">
        <w:rPr>
          <w:sz w:val="24"/>
          <w:szCs w:val="24"/>
        </w:rPr>
        <w:t xml:space="preserve"> never before possible</w:t>
      </w:r>
      <w:r w:rsidRPr="00F62154">
        <w:rPr>
          <w:sz w:val="24"/>
          <w:szCs w:val="24"/>
        </w:rPr>
        <w:t>. Many MOOC teachers double as learning researchers as they are interested to make their own MOOC course work for different types of students.</w:t>
      </w:r>
    </w:p>
    <w:p w14:paraId="7D21436F" w14:textId="369F9745" w:rsidR="0007293B" w:rsidRPr="00F62154" w:rsidRDefault="0007293B" w:rsidP="00F62154">
      <w:pPr>
        <w:pStyle w:val="BodyTextIndent"/>
        <w:spacing w:after="120" w:line="480" w:lineRule="auto"/>
        <w:ind w:firstLine="0"/>
        <w:rPr>
          <w:sz w:val="24"/>
          <w:szCs w:val="24"/>
        </w:rPr>
      </w:pPr>
      <w:r w:rsidRPr="00F62154">
        <w:rPr>
          <w:sz w:val="24"/>
          <w:szCs w:val="24"/>
        </w:rPr>
        <w:t xml:space="preserve">Visual analytics tools can help researchers </w:t>
      </w:r>
      <w:r w:rsidR="00F2728A" w:rsidRPr="00F62154">
        <w:rPr>
          <w:sz w:val="24"/>
          <w:szCs w:val="24"/>
        </w:rPr>
        <w:t>study</w:t>
      </w:r>
      <w:r w:rsidRPr="00F62154">
        <w:rPr>
          <w:sz w:val="24"/>
          <w:szCs w:val="24"/>
        </w:rPr>
        <w:t xml:space="preserve"> </w:t>
      </w:r>
    </w:p>
    <w:p w14:paraId="0024ED78" w14:textId="3AA29310" w:rsidR="0007293B" w:rsidRPr="00F62154" w:rsidRDefault="0007293B" w:rsidP="00F62154">
      <w:pPr>
        <w:pStyle w:val="BodyTextIndent"/>
        <w:numPr>
          <w:ilvl w:val="0"/>
          <w:numId w:val="5"/>
        </w:numPr>
        <w:spacing w:after="120" w:line="480" w:lineRule="auto"/>
        <w:ind w:left="450"/>
        <w:rPr>
          <w:sz w:val="24"/>
          <w:szCs w:val="24"/>
        </w:rPr>
      </w:pPr>
      <w:r w:rsidRPr="00F62154">
        <w:rPr>
          <w:sz w:val="24"/>
          <w:szCs w:val="24"/>
        </w:rPr>
        <w:t xml:space="preserve">Whether factors such as gender, age, education level, disciplinary background, </w:t>
      </w:r>
      <w:r w:rsidR="00F2728A" w:rsidRPr="00F62154">
        <w:rPr>
          <w:sz w:val="24"/>
          <w:szCs w:val="24"/>
        </w:rPr>
        <w:t>country of origin</w:t>
      </w:r>
      <w:r w:rsidRPr="00F62154">
        <w:rPr>
          <w:sz w:val="24"/>
          <w:szCs w:val="24"/>
        </w:rPr>
        <w:t>, and language influence study strategies and learning outcomes. Related work shows that students have fundamental differences in how they interact with course material</w:t>
      </w:r>
      <w:r w:rsidR="0094264C" w:rsidRPr="00F62154">
        <w:rPr>
          <w:sz w:val="24"/>
          <w:szCs w:val="24"/>
        </w:rPr>
        <w:t xml:space="preserve"> </w:t>
      </w:r>
      <w:r w:rsidR="0094264C" w:rsidRPr="00F62154">
        <w:rPr>
          <w:sz w:val="24"/>
          <w:szCs w:val="24"/>
        </w:rPr>
        <w:fldChar w:fldCharType="begin"/>
      </w:r>
      <w:r w:rsidR="000F72FC">
        <w:rPr>
          <w:sz w:val="24"/>
          <w:szCs w:val="24"/>
        </w:rPr>
        <w:instrText xml:space="preserve"> ADDIN ZOTERO_ITEM CSL_CITATION {"citationID":"gvYtDgqU","properties":{"formattedCitation":"(Anderson, Huttenlocher, Kleinberg, &amp; Leskovec, 2014; Ho et al., 2015)","plainCitation":"(Anderson, Huttenlocher, Kleinberg, &amp; Leskovec, 2014; Ho et al., 2015)"},"citationItems":[{"id":124,"uris":["http://zotero.org/users/1771155/items/ZR642Q9N"],"uri":["http://zotero.org/users/1771155/items/ZR642Q9N"],"itemData":{"id":124,"type":"paper-conference","title":"Engaging with Massive Online Courses","container-title":"Proceedings of the 23rd International Conference on World Wide Web","collection-title":"WWW '14","publisher":"ACM","publisher-place":"New York, NY, USA","page":"687–698","source":"ACM Digital Library","event-place":"New York, NY, USA","abstract":"The Web has enabled one of the most visible recent developments in education---the deployment of massive open online courses. With their global reach and often staggering enrollments, MOOCs have the potential to become a major new mechanism for learning. Despite this early promise, however, MOOCs are still relatively unexplored and poorly understood. In a MOOC, each student's complete interaction with the course materials takes place on the Web, thus providing a record of learner activity of unprecedented scale and resolution. In this work, we use such trace data to develop a conceptual framework for understanding how users currently engage with MOOCs. We develop a taxonomy of individual behavior, examine the different behavioral patterns of high- and low-achieving students, and investigate how forum participation relates to other parts of the course. We also report on a large-scale deployment of badges as incentives for engagement in a MOOC, including randomized experiments in which the presentation of badges was varied across sub-populations. We find that making badges more salient produced increases in forum engagement.","URL":"http://doi.acm.org/10.1145/2566486.2568042","DOI":"10.1145/2566486.2568042","ISBN":"978-1-4503-2744-2","author":[{"family":"Anderson","given":"Ashton"},{"family":"Huttenlocher","given":"Daniel"},{"family":"Kleinberg","given":"Jon"},{"family":"Leskovec","given":"Jure"}],"issued":{"date-parts":[["2014"]]},"accessed":{"date-parts":[["2014",11,10]]}}},{"id":71,"uris":["http://zotero.org/users/1771155/items/DFDUMU7C"],"uri":["http://zotero.org/users/1771155/items/DFDUMU7C"],"itemData":{"id":71,"type":"report","title":"HarvardX and MITx: Two Years of Open Online Courses Fall 2012-Summer 2014","publisher":"Social Science Research Network","publisher-place":"Rochester, NY","genre":"SSRN Scholarly Paper","source":"papers.ssrn.com","event-place":"Rochester, NY","abstract":"What happens when well-known universities offer online courses, assessments, and certificates of completion for free? Early descriptions of Massive Open Online Courses (MOOCs) have emphasized large enrollments, low certification rates, and highly educated registrants. We use data from two years and 68 open online courses offered by Harvard University (via HarvardX) and MIT (via MITx) to broaden the scope of answers to this question. We describe trends over this two-year span, depict participant intent using comprehensive survey instruments, and chart course participation pathways using network analysis. We find that overall participation in our MOOCs remains substantial and that the average growth has been steady. We explore how diverse audiences — including explorers, teachers-as-learners, and residential students — provide opportunities to advance the principles on which HarvardX and MITx were founded: access, research, and residential education.","URL":"http://papers.ssrn.com/abstract=2586847","number":"ID 2586847","shortTitle":"HarvardX and MITx","author":[{"family":"Ho","given":"Andrew Dean"},{"family":"Chuang","given":"Isaac"},{"family":"Reich","given":"Justin"},{"family":"Coleman","given":"Cody Austun"},{"family":"Whitehill","given":"Jacob"},{"family":"Northcutt","given":"Curtis G."},{"family":"Williams","given":"Joseph Jay"},{"family":"Hansen","given":"John D."},{"family":"Lopez","given":"Glenn"},{"family":"Petersen","given":"Rebecca"}],"issued":{"date-parts":[["2015",3,30]]},"accessed":{"date-parts":[["2015",4,16]]}}}],"schema":"https://github.com/citation-style-language/schema/raw/master/csl-citation.json"} </w:instrText>
      </w:r>
      <w:r w:rsidR="0094264C" w:rsidRPr="00F62154">
        <w:rPr>
          <w:sz w:val="24"/>
          <w:szCs w:val="24"/>
        </w:rPr>
        <w:fldChar w:fldCharType="separate"/>
      </w:r>
      <w:r w:rsidR="000F72FC" w:rsidRPr="000F72FC">
        <w:rPr>
          <w:sz w:val="24"/>
        </w:rPr>
        <w:t>(Anderson, Huttenlocher, Kleinberg, &amp; Leskovec, 2014; Ho et al., 2015)</w:t>
      </w:r>
      <w:r w:rsidR="0094264C" w:rsidRPr="00F62154">
        <w:rPr>
          <w:sz w:val="24"/>
          <w:szCs w:val="24"/>
        </w:rPr>
        <w:fldChar w:fldCharType="end"/>
      </w:r>
      <w:r w:rsidR="00652208" w:rsidRPr="00F62154">
        <w:rPr>
          <w:sz w:val="24"/>
          <w:szCs w:val="24"/>
        </w:rPr>
        <w:t xml:space="preserve">, </w:t>
      </w:r>
      <w:r w:rsidR="00F2728A" w:rsidRPr="00F62154">
        <w:rPr>
          <w:sz w:val="24"/>
          <w:szCs w:val="24"/>
        </w:rPr>
        <w:t xml:space="preserve">how they navigate through MOOCs </w:t>
      </w:r>
      <w:r w:rsidR="0094264C" w:rsidRPr="00F62154">
        <w:rPr>
          <w:sz w:val="24"/>
          <w:szCs w:val="24"/>
        </w:rPr>
        <w:fldChar w:fldCharType="begin"/>
      </w:r>
      <w:r w:rsidR="000F72FC">
        <w:rPr>
          <w:sz w:val="24"/>
          <w:szCs w:val="24"/>
        </w:rPr>
        <w:instrText xml:space="preserve"> ADDIN ZOTERO_ITEM CSL_CITATION {"citationID":"PEH3ikJI","properties":{"formattedCitation":"(Guo &amp; Reinecke, 2014; Seaton, Nesterko, et al., 2014)","plainCitation":"(Guo &amp; Reinecke, 2014; Seaton, Nesterko, et al., 2014)"},"citationItems":[{"id":64,"uris":["http://zotero.org/users/1771155/items/BPGG5AGX"],"uri":["http://zotero.org/users/1771155/items/BPGG5AGX"],"itemData":{"id":64,"type":"paper-conference","title":"Demographic Differences in How Students Navigate Through MOOCs","container-title":"Proceedings of the First ACM Conference on Learning @ Scale Conference","collection-title":"L@S '14","publisher":"ACM","publisher-place":"New York, NY, USA","page":"21–30","source":"ACM Digital Library","event-place":"New York, NY, USA","abstract":"The current generation of Massive Open Online Courses (MOOCs) attract a diverse student audience from all age groups and over 196 countries around the world. Researchers, educators, and the general public have recently become interested in how the learning experience in MOOCs differs from that in traditional courses. A major component of the learning experience is how students navigate through course content. This paper presents an empirical study of how students navigate through MOOCs, and is, to our knowledge, the first to investigate how navigation strategies differ by demographics such as age and country of origin. We performed data analysis on the activities of 140,546 students in four edX MOOCs and found that certificate earners skip on average 22% of the course content, that they frequently employ non-linear navigation by jumping backward to earlier lecture sequences, and that older students and those from countries with lower student-teacher ratios are more comprehensive and non-linear when navigating through the course. From these findings, we suggest design recommendations such as for MOOC platforms to develop more detailed forms of certification that incentivize students to deeply engage with the content rather than just doing the minimum necessary to earn a passing grade. Finally, to enable other researchers to reproduce and build upon our findings, we have made our data set and analysis scripts publicly available.","URL":"http://doi.acm.org/10.1145/2556325.2566247","DOI":"10.1145/2556325.2566247","ISBN":"978-1-4503-2669-8","author":[{"family":"Guo","given":"Philip J."},{"family":"Reinecke","given":"Katharina"}],"issued":{"date-parts":[["2014"]]},"accessed":{"date-parts":[["2015",8,6]]}}},{"id":104,"uris":["http://zotero.org/users/1771155/items/RG6P3MS2"],"uri":["http://zotero.org/users/1771155/items/RG6P3MS2"],"itemData":{"id":104,"type":"paper-conference","title":"Characterizing Video Use in the Catalogue of MITx MOOCs","container-title":"the Second MOOC European Stakeholders Summit","publisher-place":"Lausanne, Switzerland","event":"EMOOCs 2014","event-place":"Lausanne, Switzerland","abstract":"Lecture videos intended to substitute or parallel the on-campus classroom experience are a central component of nearly all-current Massive Open Online Courses (MOOCs). Recent analysis of resource use in the inaugural MITx course (6.002x: Circuits and Electronics) revealed that only half of all certificate earners watched greater than half the available lecture videos (Breslow et al. 2013, Seaton et al. 2014), with the distribution of videos accessed by certificate earners being distinctly bimodal. This study shows that bimodal lecture-video use persists for certificate earners in repeated offerings of 6.002x, with distribution of video accesses being nearly indistinguishable. However, there are generally two modes of video use spanning the catalogue of MITx courses: bimodal and high use, both characterized via analysis of the distribution of unique videos accessed in each course. For both modes of video use, country-of-origin significantly impacts the measurement of video accesses. In addition, preliminary results explore how course structure impacts overall video consumption across courses.","author":[{"family":"Seaton","given":"Daniel T."},{"family":"Nesterko","given":"Sergiy O."},{"family":"Mullaney","given":"Tommy"},{"family":"Reich","given":"Justin"},{"family":"Ho","given":"Andrew"},{"family":"Chuang","given":"Isaac"}],"issued":{"date-parts":[["2014",2]]}}}],"schema":"https://github.com/citation-style-language/schema/raw/master/csl-citation.json"} </w:instrText>
      </w:r>
      <w:r w:rsidR="0094264C" w:rsidRPr="00F62154">
        <w:rPr>
          <w:sz w:val="24"/>
          <w:szCs w:val="24"/>
        </w:rPr>
        <w:fldChar w:fldCharType="separate"/>
      </w:r>
      <w:r w:rsidR="000F72FC" w:rsidRPr="000F72FC">
        <w:rPr>
          <w:sz w:val="24"/>
        </w:rPr>
        <w:t>(Guo &amp; Reinecke, 2014; Seaton, Nesterko, et al., 2014)</w:t>
      </w:r>
      <w:r w:rsidR="0094264C" w:rsidRPr="00F62154">
        <w:rPr>
          <w:sz w:val="24"/>
          <w:szCs w:val="24"/>
        </w:rPr>
        <w:fldChar w:fldCharType="end"/>
      </w:r>
      <w:r w:rsidR="00652208" w:rsidRPr="00F62154">
        <w:rPr>
          <w:sz w:val="24"/>
          <w:szCs w:val="24"/>
        </w:rPr>
        <w:t>, and ultimately how they perform</w:t>
      </w:r>
      <w:r w:rsidR="00B92D40" w:rsidRPr="00F62154">
        <w:rPr>
          <w:sz w:val="24"/>
          <w:szCs w:val="24"/>
        </w:rPr>
        <w:t xml:space="preserve"> </w:t>
      </w:r>
      <w:r w:rsidR="00B92D40" w:rsidRPr="00F62154">
        <w:rPr>
          <w:sz w:val="24"/>
          <w:szCs w:val="24"/>
        </w:rPr>
        <w:fldChar w:fldCharType="begin"/>
      </w:r>
      <w:r w:rsidR="000F72FC">
        <w:rPr>
          <w:sz w:val="24"/>
          <w:szCs w:val="24"/>
        </w:rPr>
        <w:instrText xml:space="preserve"> ADDIN ZOTERO_ITEM CSL_CITATION {"citationID":"vvscsfhqn","properties":{"formattedCitation":"(Kizilcec &amp; Halawa, 2015)","plainCitation":"(Kizilcec &amp; Halawa, 2015)"},"citationItems":[{"id":52,"uris":["http://zotero.org/users/1771155/items/4EAPNJN6"],"uri":["http://zotero.org/users/1771155/items/4EAPNJN6"],"itemData":{"id":52,"type":"paper-conference","title":"Attrition and Achievement Gaps in Online Learning","container-title":"Proceedings of the Second ACM Conference on Learning at Scale","publisher-place":"Vancouver, Canada","event":"L@S 2015","event-place":"Vancouver, Canada","author":[{"family":"Kizilcec","given":"Rene F."},{"family":"Halawa","given":"Sherif"}],"issued":{"date-parts":[["2015",3,14]]}}}],"schema":"https://github.com/citation-style-language/schema/raw/master/csl-citation.json"} </w:instrText>
      </w:r>
      <w:r w:rsidR="00B92D40" w:rsidRPr="00F62154">
        <w:rPr>
          <w:sz w:val="24"/>
          <w:szCs w:val="24"/>
        </w:rPr>
        <w:fldChar w:fldCharType="separate"/>
      </w:r>
      <w:r w:rsidR="000F72FC" w:rsidRPr="000F72FC">
        <w:rPr>
          <w:sz w:val="24"/>
        </w:rPr>
        <w:t>(Kizilcec &amp; Halawa, 2015)</w:t>
      </w:r>
      <w:r w:rsidR="00B92D40" w:rsidRPr="00F62154">
        <w:rPr>
          <w:sz w:val="24"/>
          <w:szCs w:val="24"/>
        </w:rPr>
        <w:fldChar w:fldCharType="end"/>
      </w:r>
      <w:r w:rsidR="00F2728A" w:rsidRPr="00F62154">
        <w:rPr>
          <w:sz w:val="24"/>
          <w:szCs w:val="24"/>
        </w:rPr>
        <w:t>.</w:t>
      </w:r>
    </w:p>
    <w:p w14:paraId="23B6B6B0" w14:textId="4DF04EDD" w:rsidR="0007293B" w:rsidRPr="00F62154" w:rsidRDefault="0007293B" w:rsidP="00F62154">
      <w:pPr>
        <w:pStyle w:val="BodyTextIndent"/>
        <w:numPr>
          <w:ilvl w:val="0"/>
          <w:numId w:val="5"/>
        </w:numPr>
        <w:spacing w:after="120" w:line="480" w:lineRule="auto"/>
        <w:ind w:left="450"/>
        <w:rPr>
          <w:sz w:val="24"/>
          <w:szCs w:val="24"/>
        </w:rPr>
      </w:pPr>
      <w:r w:rsidRPr="00F62154">
        <w:rPr>
          <w:sz w:val="24"/>
          <w:szCs w:val="24"/>
        </w:rPr>
        <w:t>The popularity and temporal dynamics of student access to content. For example, Seaton</w:t>
      </w:r>
      <w:r w:rsidR="001F4259">
        <w:rPr>
          <w:sz w:val="24"/>
          <w:szCs w:val="24"/>
        </w:rPr>
        <w:t>, Bergner,</w:t>
      </w:r>
      <w:r w:rsidRPr="00F62154">
        <w:rPr>
          <w:sz w:val="24"/>
          <w:szCs w:val="24"/>
        </w:rPr>
        <w:t xml:space="preserve"> et al.</w:t>
      </w:r>
      <w:r w:rsidR="0022601F" w:rsidRPr="00F62154">
        <w:rPr>
          <w:sz w:val="24"/>
          <w:szCs w:val="24"/>
        </w:rPr>
        <w:t xml:space="preserve"> </w:t>
      </w:r>
      <w:r w:rsidR="0022601F" w:rsidRPr="00F62154">
        <w:rPr>
          <w:sz w:val="24"/>
          <w:szCs w:val="24"/>
        </w:rPr>
        <w:fldChar w:fldCharType="begin"/>
      </w:r>
      <w:r w:rsidR="000F72FC">
        <w:rPr>
          <w:sz w:val="24"/>
          <w:szCs w:val="24"/>
        </w:rPr>
        <w:instrText xml:space="preserve"> ADDIN ZOTERO_ITEM CSL_CITATION {"citationID":"kpIayG1j","properties":{"formattedCitation":"(2014)","plainCitation":"(2014)"},"citationItems":[{"id":97,"uris":["http://zotero.org/users/1771155/items/N7XXMWAA"],"uri":["http://zotero.org/users/1771155/items/N7XXMWAA"],"itemData":{"id":97,"type":"article-journal","title":"Who does what in a massive open online course?","container-title":"Communications of the ACM","page":"58-65","volume":"57","issue":"4","source":"CrossRef","DOI":"10.1145/2500876","ISSN":"00010782","language":"en","author":[{"family":"Seaton","given":"Daniel T."},{"family":"Bergner","given":"Yoav"},{"family":"Chuang","given":"Isaac"},{"family":"Mitros","given":"Piotr"},{"family":"Pritchard","given":"David E."}],"issued":{"date-parts":[["2014",4,1]]}},"suppress-author":true}],"schema":"https://github.com/citation-style-language/schema/raw/master/csl-citation.json"} </w:instrText>
      </w:r>
      <w:r w:rsidR="0022601F" w:rsidRPr="00F62154">
        <w:rPr>
          <w:sz w:val="24"/>
          <w:szCs w:val="24"/>
        </w:rPr>
        <w:fldChar w:fldCharType="separate"/>
      </w:r>
      <w:r w:rsidR="000F72FC" w:rsidRPr="000F72FC">
        <w:rPr>
          <w:sz w:val="24"/>
        </w:rPr>
        <w:t>(2014)</w:t>
      </w:r>
      <w:r w:rsidR="0022601F" w:rsidRPr="00F62154">
        <w:rPr>
          <w:sz w:val="24"/>
          <w:szCs w:val="24"/>
        </w:rPr>
        <w:fldChar w:fldCharType="end"/>
      </w:r>
      <w:r w:rsidR="0022601F" w:rsidRPr="00F62154">
        <w:rPr>
          <w:sz w:val="24"/>
          <w:szCs w:val="24"/>
        </w:rPr>
        <w:t xml:space="preserve"> f</w:t>
      </w:r>
      <w:r w:rsidRPr="00F62154">
        <w:rPr>
          <w:sz w:val="24"/>
          <w:szCs w:val="24"/>
        </w:rPr>
        <w:t xml:space="preserve">ound spikes in textbook usage </w:t>
      </w:r>
      <w:r w:rsidR="00B26631" w:rsidRPr="00F62154">
        <w:rPr>
          <w:sz w:val="24"/>
          <w:szCs w:val="24"/>
        </w:rPr>
        <w:t>before</w:t>
      </w:r>
      <w:r w:rsidRPr="00F62154">
        <w:rPr>
          <w:sz w:val="24"/>
          <w:szCs w:val="24"/>
        </w:rPr>
        <w:t xml:space="preserve"> examinations</w:t>
      </w:r>
      <w:r w:rsidR="00F2728A" w:rsidRPr="00F62154">
        <w:rPr>
          <w:sz w:val="24"/>
          <w:szCs w:val="24"/>
        </w:rPr>
        <w:t xml:space="preserve"> (see cell </w:t>
      </w:r>
      <w:r w:rsidR="00F2728A" w:rsidRPr="00F62154">
        <w:rPr>
          <w:b/>
          <w:sz w:val="24"/>
          <w:szCs w:val="24"/>
        </w:rPr>
        <w:t xml:space="preserve">C2 </w:t>
      </w:r>
      <w:r w:rsidR="00F2728A" w:rsidRPr="00F62154">
        <w:rPr>
          <w:sz w:val="24"/>
          <w:szCs w:val="24"/>
        </w:rPr>
        <w:t>of Table 1)</w:t>
      </w:r>
      <w:r w:rsidRPr="00F62154">
        <w:rPr>
          <w:sz w:val="24"/>
          <w:szCs w:val="24"/>
        </w:rPr>
        <w:t>, indicating that students use these resources as references.</w:t>
      </w:r>
    </w:p>
    <w:p w14:paraId="338B4A38" w14:textId="6D9F09CE" w:rsidR="0007293B" w:rsidRPr="00F62154" w:rsidRDefault="0007293B" w:rsidP="00F62154">
      <w:pPr>
        <w:pStyle w:val="BodyTextIndent"/>
        <w:numPr>
          <w:ilvl w:val="0"/>
          <w:numId w:val="5"/>
        </w:numPr>
        <w:spacing w:after="120" w:line="480" w:lineRule="auto"/>
        <w:ind w:left="450"/>
        <w:rPr>
          <w:sz w:val="24"/>
          <w:szCs w:val="24"/>
        </w:rPr>
      </w:pPr>
      <w:r w:rsidRPr="00F62154">
        <w:rPr>
          <w:sz w:val="24"/>
          <w:szCs w:val="24"/>
        </w:rPr>
        <w:t xml:space="preserve">The effectiveness of different student activities and tests or media in teaching; see </w:t>
      </w:r>
      <w:r w:rsidR="00F2728A" w:rsidRPr="00F62154">
        <w:rPr>
          <w:sz w:val="24"/>
          <w:szCs w:val="24"/>
        </w:rPr>
        <w:t xml:space="preserve">also </w:t>
      </w:r>
      <w:r w:rsidRPr="00F62154">
        <w:rPr>
          <w:sz w:val="24"/>
          <w:szCs w:val="24"/>
        </w:rPr>
        <w:t xml:space="preserve">cells </w:t>
      </w:r>
      <w:r w:rsidRPr="00F62154">
        <w:rPr>
          <w:b/>
          <w:sz w:val="24"/>
          <w:szCs w:val="24"/>
        </w:rPr>
        <w:t>B4</w:t>
      </w:r>
      <w:r w:rsidRPr="00F62154">
        <w:rPr>
          <w:sz w:val="24"/>
          <w:szCs w:val="24"/>
        </w:rPr>
        <w:t xml:space="preserve"> and </w:t>
      </w:r>
      <w:r w:rsidRPr="00F62154">
        <w:rPr>
          <w:b/>
          <w:sz w:val="24"/>
          <w:szCs w:val="24"/>
        </w:rPr>
        <w:t xml:space="preserve">B5 </w:t>
      </w:r>
      <w:r w:rsidRPr="00F62154">
        <w:rPr>
          <w:sz w:val="24"/>
          <w:szCs w:val="24"/>
        </w:rPr>
        <w:t xml:space="preserve">of Table </w:t>
      </w:r>
      <w:r w:rsidR="00D4519E" w:rsidRPr="00F62154">
        <w:rPr>
          <w:sz w:val="24"/>
          <w:szCs w:val="24"/>
        </w:rPr>
        <w:t>1</w:t>
      </w:r>
      <w:r w:rsidR="00F2728A" w:rsidRPr="00F62154">
        <w:rPr>
          <w:sz w:val="24"/>
          <w:szCs w:val="24"/>
        </w:rPr>
        <w:t xml:space="preserve"> </w:t>
      </w:r>
      <w:r w:rsidR="00112031" w:rsidRPr="00F62154">
        <w:rPr>
          <w:sz w:val="24"/>
          <w:szCs w:val="24"/>
        </w:rPr>
        <w:fldChar w:fldCharType="begin"/>
      </w:r>
      <w:r w:rsidR="000F72FC">
        <w:rPr>
          <w:sz w:val="24"/>
          <w:szCs w:val="24"/>
        </w:rPr>
        <w:instrText xml:space="preserve"> ADDIN ZOTERO_ITEM CSL_CITATION {"citationID":"2onpvetds3","properties":{"formattedCitation":"(Seaton, Bergner, et al., 2014)","plainCitation":"(Seaton, Bergner, et al., 2014)"},"citationItems":[{"id":97,"uris":["http://zotero.org/users/1771155/items/N7XXMWAA"],"uri":["http://zotero.org/users/1771155/items/N7XXMWAA"],"itemData":{"id":97,"type":"article-journal","title":"Who does what in a massive open online course?","container-title":"Communications of the ACM","page":"58-65","volume":"57","issue":"4","source":"CrossRef","DOI":"10.1145/2500876","ISSN":"00010782","language":"en","author":[{"family":"Seaton","given":"Daniel T."},{"family":"Bergner","given":"Yoav"},{"family":"Chuang","given":"Isaac"},{"family":"Mitros","given":"Piotr"},{"family":"Pritchard","given":"David E."}],"issued":{"date-parts":[["2014",4,1]]}}}],"schema":"https://github.com/citation-style-language/schema/raw/master/csl-citation.json"} </w:instrText>
      </w:r>
      <w:r w:rsidR="00112031" w:rsidRPr="00F62154">
        <w:rPr>
          <w:sz w:val="24"/>
          <w:szCs w:val="24"/>
        </w:rPr>
        <w:fldChar w:fldCharType="separate"/>
      </w:r>
      <w:r w:rsidR="000F72FC" w:rsidRPr="000F72FC">
        <w:rPr>
          <w:sz w:val="24"/>
        </w:rPr>
        <w:t>(Seaton, Bergner, et al., 2014)</w:t>
      </w:r>
      <w:r w:rsidR="00112031" w:rsidRPr="00F62154">
        <w:rPr>
          <w:sz w:val="24"/>
          <w:szCs w:val="24"/>
        </w:rPr>
        <w:fldChar w:fldCharType="end"/>
      </w:r>
      <w:r w:rsidRPr="00F62154">
        <w:rPr>
          <w:sz w:val="24"/>
          <w:szCs w:val="24"/>
        </w:rPr>
        <w:t>.</w:t>
      </w:r>
    </w:p>
    <w:p w14:paraId="01AB04C3" w14:textId="5FAB54BA" w:rsidR="0007293B" w:rsidRPr="00F62154" w:rsidRDefault="0007293B" w:rsidP="00F62154">
      <w:pPr>
        <w:pStyle w:val="BodyTextIndent"/>
        <w:numPr>
          <w:ilvl w:val="0"/>
          <w:numId w:val="5"/>
        </w:numPr>
        <w:spacing w:after="120" w:line="480" w:lineRule="auto"/>
        <w:ind w:left="450"/>
        <w:rPr>
          <w:sz w:val="24"/>
          <w:szCs w:val="24"/>
        </w:rPr>
      </w:pPr>
      <w:r w:rsidRPr="00F62154">
        <w:rPr>
          <w:sz w:val="24"/>
          <w:szCs w:val="24"/>
        </w:rPr>
        <w:t>Whether students’ study strategies—such as the amount of time spent interacting with course content—correlate with grades, see</w:t>
      </w:r>
      <w:r w:rsidR="00F2728A" w:rsidRPr="00F62154">
        <w:rPr>
          <w:sz w:val="24"/>
          <w:szCs w:val="24"/>
        </w:rPr>
        <w:t xml:space="preserve"> also</w:t>
      </w:r>
      <w:r w:rsidRPr="00F62154">
        <w:rPr>
          <w:sz w:val="24"/>
          <w:szCs w:val="24"/>
        </w:rPr>
        <w:t xml:space="preserve"> </w:t>
      </w:r>
      <w:r w:rsidR="00112031" w:rsidRPr="00F62154">
        <w:rPr>
          <w:sz w:val="24"/>
          <w:szCs w:val="24"/>
        </w:rPr>
        <w:t>Figure 1.</w:t>
      </w:r>
    </w:p>
    <w:p w14:paraId="18E26C15" w14:textId="77777777" w:rsidR="0007293B" w:rsidRPr="00F62154" w:rsidRDefault="0007293B" w:rsidP="00F62154">
      <w:pPr>
        <w:pStyle w:val="BodyTextIndent"/>
        <w:numPr>
          <w:ilvl w:val="0"/>
          <w:numId w:val="5"/>
        </w:numPr>
        <w:spacing w:after="120" w:line="480" w:lineRule="auto"/>
        <w:ind w:left="450"/>
        <w:rPr>
          <w:sz w:val="24"/>
          <w:szCs w:val="24"/>
        </w:rPr>
      </w:pPr>
      <w:r w:rsidRPr="00F62154">
        <w:rPr>
          <w:sz w:val="24"/>
          <w:szCs w:val="24"/>
        </w:rPr>
        <w:t>The importance of motivation and personal organization for completing a MOOC course.</w:t>
      </w:r>
    </w:p>
    <w:p w14:paraId="415920CC" w14:textId="77777777" w:rsidR="0007293B" w:rsidRPr="00F62154" w:rsidRDefault="0007293B" w:rsidP="00F62154">
      <w:pPr>
        <w:pStyle w:val="BodyTextIndent"/>
        <w:spacing w:after="120" w:line="480" w:lineRule="auto"/>
        <w:ind w:firstLine="0"/>
        <w:rPr>
          <w:sz w:val="24"/>
          <w:szCs w:val="24"/>
        </w:rPr>
      </w:pPr>
      <w:r w:rsidRPr="00A33E5B">
        <w:rPr>
          <w:b/>
          <w:sz w:val="24"/>
          <w:szCs w:val="24"/>
        </w:rPr>
        <w:lastRenderedPageBreak/>
        <w:t>Platform developers</w:t>
      </w:r>
      <w:r w:rsidRPr="00F62154">
        <w:rPr>
          <w:sz w:val="24"/>
          <w:szCs w:val="24"/>
        </w:rPr>
        <w:t xml:space="preserve"> need to design systems that support effective course design, efficient teaching, and secure but scalable course delivery. They need to support times of high traffic and resource consumption and schedule maintenances during low activity times.</w:t>
      </w:r>
    </w:p>
    <w:p w14:paraId="134C0150" w14:textId="11B0B5E1" w:rsidR="0007293B" w:rsidRPr="00F62154" w:rsidRDefault="0007293B" w:rsidP="00F62154">
      <w:pPr>
        <w:pStyle w:val="BodyTextIndent"/>
        <w:spacing w:after="120" w:line="480" w:lineRule="auto"/>
        <w:ind w:firstLine="0"/>
        <w:rPr>
          <w:sz w:val="24"/>
          <w:szCs w:val="24"/>
        </w:rPr>
      </w:pPr>
      <w:r w:rsidRPr="00F62154">
        <w:rPr>
          <w:sz w:val="24"/>
          <w:szCs w:val="24"/>
        </w:rPr>
        <w:t xml:space="preserve">Visual analytics tools can help developers </w:t>
      </w:r>
      <w:r w:rsidR="00F2728A" w:rsidRPr="00F62154">
        <w:rPr>
          <w:sz w:val="24"/>
          <w:szCs w:val="24"/>
        </w:rPr>
        <w:t xml:space="preserve">monitor </w:t>
      </w:r>
    </w:p>
    <w:p w14:paraId="65DB0D50" w14:textId="45B40ED0" w:rsidR="0007293B" w:rsidRPr="00F62154" w:rsidRDefault="0007293B" w:rsidP="00F62154">
      <w:pPr>
        <w:pStyle w:val="BodyTextIndent"/>
        <w:numPr>
          <w:ilvl w:val="0"/>
          <w:numId w:val="6"/>
        </w:numPr>
        <w:spacing w:after="120" w:line="480" w:lineRule="auto"/>
        <w:ind w:left="450"/>
        <w:rPr>
          <w:sz w:val="24"/>
          <w:szCs w:val="24"/>
        </w:rPr>
      </w:pPr>
      <w:r w:rsidRPr="00F62154">
        <w:rPr>
          <w:sz w:val="24"/>
          <w:szCs w:val="24"/>
        </w:rPr>
        <w:t>Aggregated user activity patterns to optimize system setup, to detect broken links, or to identify irregularities such as hackers or bots, see cell</w:t>
      </w:r>
      <w:r w:rsidR="0008711D" w:rsidRPr="00F62154">
        <w:rPr>
          <w:sz w:val="24"/>
          <w:szCs w:val="24"/>
        </w:rPr>
        <w:t xml:space="preserve">s </w:t>
      </w:r>
      <w:r w:rsidR="0008711D" w:rsidRPr="00F62154">
        <w:rPr>
          <w:b/>
          <w:sz w:val="24"/>
          <w:szCs w:val="24"/>
        </w:rPr>
        <w:t xml:space="preserve">D1 </w:t>
      </w:r>
      <w:r w:rsidR="0008711D" w:rsidRPr="00F62154">
        <w:rPr>
          <w:sz w:val="24"/>
          <w:szCs w:val="24"/>
        </w:rPr>
        <w:t>to</w:t>
      </w:r>
      <w:r w:rsidR="0008711D" w:rsidRPr="00F62154">
        <w:rPr>
          <w:b/>
          <w:sz w:val="24"/>
          <w:szCs w:val="24"/>
        </w:rPr>
        <w:t xml:space="preserve"> </w:t>
      </w:r>
      <w:r w:rsidRPr="00F62154">
        <w:rPr>
          <w:b/>
          <w:sz w:val="24"/>
          <w:szCs w:val="24"/>
        </w:rPr>
        <w:t>D5</w:t>
      </w:r>
      <w:r w:rsidRPr="00F62154">
        <w:rPr>
          <w:sz w:val="24"/>
          <w:szCs w:val="24"/>
        </w:rPr>
        <w:t xml:space="preserve"> of Table </w:t>
      </w:r>
      <w:r w:rsidR="00D4519E" w:rsidRPr="00F62154">
        <w:rPr>
          <w:sz w:val="24"/>
          <w:szCs w:val="24"/>
        </w:rPr>
        <w:t>1</w:t>
      </w:r>
      <w:r w:rsidR="0008711D" w:rsidRPr="00F62154">
        <w:rPr>
          <w:sz w:val="24"/>
          <w:szCs w:val="24"/>
        </w:rPr>
        <w:t xml:space="preserve"> and associated references</w:t>
      </w:r>
      <w:r w:rsidRPr="00F62154">
        <w:rPr>
          <w:sz w:val="24"/>
          <w:szCs w:val="24"/>
        </w:rPr>
        <w:t>.</w:t>
      </w:r>
    </w:p>
    <w:p w14:paraId="1F9A9932" w14:textId="7429445C" w:rsidR="008B197E" w:rsidRPr="00F62154" w:rsidRDefault="0007293B" w:rsidP="00F62154">
      <w:pPr>
        <w:pStyle w:val="BodyTextIndent"/>
        <w:numPr>
          <w:ilvl w:val="0"/>
          <w:numId w:val="6"/>
        </w:numPr>
        <w:spacing w:after="120" w:line="480" w:lineRule="auto"/>
        <w:ind w:left="450"/>
        <w:rPr>
          <w:sz w:val="24"/>
          <w:szCs w:val="24"/>
        </w:rPr>
      </w:pPr>
      <w:r w:rsidRPr="00F62154">
        <w:rPr>
          <w:sz w:val="24"/>
          <w:szCs w:val="24"/>
        </w:rPr>
        <w:t>Us</w:t>
      </w:r>
      <w:r w:rsidR="009629AB">
        <w:rPr>
          <w:sz w:val="24"/>
          <w:szCs w:val="24"/>
        </w:rPr>
        <w:t xml:space="preserve">age of course materials </w:t>
      </w:r>
      <w:r w:rsidRPr="00F62154">
        <w:rPr>
          <w:sz w:val="24"/>
          <w:szCs w:val="24"/>
        </w:rPr>
        <w:t>to improve widely</w:t>
      </w:r>
      <w:r w:rsidR="0014255B">
        <w:rPr>
          <w:sz w:val="24"/>
          <w:szCs w:val="24"/>
        </w:rPr>
        <w:t>-</w:t>
      </w:r>
      <w:r w:rsidRPr="00F62154">
        <w:rPr>
          <w:sz w:val="24"/>
          <w:szCs w:val="24"/>
        </w:rPr>
        <w:t xml:space="preserve">used functionality and omit irrelevant features, see cell </w:t>
      </w:r>
      <w:r w:rsidRPr="00F62154">
        <w:rPr>
          <w:b/>
          <w:sz w:val="24"/>
          <w:szCs w:val="24"/>
        </w:rPr>
        <w:t>C3</w:t>
      </w:r>
      <w:r w:rsidRPr="00F62154">
        <w:rPr>
          <w:sz w:val="24"/>
          <w:szCs w:val="24"/>
        </w:rPr>
        <w:t xml:space="preserve"> of Table </w:t>
      </w:r>
      <w:r w:rsidR="00D4519E" w:rsidRPr="00F62154">
        <w:rPr>
          <w:sz w:val="24"/>
          <w:szCs w:val="24"/>
        </w:rPr>
        <w:t>1</w:t>
      </w:r>
      <w:r w:rsidR="0008711D" w:rsidRPr="00F62154">
        <w:rPr>
          <w:sz w:val="24"/>
          <w:szCs w:val="24"/>
        </w:rPr>
        <w:t xml:space="preserve"> </w:t>
      </w:r>
      <w:r w:rsidR="0094264C" w:rsidRPr="00F62154">
        <w:rPr>
          <w:sz w:val="24"/>
          <w:szCs w:val="24"/>
        </w:rPr>
        <w:fldChar w:fldCharType="begin"/>
      </w:r>
      <w:r w:rsidR="000F72FC">
        <w:rPr>
          <w:sz w:val="24"/>
          <w:szCs w:val="24"/>
        </w:rPr>
        <w:instrText xml:space="preserve"> ADDIN ZOTERO_ITEM CSL_CITATION {"citationID":"NiE7IsUV","properties":{"formattedCitation":"(Dernoncourt et al., 2013)","plainCitation":"(Dernoncourt et al., 2013)"},"citationItems":[{"id":72,"uris":["http://zotero.org/users/1771155/items/DSSVC6FZ"],"uri":["http://zotero.org/users/1771155/items/DSSVC6FZ"],"itemData":{"id":72,"type":"paper-conference","title":"MoocViz: A Large Scale, Open Access, Collaborative, Data Analytics Platform for MOOCs","publisher-place":"Lake Tahoe, Nevada, USA","event":"NIPS Workshop on Data-Driven Education","event-place":"Lake Tahoe, Nevada, USA","author":[{"family":"Dernoncourt","given":"Franck"},{"family":"Do","given":"Chuong"},{"family":"Halawa","given":"Sherif"},{"family":"O’Reilly","given":"Una-May"},{"family":"Taylor","given":"Colin"},{"family":"Veeramachaneni","given":"Kayan"},{"family":"Wu","given":"Sherwin"}],"issued":{"date-parts":[["2013",12]]}}}],"schema":"https://github.com/citation-style-language/schema/raw/master/csl-citation.json"} </w:instrText>
      </w:r>
      <w:r w:rsidR="0094264C" w:rsidRPr="00F62154">
        <w:rPr>
          <w:sz w:val="24"/>
          <w:szCs w:val="24"/>
        </w:rPr>
        <w:fldChar w:fldCharType="separate"/>
      </w:r>
      <w:r w:rsidR="000F72FC" w:rsidRPr="000F72FC">
        <w:rPr>
          <w:sz w:val="24"/>
        </w:rPr>
        <w:t>(Dernoncourt et al., 2013)</w:t>
      </w:r>
      <w:r w:rsidR="0094264C" w:rsidRPr="00F62154">
        <w:rPr>
          <w:sz w:val="24"/>
          <w:szCs w:val="24"/>
        </w:rPr>
        <w:fldChar w:fldCharType="end"/>
      </w:r>
      <w:r w:rsidRPr="00F62154">
        <w:rPr>
          <w:sz w:val="24"/>
          <w:szCs w:val="24"/>
        </w:rPr>
        <w:t>.</w:t>
      </w:r>
    </w:p>
    <w:p w14:paraId="1EAC745E" w14:textId="7037F2C2" w:rsidR="008B446C" w:rsidRDefault="00F90FFB" w:rsidP="00A33E5B">
      <w:pPr>
        <w:pStyle w:val="Heading1"/>
        <w:numPr>
          <w:ilvl w:val="0"/>
          <w:numId w:val="0"/>
        </w:numPr>
        <w:spacing w:before="120" w:line="480" w:lineRule="auto"/>
        <w:rPr>
          <w:szCs w:val="24"/>
        </w:rPr>
      </w:pPr>
      <w:r>
        <w:rPr>
          <w:szCs w:val="24"/>
        </w:rPr>
        <w:t xml:space="preserve">METHODS </w:t>
      </w:r>
    </w:p>
    <w:p w14:paraId="5F45EA59" w14:textId="6777629A" w:rsidR="008B446C" w:rsidRDefault="008B446C" w:rsidP="004E7ED1">
      <w:pPr>
        <w:spacing w:line="480" w:lineRule="auto"/>
        <w:rPr>
          <w:szCs w:val="24"/>
        </w:rPr>
      </w:pPr>
      <w:r w:rsidRPr="004E7ED1">
        <w:rPr>
          <w:sz w:val="24"/>
          <w:szCs w:val="24"/>
        </w:rPr>
        <w:t xml:space="preserve">This section first </w:t>
      </w:r>
      <w:r w:rsidRPr="008B446C">
        <w:rPr>
          <w:sz w:val="24"/>
          <w:szCs w:val="24"/>
        </w:rPr>
        <w:t xml:space="preserve">discusses </w:t>
      </w:r>
      <w:r>
        <w:rPr>
          <w:sz w:val="24"/>
          <w:szCs w:val="24"/>
        </w:rPr>
        <w:t xml:space="preserve">the different </w:t>
      </w:r>
      <w:r w:rsidRPr="008B446C">
        <w:rPr>
          <w:sz w:val="24"/>
          <w:szCs w:val="24"/>
        </w:rPr>
        <w:t xml:space="preserve">data types and formats that </w:t>
      </w:r>
      <w:r>
        <w:rPr>
          <w:sz w:val="24"/>
          <w:szCs w:val="24"/>
        </w:rPr>
        <w:t xml:space="preserve">major </w:t>
      </w:r>
      <w:r w:rsidRPr="008B446C">
        <w:rPr>
          <w:sz w:val="24"/>
          <w:szCs w:val="24"/>
        </w:rPr>
        <w:t xml:space="preserve">MOOC platforms support and </w:t>
      </w:r>
      <w:r>
        <w:rPr>
          <w:sz w:val="24"/>
          <w:szCs w:val="24"/>
        </w:rPr>
        <w:t>then compares</w:t>
      </w:r>
      <w:r w:rsidRPr="008B446C">
        <w:rPr>
          <w:sz w:val="24"/>
          <w:szCs w:val="24"/>
        </w:rPr>
        <w:t xml:space="preserve"> </w:t>
      </w:r>
      <w:r>
        <w:rPr>
          <w:sz w:val="24"/>
          <w:szCs w:val="24"/>
        </w:rPr>
        <w:t xml:space="preserve">existing and novel </w:t>
      </w:r>
      <w:r w:rsidRPr="008B446C">
        <w:rPr>
          <w:sz w:val="24"/>
          <w:szCs w:val="24"/>
        </w:rPr>
        <w:t>data analysis and visualization workflows that address the needs of different user groups.</w:t>
      </w:r>
    </w:p>
    <w:p w14:paraId="08F3D28F" w14:textId="58F90A2C" w:rsidR="008B197E" w:rsidRPr="00A33E5B" w:rsidRDefault="00203182" w:rsidP="00A33E5B">
      <w:pPr>
        <w:pStyle w:val="Heading2"/>
        <w:numPr>
          <w:ilvl w:val="0"/>
          <w:numId w:val="0"/>
        </w:numPr>
        <w:rPr>
          <w:b w:val="0"/>
          <w:i/>
        </w:rPr>
      </w:pPr>
      <w:r w:rsidRPr="00A33E5B">
        <w:rPr>
          <w:b w:val="0"/>
          <w:i/>
        </w:rPr>
        <w:t>MOOC DATA</w:t>
      </w:r>
    </w:p>
    <w:p w14:paraId="0CE15EB1" w14:textId="4EC24956" w:rsidR="0007293B" w:rsidRPr="00F62154" w:rsidRDefault="0007293B" w:rsidP="00F62154">
      <w:pPr>
        <w:pStyle w:val="BodyTextIndent"/>
        <w:spacing w:after="120" w:line="480" w:lineRule="auto"/>
        <w:ind w:firstLine="0"/>
        <w:rPr>
          <w:sz w:val="24"/>
          <w:szCs w:val="24"/>
        </w:rPr>
      </w:pPr>
      <w:r w:rsidRPr="00F62154">
        <w:rPr>
          <w:sz w:val="24"/>
          <w:szCs w:val="24"/>
        </w:rPr>
        <w:t>Before selecting one of the more than 50 existing MOOC platforms, setting up the course, and opening registration for the first students in a class, it is important to identify what data is needed to monitor student activity relevant for reaching clearly defined learning objectives. Different insight needs (see previous section) can only be satisfied if specific types of data can be recorded by the MOOC platform, obtained via custom surveys, or accessed via existing databases and services (e.g., university</w:t>
      </w:r>
      <w:r w:rsidR="00F87045">
        <w:rPr>
          <w:sz w:val="24"/>
          <w:szCs w:val="24"/>
        </w:rPr>
        <w:t xml:space="preserve"> student</w:t>
      </w:r>
      <w:r w:rsidRPr="00F62154">
        <w:rPr>
          <w:sz w:val="24"/>
          <w:szCs w:val="24"/>
        </w:rPr>
        <w:t xml:space="preserve"> records or LinkedIn data). For example, in order to perform learning outcomes assessments, one must know student knowledge and skills before and after taking the course; to examine gender differences for essay exams vs. multiple-choice exams, one must know the gender of each student.  </w:t>
      </w:r>
    </w:p>
    <w:p w14:paraId="3CFA5C41" w14:textId="7E1D9310" w:rsidR="0007293B" w:rsidRPr="00F62154" w:rsidRDefault="0007293B" w:rsidP="00F62154">
      <w:pPr>
        <w:pStyle w:val="BodyTextIndent"/>
        <w:spacing w:after="120" w:line="480" w:lineRule="auto"/>
        <w:ind w:firstLine="0"/>
        <w:rPr>
          <w:sz w:val="24"/>
          <w:szCs w:val="24"/>
        </w:rPr>
      </w:pPr>
      <w:r w:rsidRPr="00F62154">
        <w:rPr>
          <w:sz w:val="24"/>
          <w:szCs w:val="24"/>
        </w:rPr>
        <w:t xml:space="preserve">Each MOOC </w:t>
      </w:r>
      <w:r w:rsidR="002B5CBE">
        <w:rPr>
          <w:sz w:val="24"/>
          <w:szCs w:val="24"/>
        </w:rPr>
        <w:t xml:space="preserve">LMS </w:t>
      </w:r>
      <w:r w:rsidRPr="00F62154">
        <w:rPr>
          <w:sz w:val="24"/>
          <w:szCs w:val="24"/>
        </w:rPr>
        <w:t xml:space="preserve">platform supports the collection of a wide variety of data. Canvas supports a “Course Stream” that lists recent announcements, conversation messages, assignment notifications, and </w:t>
      </w:r>
      <w:r w:rsidRPr="00F62154">
        <w:rPr>
          <w:sz w:val="24"/>
          <w:szCs w:val="24"/>
        </w:rPr>
        <w:lastRenderedPageBreak/>
        <w:t>discussions, and it provides “Course Analytics” that show activity such as page views and student actions over time, assignments submitted on time or late or missing, and grades as a box-and-whisker plot per assignment/exam. GCB provides guidance on how to collect data on three basic categories: "assessments", which cover data from homework and tests tracked within GCB; "reach and engagement", which cover both the location of students enrolled in the course and the activity of each student acquired via Google Analytics; and "happiness", which are student responses to surveys about how satisfied they are with specific aspects of the course</w:t>
      </w:r>
      <w:r w:rsidR="00BC06A0">
        <w:rPr>
          <w:sz w:val="24"/>
          <w:szCs w:val="24"/>
        </w:rPr>
        <w:t xml:space="preserve"> (</w:t>
      </w:r>
      <w:hyperlink r:id="rId25" w:history="1">
        <w:r w:rsidR="00BC06A0" w:rsidRPr="00BC06A0">
          <w:rPr>
            <w:rStyle w:val="Hyperlink"/>
            <w:sz w:val="24"/>
            <w:szCs w:val="24"/>
          </w:rPr>
          <w:t>https://code.google.com/p/course-builder/wiki/MeasureEfficacy</w:t>
        </w:r>
      </w:hyperlink>
      <w:r w:rsidR="00BC06A0">
        <w:rPr>
          <w:sz w:val="24"/>
          <w:szCs w:val="24"/>
        </w:rPr>
        <w:t>)</w:t>
      </w:r>
      <w:r w:rsidRPr="00F62154">
        <w:rPr>
          <w:sz w:val="24"/>
          <w:szCs w:val="24"/>
        </w:rPr>
        <w:t xml:space="preserve">.  </w:t>
      </w:r>
    </w:p>
    <w:p w14:paraId="6BB20D0A" w14:textId="44786C10" w:rsidR="0007293B" w:rsidRPr="00F62154" w:rsidRDefault="00B27C03" w:rsidP="00F62154">
      <w:pPr>
        <w:pStyle w:val="BodyTextIndent"/>
        <w:spacing w:after="120" w:line="480" w:lineRule="auto"/>
        <w:ind w:firstLine="0"/>
        <w:rPr>
          <w:sz w:val="24"/>
          <w:szCs w:val="24"/>
        </w:rPr>
      </w:pPr>
      <w:r w:rsidRPr="00F62154">
        <w:rPr>
          <w:sz w:val="24"/>
          <w:szCs w:val="24"/>
        </w:rPr>
        <w:t>Here</w:t>
      </w:r>
      <w:r w:rsidR="0007293B" w:rsidRPr="00F62154">
        <w:rPr>
          <w:sz w:val="24"/>
          <w:szCs w:val="24"/>
        </w:rPr>
        <w:t>, we distinguish four general types of data: demographic, performance, activity, and feedback data. Each</w:t>
      </w:r>
      <w:r w:rsidR="00245D5D" w:rsidRPr="00F62154">
        <w:rPr>
          <w:sz w:val="24"/>
          <w:szCs w:val="24"/>
        </w:rPr>
        <w:t xml:space="preserve"> type is explained subsequently</w:t>
      </w:r>
      <w:r w:rsidR="0007293B" w:rsidRPr="00F62154">
        <w:rPr>
          <w:sz w:val="24"/>
          <w:szCs w:val="24"/>
        </w:rPr>
        <w:t xml:space="preserve">. </w:t>
      </w:r>
    </w:p>
    <w:p w14:paraId="28AB3A43" w14:textId="07E20937" w:rsidR="0007293B" w:rsidRPr="00F62154" w:rsidRDefault="0007293B" w:rsidP="00F62154">
      <w:pPr>
        <w:pStyle w:val="BodyTextIndent"/>
        <w:spacing w:after="120" w:line="480" w:lineRule="auto"/>
        <w:ind w:firstLine="0"/>
        <w:rPr>
          <w:sz w:val="24"/>
          <w:szCs w:val="24"/>
        </w:rPr>
      </w:pPr>
      <w:r w:rsidRPr="00F62154">
        <w:rPr>
          <w:sz w:val="24"/>
          <w:szCs w:val="24"/>
        </w:rPr>
        <w:t>Demographic Data: General student demographics, including age, gender, language, education level, and location. Demographic data is commonly acquired during the registration process, and additional demographic data can be acquired via feedback surveys</w:t>
      </w:r>
      <w:r w:rsidR="00245D5D" w:rsidRPr="00F62154">
        <w:rPr>
          <w:sz w:val="24"/>
          <w:szCs w:val="24"/>
        </w:rPr>
        <w:t xml:space="preserve"> that are discussed ahead</w:t>
      </w:r>
      <w:r w:rsidR="00980BAA" w:rsidRPr="00F62154">
        <w:rPr>
          <w:sz w:val="24"/>
          <w:szCs w:val="24"/>
        </w:rPr>
        <w:t>.</w:t>
      </w:r>
    </w:p>
    <w:p w14:paraId="4BE6D91B" w14:textId="77777777" w:rsidR="0007293B" w:rsidRPr="00F62154" w:rsidRDefault="0007293B" w:rsidP="00F62154">
      <w:pPr>
        <w:pStyle w:val="BodyTextIndent"/>
        <w:spacing w:after="120" w:line="480" w:lineRule="auto"/>
        <w:ind w:firstLine="0"/>
        <w:rPr>
          <w:sz w:val="24"/>
          <w:szCs w:val="24"/>
        </w:rPr>
      </w:pPr>
      <w:r w:rsidRPr="00F62154">
        <w:rPr>
          <w:sz w:val="24"/>
          <w:szCs w:val="24"/>
        </w:rPr>
        <w:t>Performance Data: Student performance based on graded assessments. This is generally collected from homework, quizzes, and examinations, but it also includes results from pre-course surveys designed to examine student knowledge before they take the course.</w:t>
      </w:r>
    </w:p>
    <w:p w14:paraId="7223C68F" w14:textId="51370426" w:rsidR="0007293B" w:rsidRPr="00F62154" w:rsidRDefault="0007293B" w:rsidP="00F62154">
      <w:pPr>
        <w:pStyle w:val="BodyTextIndent"/>
        <w:spacing w:after="120" w:line="480" w:lineRule="auto"/>
        <w:ind w:firstLine="0"/>
        <w:rPr>
          <w:sz w:val="24"/>
          <w:szCs w:val="24"/>
        </w:rPr>
      </w:pPr>
      <w:r w:rsidRPr="00F62154">
        <w:rPr>
          <w:sz w:val="24"/>
          <w:szCs w:val="24"/>
        </w:rPr>
        <w:t>Activity Data: How students are using class resources, such as the time and date of watching videos, reading material, turning in homework, taking quizzes, or using the discussion forum. Most platforms break down usage by content and media type (i.e.</w:t>
      </w:r>
      <w:r w:rsidR="00F87045">
        <w:rPr>
          <w:sz w:val="24"/>
          <w:szCs w:val="24"/>
        </w:rPr>
        <w:t>,</w:t>
      </w:r>
      <w:r w:rsidRPr="00F62154">
        <w:rPr>
          <w:sz w:val="24"/>
          <w:szCs w:val="24"/>
        </w:rPr>
        <w:t xml:space="preserve"> page views, assignment views, textbook views, video views). </w:t>
      </w:r>
      <w:r w:rsidR="001F4259">
        <w:rPr>
          <w:sz w:val="24"/>
          <w:szCs w:val="24"/>
        </w:rPr>
        <w:t>Following students’ p</w:t>
      </w:r>
      <w:r w:rsidRPr="00F62154">
        <w:rPr>
          <w:sz w:val="24"/>
          <w:szCs w:val="24"/>
        </w:rPr>
        <w:t>ath</w:t>
      </w:r>
      <w:r w:rsidR="001F4259">
        <w:rPr>
          <w:sz w:val="24"/>
          <w:szCs w:val="24"/>
        </w:rPr>
        <w:t>s</w:t>
      </w:r>
      <w:r w:rsidRPr="00F62154">
        <w:rPr>
          <w:sz w:val="24"/>
          <w:szCs w:val="24"/>
        </w:rPr>
        <w:t xml:space="preserve"> through</w:t>
      </w:r>
      <w:r w:rsidR="001F4259">
        <w:rPr>
          <w:sz w:val="24"/>
          <w:szCs w:val="24"/>
        </w:rPr>
        <w:t xml:space="preserve"> the</w:t>
      </w:r>
      <w:r w:rsidRPr="00F62154">
        <w:rPr>
          <w:sz w:val="24"/>
          <w:szCs w:val="24"/>
        </w:rPr>
        <w:t xml:space="preserve"> content via inbound and outbound links </w:t>
      </w:r>
      <w:r w:rsidR="00F87045">
        <w:rPr>
          <w:sz w:val="24"/>
          <w:szCs w:val="24"/>
        </w:rPr>
        <w:t>(</w:t>
      </w:r>
      <w:r w:rsidR="00676B81">
        <w:rPr>
          <w:sz w:val="24"/>
          <w:szCs w:val="24"/>
        </w:rPr>
        <w:t>s</w:t>
      </w:r>
      <w:r w:rsidR="00F87045">
        <w:rPr>
          <w:sz w:val="24"/>
          <w:szCs w:val="24"/>
        </w:rPr>
        <w:t xml:space="preserve">ee cell </w:t>
      </w:r>
      <w:r w:rsidR="00F87045" w:rsidRPr="004371CB">
        <w:rPr>
          <w:b/>
          <w:sz w:val="24"/>
          <w:szCs w:val="24"/>
        </w:rPr>
        <w:t xml:space="preserve">D5 </w:t>
      </w:r>
      <w:r w:rsidR="00F87045">
        <w:rPr>
          <w:sz w:val="24"/>
          <w:szCs w:val="24"/>
        </w:rPr>
        <w:t xml:space="preserve">in Table 1) </w:t>
      </w:r>
      <w:r w:rsidRPr="00F62154">
        <w:rPr>
          <w:sz w:val="24"/>
          <w:szCs w:val="24"/>
        </w:rPr>
        <w:t xml:space="preserve">is important for understanding learning trajectories. </w:t>
      </w:r>
    </w:p>
    <w:p w14:paraId="61854F69" w14:textId="12E6095F" w:rsidR="0007293B" w:rsidRPr="00F62154" w:rsidRDefault="0007293B" w:rsidP="00F62154">
      <w:pPr>
        <w:pStyle w:val="BodyTextIndent"/>
        <w:spacing w:after="120" w:line="480" w:lineRule="auto"/>
        <w:ind w:firstLine="0"/>
        <w:rPr>
          <w:sz w:val="24"/>
          <w:szCs w:val="24"/>
        </w:rPr>
      </w:pPr>
      <w:r w:rsidRPr="00F62154">
        <w:rPr>
          <w:sz w:val="24"/>
          <w:szCs w:val="24"/>
        </w:rPr>
        <w:t xml:space="preserve">Feedback Data: Student input and feedback. Feedback data allows course providers to learn more about student learning goals and motivation, </w:t>
      </w:r>
      <w:r w:rsidR="00676B81">
        <w:rPr>
          <w:sz w:val="24"/>
          <w:szCs w:val="24"/>
        </w:rPr>
        <w:t xml:space="preserve">their </w:t>
      </w:r>
      <w:r w:rsidRPr="00F62154">
        <w:rPr>
          <w:sz w:val="24"/>
          <w:szCs w:val="24"/>
        </w:rPr>
        <w:t>intended use of course</w:t>
      </w:r>
      <w:r w:rsidR="00527F3F" w:rsidRPr="00F62154">
        <w:rPr>
          <w:sz w:val="24"/>
          <w:szCs w:val="24"/>
        </w:rPr>
        <w:t xml:space="preserve">, and </w:t>
      </w:r>
      <w:r w:rsidR="00676B81">
        <w:rPr>
          <w:sz w:val="24"/>
          <w:szCs w:val="24"/>
        </w:rPr>
        <w:t xml:space="preserve">the </w:t>
      </w:r>
      <w:r w:rsidR="00527F3F" w:rsidRPr="00F62154">
        <w:rPr>
          <w:sz w:val="24"/>
          <w:szCs w:val="24"/>
        </w:rPr>
        <w:t xml:space="preserve">content </w:t>
      </w:r>
      <w:r w:rsidR="00F87045">
        <w:rPr>
          <w:sz w:val="24"/>
          <w:szCs w:val="24"/>
        </w:rPr>
        <w:t xml:space="preserve">students </w:t>
      </w:r>
      <w:r w:rsidR="00527F3F" w:rsidRPr="00F62154">
        <w:rPr>
          <w:sz w:val="24"/>
          <w:szCs w:val="24"/>
        </w:rPr>
        <w:t xml:space="preserve">hope to learn. </w:t>
      </w:r>
      <w:r w:rsidR="00527F3F" w:rsidRPr="00F62154">
        <w:rPr>
          <w:sz w:val="24"/>
          <w:szCs w:val="24"/>
        </w:rPr>
        <w:lastRenderedPageBreak/>
        <w:t>Feedback</w:t>
      </w:r>
      <w:r w:rsidRPr="00F62154">
        <w:rPr>
          <w:sz w:val="24"/>
          <w:szCs w:val="24"/>
        </w:rPr>
        <w:t xml:space="preserve"> data also contains information about what students liked or disliked in terms of course content, structure, grading, </w:t>
      </w:r>
      <w:r w:rsidR="00F87045">
        <w:rPr>
          <w:sz w:val="24"/>
          <w:szCs w:val="24"/>
        </w:rPr>
        <w:t>or</w:t>
      </w:r>
      <w:r w:rsidR="00F87045" w:rsidRPr="00F62154">
        <w:rPr>
          <w:sz w:val="24"/>
          <w:szCs w:val="24"/>
        </w:rPr>
        <w:t xml:space="preserve"> </w:t>
      </w:r>
      <w:r w:rsidRPr="00F62154">
        <w:rPr>
          <w:sz w:val="24"/>
          <w:szCs w:val="24"/>
        </w:rPr>
        <w:t>teacher interaction.</w:t>
      </w:r>
    </w:p>
    <w:p w14:paraId="40DE7961" w14:textId="03E511D1" w:rsidR="005601B7" w:rsidRDefault="00245D5D" w:rsidP="00F62154">
      <w:pPr>
        <w:spacing w:line="480" w:lineRule="auto"/>
        <w:rPr>
          <w:sz w:val="24"/>
          <w:szCs w:val="24"/>
        </w:rPr>
      </w:pPr>
      <w:r w:rsidRPr="00F62154">
        <w:rPr>
          <w:sz w:val="24"/>
          <w:szCs w:val="24"/>
        </w:rPr>
        <w:t xml:space="preserve">MOOC </w:t>
      </w:r>
      <w:r w:rsidR="007E6268" w:rsidRPr="00F62154">
        <w:rPr>
          <w:sz w:val="24"/>
          <w:szCs w:val="24"/>
        </w:rPr>
        <w:t>platforms</w:t>
      </w:r>
      <w:r w:rsidR="005601B7">
        <w:rPr>
          <w:sz w:val="24"/>
          <w:szCs w:val="24"/>
        </w:rPr>
        <w:t xml:space="preserve"> differ widely in how they allow access to data</w:t>
      </w:r>
      <w:r w:rsidR="007E6268" w:rsidRPr="00F62154">
        <w:rPr>
          <w:sz w:val="24"/>
          <w:szCs w:val="24"/>
        </w:rPr>
        <w:t xml:space="preserve">. </w:t>
      </w:r>
      <w:r w:rsidR="005601B7" w:rsidRPr="00F62154">
        <w:rPr>
          <w:sz w:val="24"/>
          <w:szCs w:val="24"/>
        </w:rPr>
        <w:t xml:space="preserve">The ideal platform depends on what student, teacher, learning researcher, or platform developer needs are to be supported as different data analyses and visualizations require rather different data inputs. </w:t>
      </w:r>
      <w:r w:rsidR="005601B7">
        <w:rPr>
          <w:sz w:val="24"/>
          <w:szCs w:val="24"/>
        </w:rPr>
        <w:t>However</w:t>
      </w:r>
      <w:r w:rsidR="007E6268" w:rsidRPr="00F62154">
        <w:rPr>
          <w:sz w:val="24"/>
          <w:szCs w:val="24"/>
        </w:rPr>
        <w:t xml:space="preserve">, all </w:t>
      </w:r>
      <w:r w:rsidR="00F87045">
        <w:rPr>
          <w:sz w:val="24"/>
          <w:szCs w:val="24"/>
        </w:rPr>
        <w:t xml:space="preserve">four </w:t>
      </w:r>
      <w:r w:rsidR="007E6268" w:rsidRPr="00F62154">
        <w:rPr>
          <w:sz w:val="24"/>
          <w:szCs w:val="24"/>
        </w:rPr>
        <w:t xml:space="preserve">data types can be acquired in general. For example, although Canvas does not directly provide </w:t>
      </w:r>
      <w:r w:rsidR="005601B7">
        <w:rPr>
          <w:sz w:val="24"/>
          <w:szCs w:val="24"/>
        </w:rPr>
        <w:t>the demographic data of</w:t>
      </w:r>
      <w:r w:rsidR="007E6268" w:rsidRPr="00F62154">
        <w:rPr>
          <w:sz w:val="24"/>
          <w:szCs w:val="24"/>
        </w:rPr>
        <w:t xml:space="preserve"> gender, age, location, and level of education, it can be acquired using feedback surveys.</w:t>
      </w:r>
    </w:p>
    <w:p w14:paraId="52446BE6" w14:textId="64C279BA" w:rsidR="007E6268" w:rsidRPr="00F62154" w:rsidRDefault="005601B7" w:rsidP="00F62154">
      <w:pPr>
        <w:spacing w:line="480" w:lineRule="auto"/>
        <w:rPr>
          <w:sz w:val="24"/>
          <w:szCs w:val="24"/>
        </w:rPr>
      </w:pPr>
      <w:r>
        <w:rPr>
          <w:sz w:val="24"/>
          <w:szCs w:val="24"/>
        </w:rPr>
        <w:t>Regardless of the adopted platform, API access is usually superior to</w:t>
      </w:r>
      <w:r w:rsidRPr="00F62154">
        <w:rPr>
          <w:sz w:val="24"/>
          <w:szCs w:val="24"/>
        </w:rPr>
        <w:t xml:space="preserve"> manual data export or dashboard data access for real-time visual analytics. Access to Google Analytics data is typically restricted to those who run a web site and likely not visible to students. Some data, such as performance data for all students, is only accessible by teachers, and privacy concerns require anonymization or aggregation before it can be shared with other users. </w:t>
      </w:r>
    </w:p>
    <w:p w14:paraId="7384A7C8" w14:textId="6F635C3E" w:rsidR="007E6268" w:rsidRPr="00A33E5B" w:rsidRDefault="00B26631" w:rsidP="00A33E5B">
      <w:pPr>
        <w:pStyle w:val="Heading2"/>
        <w:numPr>
          <w:ilvl w:val="0"/>
          <w:numId w:val="0"/>
        </w:numPr>
        <w:rPr>
          <w:b w:val="0"/>
          <w:i/>
        </w:rPr>
      </w:pPr>
      <w:r w:rsidRPr="00A33E5B">
        <w:rPr>
          <w:b w:val="0"/>
          <w:i/>
        </w:rPr>
        <w:t>MOOC</w:t>
      </w:r>
      <w:r w:rsidR="007E6268" w:rsidRPr="00A33E5B">
        <w:rPr>
          <w:b w:val="0"/>
          <w:i/>
        </w:rPr>
        <w:t xml:space="preserve"> </w:t>
      </w:r>
      <w:r w:rsidR="00946441" w:rsidRPr="00A33E5B">
        <w:rPr>
          <w:b w:val="0"/>
          <w:i/>
        </w:rPr>
        <w:t>VISUAL ANALYTICS</w:t>
      </w:r>
    </w:p>
    <w:p w14:paraId="43258703" w14:textId="357408E9" w:rsidR="00D56C7C" w:rsidRPr="00F62154" w:rsidRDefault="00D56C7C" w:rsidP="00F62154">
      <w:pPr>
        <w:spacing w:line="480" w:lineRule="auto"/>
        <w:rPr>
          <w:sz w:val="24"/>
          <w:szCs w:val="24"/>
        </w:rPr>
      </w:pPr>
      <w:r w:rsidRPr="00F62154">
        <w:rPr>
          <w:sz w:val="24"/>
          <w:szCs w:val="24"/>
        </w:rPr>
        <w:t xml:space="preserve">A visualization which aims to answer all possible questions for different stakeholders is likely too complex to be understood by many users </w:t>
      </w:r>
      <w:r w:rsidR="002F3677" w:rsidRPr="00F62154">
        <w:rPr>
          <w:sz w:val="24"/>
          <w:szCs w:val="24"/>
        </w:rPr>
        <w:fldChar w:fldCharType="begin"/>
      </w:r>
      <w:r w:rsidR="000F72FC">
        <w:rPr>
          <w:sz w:val="24"/>
          <w:szCs w:val="24"/>
        </w:rPr>
        <w:instrText xml:space="preserve"> ADDIN ZOTERO_ITEM CSL_CITATION {"citationID":"PZOKbBXK","properties":{"formattedCitation":"{\\rtf (B\\uc0\\u246{}rner, Maltese, Balliet, &amp; Heimlich, 2015)}","plainCitation":"(Börner, Maltese, Balliet, &amp; Heimlich, 2015)"},"citationItems":[{"id":242,"uris":["http://zotero.org/users/1771155/items/X9UM7DMI"],"uri":["http://zotero.org/users/1771155/items/X9UM7DMI"],"itemData":{"id":242,"type":"article-journal","title":"Investigating aspects of data visualization literacy using 20 information visualizations and 273 science museum visitors","container-title":"Information Visualization","page":"1-16","source":"ivi.sagepub.com","abstract":"In the information age, a person’s ability to read and make data visualizations is nearly as important as being able to read and write text. This article reports the results of a multi-phase study conducted in informal learning environments in three US science museums. The goal of the study was to determine the familiarity of youth and adult museum visitors with different visualization types. To address this, a total of 273 visitors were shown 5 out of 20 different visualizations that included two charts, five maps, eight graphs, and five network layouts. They were asked to judge the familiarity of the visualization, provide information on how to read it, and provide a name and identify typical locations where they would encounter the data display and possible data sources that might be visualized in this way. The results show that while most participants have a strong interest in science, math, and art, many have a hard time naming and interpreting visualizations. Participants in this study commonly encounter visualizations in school, in books, at work, on the Internet, and in the news. Overall, they were more familiar with basic charts, maps, and graphs, but very few are familiar with network layouts and most have no ability in reading network visualizations. When asked how they would interpret the visualizations, most participants pointed to superficial features such as color, lines, or text as important to developing understanding. Overall, we found that participants were interested in the visualizations we presented to them, but had significant limitations in identifying and understanding them. The results substantiate intuitions shared by many regarding the rather low level of data visualization literacy of general audiences. We hope they will help catalyze novel research on the development of easy-to-use yet effective visualizations with standardized names and guaranteed properties that can be readily used by those interested to understand and solve real-world problems. The results also have implications for how information visualizations are taught and used in formal and informal education, the media, or in different professions.","DOI":"10.1177/1473871615594652","ISSN":"1473-8716, 1473-8724","journalAbbreviation":"Information Visualization","language":"en","author":[{"family":"Börner","given":"Katy"},{"family":"Maltese","given":"Adam"},{"family":"Balliet","given":"Russell Nelson"},{"family":"Heimlich","given":"Joe"}],"issued":{"date-parts":[["2015",8,6]]}}}],"schema":"https://github.com/citation-style-language/schema/raw/master/csl-citation.json"} </w:instrText>
      </w:r>
      <w:r w:rsidR="002F3677" w:rsidRPr="00F62154">
        <w:rPr>
          <w:sz w:val="24"/>
          <w:szCs w:val="24"/>
        </w:rPr>
        <w:fldChar w:fldCharType="separate"/>
      </w:r>
      <w:r w:rsidR="000F72FC" w:rsidRPr="000F72FC">
        <w:rPr>
          <w:sz w:val="24"/>
          <w:szCs w:val="24"/>
        </w:rPr>
        <w:t>(Börner, Maltese, Balliet, &amp; Heimlich, 2015)</w:t>
      </w:r>
      <w:r w:rsidR="002F3677" w:rsidRPr="00F62154">
        <w:rPr>
          <w:sz w:val="24"/>
          <w:szCs w:val="24"/>
        </w:rPr>
        <w:fldChar w:fldCharType="end"/>
      </w:r>
      <w:r w:rsidRPr="00F62154">
        <w:rPr>
          <w:sz w:val="24"/>
          <w:szCs w:val="24"/>
        </w:rPr>
        <w:t xml:space="preserve">. Instead, most visualizations aim to answer “When?”, “Where?”, “What?”, and “With Whom?” questions using temporal, geospatial, topical, and network approaches, respectively. </w:t>
      </w:r>
      <w:proofErr w:type="spellStart"/>
      <w:r w:rsidRPr="00F62154">
        <w:rPr>
          <w:sz w:val="24"/>
          <w:szCs w:val="24"/>
        </w:rPr>
        <w:t>B</w:t>
      </w:r>
      <w:r w:rsidRPr="00F62154">
        <w:rPr>
          <w:spacing w:val="-2"/>
          <w:sz w:val="24"/>
          <w:szCs w:val="24"/>
        </w:rPr>
        <w:t>ö</w:t>
      </w:r>
      <w:r w:rsidRPr="00F62154">
        <w:rPr>
          <w:sz w:val="24"/>
          <w:szCs w:val="24"/>
        </w:rPr>
        <w:t>rner’s</w:t>
      </w:r>
      <w:proofErr w:type="spellEnd"/>
      <w:r w:rsidRPr="00F62154">
        <w:rPr>
          <w:sz w:val="24"/>
          <w:szCs w:val="24"/>
        </w:rPr>
        <w:t xml:space="preserve"> </w:t>
      </w:r>
      <w:r w:rsidR="00E66004" w:rsidRPr="00F62154">
        <w:rPr>
          <w:sz w:val="24"/>
          <w:szCs w:val="24"/>
        </w:rPr>
        <w:fldChar w:fldCharType="begin"/>
      </w:r>
      <w:r w:rsidR="00247A36">
        <w:rPr>
          <w:sz w:val="24"/>
          <w:szCs w:val="24"/>
        </w:rPr>
        <w:instrText xml:space="preserve"> ADDIN ZOTERO_ITEM CSL_CITATION {"citationID":"MFXkZ1AA","properties":{"formattedCitation":"(2015)","plainCitation":"(2015)"},"citationItems":[{"id":247,"uris":["http://zotero.org/users/1771155/items/7A52KUU2"],"uri":["http://zotero.org/users/1771155/items/7A52KUU2"],"itemData":{"id":247,"type":"book","title":"Atlas of knowledge: Anyone can map","publisher":"The MIT Press","publisher-place":"Cambridge, Massachusetts","number-of-pages":"211","source":"Library of Congress ISBN","event-place":"Cambridge, Massachusetts","ISBN":"978-0-262-02881-3","call-number":"QA90 .B6624 2015","shortTitle":"Atlas of knowledge","author":[{"family":"Börner","given":"Katy"}],"issued":{"date-parts":[["2015"]]}},"suppress-author":true}],"schema":"https://github.com/citation-style-language/schema/raw/master/csl-citation.json"} </w:instrText>
      </w:r>
      <w:r w:rsidR="00E66004" w:rsidRPr="00F62154">
        <w:rPr>
          <w:sz w:val="24"/>
          <w:szCs w:val="24"/>
        </w:rPr>
        <w:fldChar w:fldCharType="separate"/>
      </w:r>
      <w:r w:rsidR="000F72FC" w:rsidRPr="000F72FC">
        <w:rPr>
          <w:sz w:val="24"/>
        </w:rPr>
        <w:t>(2015)</w:t>
      </w:r>
      <w:r w:rsidR="00E66004" w:rsidRPr="00F62154">
        <w:rPr>
          <w:sz w:val="24"/>
          <w:szCs w:val="24"/>
        </w:rPr>
        <w:fldChar w:fldCharType="end"/>
      </w:r>
      <w:r w:rsidRPr="00F62154">
        <w:rPr>
          <w:sz w:val="24"/>
          <w:szCs w:val="24"/>
        </w:rPr>
        <w:t xml:space="preserve"> visual</w:t>
      </w:r>
      <w:r w:rsidR="00F87045">
        <w:rPr>
          <w:sz w:val="24"/>
          <w:szCs w:val="24"/>
        </w:rPr>
        <w:t>ization</w:t>
      </w:r>
      <w:r w:rsidRPr="00F62154">
        <w:rPr>
          <w:sz w:val="24"/>
          <w:szCs w:val="24"/>
        </w:rPr>
        <w:t xml:space="preserve"> framework is used here as a guide to review existing work and to identify appropriate workflows given a very large combinatorial space of different MOOC datasets and </w:t>
      </w:r>
      <w:r w:rsidR="002731D0">
        <w:rPr>
          <w:sz w:val="24"/>
          <w:szCs w:val="24"/>
        </w:rPr>
        <w:t>hundreds</w:t>
      </w:r>
      <w:r w:rsidR="002731D0" w:rsidRPr="00F62154">
        <w:rPr>
          <w:sz w:val="24"/>
          <w:szCs w:val="24"/>
        </w:rPr>
        <w:t xml:space="preserve"> </w:t>
      </w:r>
      <w:r w:rsidRPr="00F62154">
        <w:rPr>
          <w:sz w:val="24"/>
          <w:szCs w:val="24"/>
        </w:rPr>
        <w:t xml:space="preserve">of different data analysis and visualization algorithms.     </w:t>
      </w:r>
    </w:p>
    <w:p w14:paraId="11B9528A" w14:textId="29AE4416" w:rsidR="00552489" w:rsidRPr="00F62154" w:rsidRDefault="00D56C7C" w:rsidP="00F62154">
      <w:pPr>
        <w:spacing w:line="480" w:lineRule="auto"/>
        <w:rPr>
          <w:sz w:val="24"/>
          <w:szCs w:val="24"/>
        </w:rPr>
      </w:pPr>
      <w:r w:rsidRPr="00F62154">
        <w:rPr>
          <w:sz w:val="24"/>
          <w:szCs w:val="24"/>
        </w:rPr>
        <w:t>Specifically, Table 1 provides a visual overview of exemplary visualizations</w:t>
      </w:r>
      <w:r w:rsidR="00676B81">
        <w:rPr>
          <w:sz w:val="24"/>
          <w:szCs w:val="24"/>
        </w:rPr>
        <w:t>, whose captions are in Table 2,</w:t>
      </w:r>
      <w:r w:rsidRPr="00F62154">
        <w:rPr>
          <w:sz w:val="24"/>
          <w:szCs w:val="24"/>
        </w:rPr>
        <w:t xml:space="preserve"> </w:t>
      </w:r>
      <w:r w:rsidR="00676B81">
        <w:rPr>
          <w:sz w:val="24"/>
          <w:szCs w:val="24"/>
        </w:rPr>
        <w:t xml:space="preserve">that is </w:t>
      </w:r>
      <w:r w:rsidRPr="00F62154">
        <w:rPr>
          <w:sz w:val="24"/>
          <w:szCs w:val="24"/>
        </w:rPr>
        <w:t xml:space="preserve">organized by the four different stakeholder groups introduced in </w:t>
      </w:r>
      <w:r w:rsidR="00185632">
        <w:rPr>
          <w:sz w:val="24"/>
          <w:szCs w:val="24"/>
        </w:rPr>
        <w:t>the s</w:t>
      </w:r>
      <w:r w:rsidRPr="00F62154">
        <w:rPr>
          <w:sz w:val="24"/>
          <w:szCs w:val="24"/>
        </w:rPr>
        <w:t xml:space="preserve">ection </w:t>
      </w:r>
      <w:r w:rsidR="000C165C">
        <w:rPr>
          <w:i/>
          <w:sz w:val="24"/>
          <w:szCs w:val="24"/>
        </w:rPr>
        <w:t xml:space="preserve">Related Work </w:t>
      </w:r>
      <w:r w:rsidRPr="00F62154">
        <w:rPr>
          <w:sz w:val="24"/>
          <w:szCs w:val="24"/>
        </w:rPr>
        <w:t>(columns A-D) versus five types of analysis and visualization (rows 1-5).</w:t>
      </w:r>
      <w:r w:rsidR="0029277F" w:rsidRPr="00F62154">
        <w:rPr>
          <w:sz w:val="24"/>
          <w:szCs w:val="24"/>
        </w:rPr>
        <w:t xml:space="preserve"> Subsequently, we</w:t>
      </w:r>
      <w:r w:rsidR="007E6268" w:rsidRPr="00F62154">
        <w:rPr>
          <w:sz w:val="24"/>
          <w:szCs w:val="24"/>
        </w:rPr>
        <w:t xml:space="preserve"> </w:t>
      </w:r>
      <w:r w:rsidR="0029277F" w:rsidRPr="00F62154">
        <w:rPr>
          <w:sz w:val="24"/>
          <w:szCs w:val="24"/>
        </w:rPr>
        <w:t>review</w:t>
      </w:r>
      <w:r w:rsidR="0008711D" w:rsidRPr="00F62154">
        <w:rPr>
          <w:sz w:val="24"/>
          <w:szCs w:val="24"/>
        </w:rPr>
        <w:t xml:space="preserve"> existing work on </w:t>
      </w:r>
      <w:r w:rsidR="007E6268" w:rsidRPr="00F62154">
        <w:rPr>
          <w:sz w:val="24"/>
          <w:szCs w:val="24"/>
        </w:rPr>
        <w:t>MOOC visual analytics</w:t>
      </w:r>
      <w:r w:rsidR="0008711D" w:rsidRPr="00F62154">
        <w:rPr>
          <w:sz w:val="24"/>
          <w:szCs w:val="24"/>
        </w:rPr>
        <w:t xml:space="preserve"> </w:t>
      </w:r>
      <w:r w:rsidR="0029277F" w:rsidRPr="00F62154">
        <w:rPr>
          <w:sz w:val="24"/>
          <w:szCs w:val="24"/>
        </w:rPr>
        <w:t>as well as</w:t>
      </w:r>
      <w:r w:rsidR="0008711D" w:rsidRPr="00F62154">
        <w:rPr>
          <w:sz w:val="24"/>
          <w:szCs w:val="24"/>
        </w:rPr>
        <w:t xml:space="preserve"> </w:t>
      </w:r>
      <w:r w:rsidR="00C40EB8" w:rsidRPr="00F62154">
        <w:rPr>
          <w:sz w:val="24"/>
          <w:szCs w:val="24"/>
        </w:rPr>
        <w:t xml:space="preserve">workflows </w:t>
      </w:r>
      <w:r w:rsidR="0008711D" w:rsidRPr="00F62154">
        <w:rPr>
          <w:sz w:val="24"/>
          <w:szCs w:val="24"/>
        </w:rPr>
        <w:t xml:space="preserve">used to visualize data </w:t>
      </w:r>
      <w:r w:rsidR="00C40EB8" w:rsidRPr="00F62154">
        <w:rPr>
          <w:sz w:val="24"/>
          <w:szCs w:val="24"/>
        </w:rPr>
        <w:t xml:space="preserve">from the Information </w:t>
      </w:r>
      <w:r w:rsidR="00C40EB8" w:rsidRPr="00F62154">
        <w:rPr>
          <w:sz w:val="24"/>
          <w:szCs w:val="24"/>
        </w:rPr>
        <w:lastRenderedPageBreak/>
        <w:t>Visualization MOOC</w:t>
      </w:r>
      <w:r w:rsidR="00BC06A0">
        <w:rPr>
          <w:sz w:val="24"/>
          <w:szCs w:val="24"/>
        </w:rPr>
        <w:t xml:space="preserve"> (</w:t>
      </w:r>
      <w:hyperlink r:id="rId26" w:history="1">
        <w:r w:rsidR="00BC06A0" w:rsidRPr="00BC06A0">
          <w:rPr>
            <w:rStyle w:val="Hyperlink"/>
            <w:sz w:val="24"/>
            <w:szCs w:val="24"/>
          </w:rPr>
          <w:t>http://ivmooc.cns.iu.edu</w:t>
        </w:r>
      </w:hyperlink>
      <w:r w:rsidR="00BC06A0">
        <w:rPr>
          <w:sz w:val="24"/>
          <w:szCs w:val="24"/>
        </w:rPr>
        <w:t>)</w:t>
      </w:r>
      <w:r w:rsidR="00C40EB8" w:rsidRPr="00F62154">
        <w:rPr>
          <w:sz w:val="24"/>
          <w:szCs w:val="24"/>
        </w:rPr>
        <w:t xml:space="preserve"> </w:t>
      </w:r>
      <w:r w:rsidR="0008711D" w:rsidRPr="00F62154">
        <w:rPr>
          <w:sz w:val="24"/>
          <w:szCs w:val="24"/>
        </w:rPr>
        <w:t xml:space="preserve">taught each </w:t>
      </w:r>
      <w:r w:rsidR="00BC06A0" w:rsidRPr="00F62154">
        <w:rPr>
          <w:sz w:val="24"/>
          <w:szCs w:val="24"/>
        </w:rPr>
        <w:t>spring</w:t>
      </w:r>
      <w:r w:rsidR="0008711D" w:rsidRPr="00F62154">
        <w:rPr>
          <w:sz w:val="24"/>
          <w:szCs w:val="24"/>
        </w:rPr>
        <w:t xml:space="preserve"> at Indiana University and detailed in </w:t>
      </w:r>
      <w:r w:rsidR="00185632">
        <w:rPr>
          <w:sz w:val="24"/>
          <w:szCs w:val="24"/>
        </w:rPr>
        <w:t>the s</w:t>
      </w:r>
      <w:r w:rsidR="0008711D" w:rsidRPr="00F62154">
        <w:rPr>
          <w:sz w:val="24"/>
          <w:szCs w:val="24"/>
        </w:rPr>
        <w:t xml:space="preserve">ection </w:t>
      </w:r>
      <w:r w:rsidR="0008711D" w:rsidRPr="00F62154">
        <w:rPr>
          <w:i/>
          <w:sz w:val="24"/>
          <w:szCs w:val="24"/>
        </w:rPr>
        <w:t>MOOC Visual Analytics Workflows</w:t>
      </w:r>
      <w:r w:rsidR="0008711D" w:rsidRPr="00F62154">
        <w:rPr>
          <w:sz w:val="24"/>
          <w:szCs w:val="24"/>
        </w:rPr>
        <w:t xml:space="preserve">.  </w:t>
      </w:r>
    </w:p>
    <w:p w14:paraId="0DA02073" w14:textId="5EB2D120" w:rsidR="007E6268" w:rsidRPr="00F62154" w:rsidRDefault="007E6268" w:rsidP="00A33E5B">
      <w:pPr>
        <w:pStyle w:val="Heading3"/>
        <w:numPr>
          <w:ilvl w:val="0"/>
          <w:numId w:val="0"/>
        </w:numPr>
      </w:pPr>
      <w:r w:rsidRPr="00F62154">
        <w:t>Statistics</w:t>
      </w:r>
      <w:r w:rsidR="00280E60">
        <w:t xml:space="preserve"> Analysis and Visualization</w:t>
      </w:r>
    </w:p>
    <w:p w14:paraId="5309849D" w14:textId="6C13F6BB" w:rsidR="008E3617" w:rsidRPr="00F62154" w:rsidRDefault="00230668" w:rsidP="00F62154">
      <w:pPr>
        <w:spacing w:line="480" w:lineRule="auto"/>
        <w:rPr>
          <w:sz w:val="24"/>
          <w:szCs w:val="24"/>
        </w:rPr>
      </w:pPr>
      <w:r w:rsidRPr="00F62154">
        <w:rPr>
          <w:sz w:val="24"/>
          <w:szCs w:val="24"/>
        </w:rPr>
        <w:t xml:space="preserve">Line graphs, correlation graphs, and box-and-whisker plots are all examples of how statistical data can be rendered visually. Shown in Table </w:t>
      </w:r>
      <w:r w:rsidR="00D4519E" w:rsidRPr="00F62154">
        <w:rPr>
          <w:sz w:val="24"/>
          <w:szCs w:val="24"/>
        </w:rPr>
        <w:t>1</w:t>
      </w:r>
      <w:r w:rsidRPr="00F62154">
        <w:rPr>
          <w:sz w:val="24"/>
          <w:szCs w:val="24"/>
        </w:rPr>
        <w:t xml:space="preserve">, cell </w:t>
      </w:r>
      <w:r w:rsidRPr="00F62154">
        <w:rPr>
          <w:b/>
          <w:sz w:val="24"/>
          <w:szCs w:val="24"/>
        </w:rPr>
        <w:t>A1</w:t>
      </w:r>
      <w:r w:rsidRPr="00F62154">
        <w:rPr>
          <w:sz w:val="24"/>
          <w:szCs w:val="24"/>
        </w:rPr>
        <w:t xml:space="preserve"> is a graph that shows the return on time investment for students in terms of class score and badges achieved. For details, see Figure 1 and explanatory text. </w:t>
      </w:r>
      <w:r w:rsidRPr="00F62154">
        <w:rPr>
          <w:b/>
          <w:sz w:val="24"/>
          <w:szCs w:val="24"/>
        </w:rPr>
        <w:t>B1</w:t>
      </w:r>
      <w:r w:rsidRPr="00F62154">
        <w:rPr>
          <w:sz w:val="24"/>
          <w:szCs w:val="24"/>
        </w:rPr>
        <w:t xml:space="preserve"> plots the frequency of hours spent on a course by each student. Color indicates the percentage of attempted assessments (none in gray, &gt;5% in red, … &gt;25%</w:t>
      </w:r>
      <w:r w:rsidR="006A5B13">
        <w:rPr>
          <w:sz w:val="24"/>
          <w:szCs w:val="24"/>
        </w:rPr>
        <w:t>—and &gt;25% on the midterm—</w:t>
      </w:r>
      <w:r w:rsidRPr="00F62154">
        <w:rPr>
          <w:sz w:val="24"/>
          <w:szCs w:val="24"/>
        </w:rPr>
        <w:t xml:space="preserve">in blue, certificate earners in purple) </w:t>
      </w:r>
      <w:r w:rsidRPr="00F62154">
        <w:rPr>
          <w:sz w:val="24"/>
          <w:szCs w:val="24"/>
        </w:rPr>
        <w:fldChar w:fldCharType="begin"/>
      </w:r>
      <w:r w:rsidR="000F72FC">
        <w:rPr>
          <w:sz w:val="24"/>
          <w:szCs w:val="24"/>
        </w:rPr>
        <w:instrText xml:space="preserve"> ADDIN ZOTERO_ITEM CSL_CITATION {"citationID":"XY647Tye","properties":{"formattedCitation":"(Seaton, Bergner, et al., 2014)","plainCitation":"(Seaton, Bergner, et al., 2014)"},"citationItems":[{"id":97,"uris":["http://zotero.org/users/1771155/items/N7XXMWAA"],"uri":["http://zotero.org/users/1771155/items/N7XXMWAA"],"itemData":{"id":97,"type":"article-journal","title":"Who does what in a massive open online course?","container-title":"Communications of the ACM","page":"58-65","volume":"57","issue":"4","source":"CrossRef","DOI":"10.1145/2500876","ISSN":"00010782","language":"en","author":[{"family":"Seaton","given":"Daniel T."},{"family":"Bergner","given":"Yoav"},{"family":"Chuang","given":"Isaac"},{"family":"Mitros","given":"Piotr"},{"family":"Pritchard","given":"David E."}],"issued":{"date-parts":[["2014",4,1]]}}}],"schema":"https://github.com/citation-style-language/schema/raw/master/csl-citation.json"} </w:instrText>
      </w:r>
      <w:r w:rsidRPr="00F62154">
        <w:rPr>
          <w:sz w:val="24"/>
          <w:szCs w:val="24"/>
        </w:rPr>
        <w:fldChar w:fldCharType="separate"/>
      </w:r>
      <w:r w:rsidR="000F72FC" w:rsidRPr="000F72FC">
        <w:rPr>
          <w:sz w:val="24"/>
        </w:rPr>
        <w:t>(Seaton, Bergner, et al., 2014)</w:t>
      </w:r>
      <w:r w:rsidRPr="00F62154">
        <w:rPr>
          <w:sz w:val="24"/>
          <w:szCs w:val="24"/>
        </w:rPr>
        <w:fldChar w:fldCharType="end"/>
      </w:r>
      <w:r w:rsidRPr="00F62154">
        <w:rPr>
          <w:sz w:val="24"/>
          <w:szCs w:val="24"/>
        </w:rPr>
        <w:t xml:space="preserve">. </w:t>
      </w:r>
      <w:r w:rsidRPr="00F62154">
        <w:rPr>
          <w:b/>
          <w:sz w:val="24"/>
          <w:szCs w:val="24"/>
        </w:rPr>
        <w:t>C1</w:t>
      </w:r>
      <w:r w:rsidRPr="00F62154">
        <w:rPr>
          <w:sz w:val="24"/>
          <w:szCs w:val="24"/>
        </w:rPr>
        <w:t xml:space="preserve"> depicts statistical data relevant for learning researchers that shows what exam questions potentially need revisions. For details, see Figure </w:t>
      </w:r>
      <w:r w:rsidR="001958AB">
        <w:rPr>
          <w:sz w:val="24"/>
          <w:szCs w:val="24"/>
        </w:rPr>
        <w:t>3</w:t>
      </w:r>
      <w:r w:rsidRPr="00F62154">
        <w:rPr>
          <w:sz w:val="24"/>
          <w:szCs w:val="24"/>
        </w:rPr>
        <w:t xml:space="preserve"> and explanatory text. </w:t>
      </w:r>
      <w:r w:rsidRPr="00F62154">
        <w:rPr>
          <w:b/>
          <w:sz w:val="24"/>
          <w:szCs w:val="24"/>
        </w:rPr>
        <w:t xml:space="preserve">D1 </w:t>
      </w:r>
      <w:r w:rsidRPr="00F62154">
        <w:rPr>
          <w:sz w:val="24"/>
          <w:szCs w:val="24"/>
        </w:rPr>
        <w:t xml:space="preserve">features data relevant for platform developers that shows how the probability of certain student activities changes after certain actions or exams are completed </w:t>
      </w:r>
      <w:r w:rsidRPr="00F62154">
        <w:rPr>
          <w:sz w:val="24"/>
          <w:szCs w:val="24"/>
        </w:rPr>
        <w:fldChar w:fldCharType="begin"/>
      </w:r>
      <w:r w:rsidR="000F72FC">
        <w:rPr>
          <w:sz w:val="24"/>
          <w:szCs w:val="24"/>
        </w:rPr>
        <w:instrText xml:space="preserve"> ADDIN ZOTERO_ITEM CSL_CITATION {"citationID":"2fpde3ejov","properties":{"formattedCitation":"(Anderson, Huttenlocher, Kleinberg, &amp; Leskovec, 2013)","plainCitation":"(Anderson, Huttenlocher, Kleinberg, &amp; Leskovec, 2013)"},"citationItems":[{"id":74,"uris":["http://zotero.org/users/1771155/items/EZFVS2UD"],"uri":["http://zotero.org/users/1771155/items/EZFVS2UD"],"itemData":{"id":74,"type":"paper-conference","title":"Steering User Behavior with Badges","container-title":"Proceedings of the 22Nd International Conference on World Wide Web","collection-title":"WWW '13","publisher":"International World Wide Web Conferences Steering Committee","publisher-place":"Republic and Canton of Geneva, Switzerland","page":"95–106","source":"ACM Digital Library","event-place":"Republic and Canton of Geneva, Switzerland","abstract":"An increasingly common feature of online communities and social media sites is a mechanism for rewarding user achievements based on a system of badges. Badges are given to users for particular contributions to a site, such as performing a certain number of actions of a given type. They have been employed in many domains, including news sites like the Huffington Post, educational sites like Khan Academy, and knowledge-creation sites like Wikipedia and Stack Overflow. At the most basic level, badges serve as a summary of a user's key accomplishments; however, experience with these sites also shows that users will put in non-trivial amounts of work to achieve particular badges, and as such, badges can act as powerful incentives. Thus far, however, the incentive structures created by badges have not been well understood, making it difficult to deploy badges with an eye toward the incentives they are likely to create. In this paper, we study how badges can influence and steer user behavior on a site---leading both to increased participation and to changes in the mix of activities a user pursues on the site. We introduce a formal model for reasoning about user behavior in the presence of badges, and in particular for analyzing the ways in which badges can steer users to change their behavior. To evaluate the main predictions of our model, we study the use of badges and their effects on the widely used Stack Overflow question-answering site, and find evidence that their badges steer behavior in ways closely consistent with the predictions of our model. Finally, we investigate the problem of how to optimally place badges in order to induce particular user behaviors. Several robust design principles emerge from our framework that could potentially aid in the design of incentives for a broad range of sites.","URL":"http://dl.acm.org/citation.cfm?id=2488388.2488398","ISBN":"978-1-4503-2035-1","author":[{"family":"Anderson","given":"Ashton"},{"family":"Huttenlocher","given":"Daniel"},{"family":"Kleinberg","given":"Jon"},{"family":"Leskovec","given":"Jure"}],"issued":{"date-parts":[["2013"]]},"accessed":{"date-parts":[["2014",11,10]]}}}],"schema":"https://github.com/citation-style-language/schema/raw/master/csl-citation.json"} </w:instrText>
      </w:r>
      <w:r w:rsidRPr="00F62154">
        <w:rPr>
          <w:sz w:val="24"/>
          <w:szCs w:val="24"/>
        </w:rPr>
        <w:fldChar w:fldCharType="separate"/>
      </w:r>
      <w:r w:rsidR="000F72FC" w:rsidRPr="000F72FC">
        <w:rPr>
          <w:sz w:val="24"/>
        </w:rPr>
        <w:t>(Anderson, Huttenlocher, Kleinberg, &amp; Leskovec, 2013)</w:t>
      </w:r>
      <w:r w:rsidRPr="00F62154">
        <w:rPr>
          <w:sz w:val="24"/>
          <w:szCs w:val="24"/>
        </w:rPr>
        <w:fldChar w:fldCharType="end"/>
      </w:r>
      <w:r w:rsidRPr="00F62154">
        <w:rPr>
          <w:sz w:val="24"/>
          <w:szCs w:val="24"/>
        </w:rPr>
        <w:t>.</w:t>
      </w:r>
    </w:p>
    <w:p w14:paraId="2F3154A7" w14:textId="77777777" w:rsidR="007E6268" w:rsidRPr="00F62154" w:rsidRDefault="007E6268" w:rsidP="00A33E5B">
      <w:pPr>
        <w:pStyle w:val="Heading3"/>
        <w:numPr>
          <w:ilvl w:val="0"/>
          <w:numId w:val="0"/>
        </w:numPr>
      </w:pPr>
      <w:r w:rsidRPr="00F62154">
        <w:t>Temporal Analysis and Visualization</w:t>
      </w:r>
    </w:p>
    <w:p w14:paraId="12894770" w14:textId="2DA3D874" w:rsidR="00230668" w:rsidRPr="00F62154" w:rsidRDefault="00230668" w:rsidP="00F62154">
      <w:pPr>
        <w:spacing w:line="480" w:lineRule="auto"/>
        <w:rPr>
          <w:sz w:val="24"/>
          <w:szCs w:val="24"/>
        </w:rPr>
      </w:pPr>
      <w:r w:rsidRPr="00F62154">
        <w:rPr>
          <w:sz w:val="24"/>
          <w:szCs w:val="24"/>
        </w:rPr>
        <w:t xml:space="preserve">Temporal analyses and visualizations tell when students are active over the span of a course. Data might be examined at different levels of aggregation: by minute, hour, day, week, or semester, by course modules, or before and after a midterm or final. Table </w:t>
      </w:r>
      <w:r w:rsidR="00D4519E" w:rsidRPr="00F62154">
        <w:rPr>
          <w:sz w:val="24"/>
          <w:szCs w:val="24"/>
        </w:rPr>
        <w:t>1</w:t>
      </w:r>
      <w:r w:rsidRPr="00F62154">
        <w:rPr>
          <w:sz w:val="24"/>
          <w:szCs w:val="24"/>
        </w:rPr>
        <w:t xml:space="preserve">, cell </w:t>
      </w:r>
      <w:r w:rsidRPr="00F62154">
        <w:rPr>
          <w:b/>
          <w:sz w:val="24"/>
          <w:szCs w:val="24"/>
        </w:rPr>
        <w:t>A2</w:t>
      </w:r>
      <w:r w:rsidRPr="00F62154">
        <w:rPr>
          <w:sz w:val="24"/>
          <w:szCs w:val="24"/>
        </w:rPr>
        <w:t xml:space="preserve"> depicts a Canvas dashboard showing the number of page views by day for the 2015 Information Visualization MOOC </w:t>
      </w:r>
      <w:r w:rsidRPr="00F62154">
        <w:rPr>
          <w:sz w:val="24"/>
          <w:szCs w:val="24"/>
        </w:rPr>
        <w:fldChar w:fldCharType="begin"/>
      </w:r>
      <w:r w:rsidR="000F72FC">
        <w:rPr>
          <w:sz w:val="24"/>
          <w:szCs w:val="24"/>
        </w:rPr>
        <w:instrText xml:space="preserve"> ADDIN ZOTERO_ITEM CSL_CITATION {"citationID":"1m8tkja8tb","properties":{"formattedCitation":"(Instructure, 2014)","plainCitation":"(Instructure, 2014)"},"citationItems":[{"id":76,"uris":["http://zotero.org/users/1771155/items/F6VM6JV3"],"uri":["http://zotero.org/users/1771155/items/F6VM6JV3"],"itemData":{"id":76,"type":"article","title":"Canvas Guides","URL":"http://guides.instructure.com/","author":[{"literal":"Instructure"}],"issued":{"date-parts":[["2014",11,8]]},"accessed":{"date-parts":[["2014",11,10]]}}}],"schema":"https://github.com/citation-style-language/schema/raw/master/csl-citation.json"} </w:instrText>
      </w:r>
      <w:r w:rsidRPr="00F62154">
        <w:rPr>
          <w:sz w:val="24"/>
          <w:szCs w:val="24"/>
        </w:rPr>
        <w:fldChar w:fldCharType="separate"/>
      </w:r>
      <w:r w:rsidR="000F72FC" w:rsidRPr="000F72FC">
        <w:rPr>
          <w:sz w:val="24"/>
        </w:rPr>
        <w:t>(Instructure, 2014)</w:t>
      </w:r>
      <w:r w:rsidRPr="00F62154">
        <w:rPr>
          <w:sz w:val="24"/>
          <w:szCs w:val="24"/>
        </w:rPr>
        <w:fldChar w:fldCharType="end"/>
      </w:r>
      <w:r w:rsidRPr="00F62154">
        <w:rPr>
          <w:sz w:val="24"/>
          <w:szCs w:val="24"/>
        </w:rPr>
        <w:t xml:space="preserve">. The visualization reveals light periodic activity over the entire course and activity spikes before examination deadlines. </w:t>
      </w:r>
      <w:r w:rsidRPr="00F62154">
        <w:rPr>
          <w:b/>
          <w:sz w:val="24"/>
          <w:szCs w:val="24"/>
        </w:rPr>
        <w:t>B2</w:t>
      </w:r>
      <w:r w:rsidRPr="00F62154">
        <w:rPr>
          <w:sz w:val="24"/>
          <w:szCs w:val="24"/>
        </w:rPr>
        <w:t xml:space="preserve"> depicts student activity such as registration (purple), video watching on YouTube (green), tweeting (orange), and taking exams (blue triangles) over time </w:t>
      </w:r>
      <w:r w:rsidRPr="00F62154">
        <w:rPr>
          <w:sz w:val="24"/>
          <w:szCs w:val="24"/>
        </w:rPr>
        <w:fldChar w:fldCharType="begin"/>
      </w:r>
      <w:r w:rsidR="000F72FC">
        <w:rPr>
          <w:sz w:val="24"/>
          <w:szCs w:val="24"/>
        </w:rPr>
        <w:instrText xml:space="preserve"> ADDIN ZOTERO_ITEM CSL_CITATION {"citationID":"1vdsorioe2","properties":{"formattedCitation":"{\\rtf (B\\uc0\\u246{}rner &amp; Polley, 2014)}","plainCitation":"(Börner &amp; Polley, 2014)"},"citationItems":[{"id":103,"uris":["http://zotero.org/users/1771155/items/RB3N6VX7"],"uri":["http://zotero.org/users/1771155/items/RB3N6VX7"],"itemData":{"id":103,"type":"book","title":"Visual Insights: A Practical Guide to Making Sense of Data","publisher":"The MIT Press","publisher-place":"Cambridge, MA","event-place":"Cambridge, MA","author":[{"family":"Börner","given":"Katy"},{"family":"Polley","given":"David E."}],"issued":{"date-parts":[["2014"]]}}}],"schema":"https://github.com/citation-style-language/schema/raw/master/csl-citation.json"} </w:instrText>
      </w:r>
      <w:r w:rsidRPr="00F62154">
        <w:rPr>
          <w:sz w:val="24"/>
          <w:szCs w:val="24"/>
        </w:rPr>
        <w:fldChar w:fldCharType="separate"/>
      </w:r>
      <w:r w:rsidR="000F72FC" w:rsidRPr="000F72FC">
        <w:rPr>
          <w:sz w:val="24"/>
          <w:szCs w:val="24"/>
        </w:rPr>
        <w:t>(Börner &amp; Polley, 2014)</w:t>
      </w:r>
      <w:r w:rsidRPr="00F62154">
        <w:rPr>
          <w:sz w:val="24"/>
          <w:szCs w:val="24"/>
        </w:rPr>
        <w:fldChar w:fldCharType="end"/>
      </w:r>
      <w:r w:rsidRPr="00F62154">
        <w:rPr>
          <w:sz w:val="24"/>
          <w:szCs w:val="24"/>
        </w:rPr>
        <w:t>. It shows a continually increasing number of students and activity decreases after major exams</w:t>
      </w:r>
      <w:r w:rsidR="00521045">
        <w:rPr>
          <w:sz w:val="24"/>
          <w:szCs w:val="24"/>
        </w:rPr>
        <w:t>—as students realize they may not get good grades and choose to withdraw</w:t>
      </w:r>
      <w:r w:rsidRPr="00F62154">
        <w:rPr>
          <w:sz w:val="24"/>
          <w:szCs w:val="24"/>
        </w:rPr>
        <w:t xml:space="preserve">. </w:t>
      </w:r>
      <w:r w:rsidRPr="00F62154">
        <w:rPr>
          <w:b/>
          <w:sz w:val="24"/>
          <w:szCs w:val="24"/>
        </w:rPr>
        <w:t>C2</w:t>
      </w:r>
      <w:r w:rsidRPr="00F62154">
        <w:rPr>
          <w:sz w:val="24"/>
          <w:szCs w:val="24"/>
        </w:rPr>
        <w:t xml:space="preserve"> shows an alternative depiction of student activity by Seaton</w:t>
      </w:r>
      <w:r w:rsidR="001F627C">
        <w:rPr>
          <w:sz w:val="24"/>
          <w:szCs w:val="24"/>
        </w:rPr>
        <w:t>, Bergner,</w:t>
      </w:r>
      <w:r w:rsidRPr="00F62154">
        <w:rPr>
          <w:sz w:val="24"/>
          <w:szCs w:val="24"/>
        </w:rPr>
        <w:t xml:space="preserve"> et al</w:t>
      </w:r>
      <w:r w:rsidR="00A569B9" w:rsidRPr="00F62154">
        <w:rPr>
          <w:sz w:val="24"/>
          <w:szCs w:val="24"/>
        </w:rPr>
        <w:t xml:space="preserve">. </w:t>
      </w:r>
      <w:r w:rsidR="00A569B9" w:rsidRPr="00F62154">
        <w:rPr>
          <w:sz w:val="24"/>
          <w:szCs w:val="24"/>
        </w:rPr>
        <w:fldChar w:fldCharType="begin"/>
      </w:r>
      <w:r w:rsidR="000F72FC">
        <w:rPr>
          <w:sz w:val="24"/>
          <w:szCs w:val="24"/>
        </w:rPr>
        <w:instrText xml:space="preserve"> ADDIN ZOTERO_ITEM CSL_CITATION {"citationID":"0wEtJjSM","properties":{"formattedCitation":"(2014)","plainCitation":"(2014)"},"citationItems":[{"id":97,"uris":["http://zotero.org/users/1771155/items/N7XXMWAA"],"uri":["http://zotero.org/users/1771155/items/N7XXMWAA"],"itemData":{"id":97,"type":"article-journal","title":"Who does what in a massive open online course?","container-title":"Communications of the ACM","page":"58-65","volume":"57","issue":"4","source":"CrossRef","DOI":"10.1145/2500876","ISSN":"00010782","language":"en","author":[{"family":"Seaton","given":"Daniel T."},{"family":"Bergner","given":"Yoav"},{"family":"Chuang","given":"Isaac"},{"family":"Mitros","given":"Piotr"},{"family":"Pritchard","given":"David E."}],"issued":{"date-parts":[["2014",4,1]]}},"suppress-author":true}],"schema":"https://github.com/citation-style-language/schema/raw/master/csl-citation.json"} </w:instrText>
      </w:r>
      <w:r w:rsidR="00A569B9" w:rsidRPr="00F62154">
        <w:rPr>
          <w:sz w:val="24"/>
          <w:szCs w:val="24"/>
        </w:rPr>
        <w:fldChar w:fldCharType="separate"/>
      </w:r>
      <w:r w:rsidR="000F72FC" w:rsidRPr="000F72FC">
        <w:rPr>
          <w:sz w:val="24"/>
        </w:rPr>
        <w:t>(2014)</w:t>
      </w:r>
      <w:r w:rsidR="00A569B9" w:rsidRPr="00F62154">
        <w:rPr>
          <w:sz w:val="24"/>
          <w:szCs w:val="24"/>
        </w:rPr>
        <w:fldChar w:fldCharType="end"/>
      </w:r>
      <w:r w:rsidR="00A569B9" w:rsidRPr="00F62154">
        <w:rPr>
          <w:sz w:val="24"/>
          <w:szCs w:val="24"/>
        </w:rPr>
        <w:t xml:space="preserve"> a</w:t>
      </w:r>
      <w:r w:rsidRPr="00F62154">
        <w:rPr>
          <w:sz w:val="24"/>
          <w:szCs w:val="24"/>
        </w:rPr>
        <w:t xml:space="preserve"> temporal line graph of activity magnitude vs. study time to the number of unique users for each day of the week. A periodic spike in users can be seen on Sunday, the </w:t>
      </w:r>
      <w:r w:rsidRPr="00F62154">
        <w:rPr>
          <w:sz w:val="24"/>
          <w:szCs w:val="24"/>
        </w:rPr>
        <w:lastRenderedPageBreak/>
        <w:t xml:space="preserve">day graded homework and labs were due. </w:t>
      </w:r>
      <w:r w:rsidRPr="00F62154">
        <w:rPr>
          <w:b/>
          <w:sz w:val="24"/>
          <w:szCs w:val="24"/>
        </w:rPr>
        <w:t>D2</w:t>
      </w:r>
      <w:r w:rsidRPr="00F62154">
        <w:rPr>
          <w:sz w:val="24"/>
          <w:szCs w:val="24"/>
        </w:rPr>
        <w:t xml:space="preserve"> shows the number of observed events per day in MIT’s class 6.002x </w:t>
      </w:r>
      <w:r w:rsidRPr="00F62154">
        <w:rPr>
          <w:sz w:val="24"/>
          <w:szCs w:val="24"/>
        </w:rPr>
        <w:fldChar w:fldCharType="begin"/>
      </w:r>
      <w:r w:rsidR="000F72FC">
        <w:rPr>
          <w:sz w:val="24"/>
          <w:szCs w:val="24"/>
        </w:rPr>
        <w:instrText xml:space="preserve"> ADDIN ZOTERO_ITEM CSL_CITATION {"citationID":"fe8u0o6i8","properties":{"formattedCitation":"(Dernoncourt et al., 2013)","plainCitation":"(Dernoncourt et al., 2013)"},"citationItems":[{"id":72,"uris":["http://zotero.org/users/1771155/items/DSSVC6FZ"],"uri":["http://zotero.org/users/1771155/items/DSSVC6FZ"],"itemData":{"id":72,"type":"paper-conference","title":"MoocViz: A Large Scale, Open Access, Collaborative, Data Analytics Platform for MOOCs","publisher-place":"Lake Tahoe, Nevada, USA","event":"NIPS Workshop on Data-Driven Education","event-place":"Lake Tahoe, Nevada, USA","author":[{"family":"Dernoncourt","given":"Franck"},{"family":"Do","given":"Chuong"},{"family":"Halawa","given":"Sherif"},{"family":"O’Reilly","given":"Una-May"},{"family":"Taylor","given":"Colin"},{"family":"Veeramachaneni","given":"Kayan"},{"family":"Wu","given":"Sherwin"}],"issued":{"date-parts":[["2013",12]]}}}],"schema":"https://github.com/citation-style-language/schema/raw/master/csl-citation.json"} </w:instrText>
      </w:r>
      <w:r w:rsidRPr="00F62154">
        <w:rPr>
          <w:sz w:val="24"/>
          <w:szCs w:val="24"/>
        </w:rPr>
        <w:fldChar w:fldCharType="separate"/>
      </w:r>
      <w:r w:rsidR="000F72FC" w:rsidRPr="000F72FC">
        <w:rPr>
          <w:sz w:val="24"/>
        </w:rPr>
        <w:t>(Dernoncourt et al., 2013)</w:t>
      </w:r>
      <w:r w:rsidRPr="00F62154">
        <w:rPr>
          <w:sz w:val="24"/>
          <w:szCs w:val="24"/>
        </w:rPr>
        <w:fldChar w:fldCharType="end"/>
      </w:r>
      <w:r w:rsidRPr="00F62154">
        <w:rPr>
          <w:sz w:val="24"/>
          <w:szCs w:val="24"/>
        </w:rPr>
        <w:t xml:space="preserve"> contain</w:t>
      </w:r>
      <w:r w:rsidR="00521045">
        <w:rPr>
          <w:sz w:val="24"/>
          <w:szCs w:val="24"/>
        </w:rPr>
        <w:t>ing</w:t>
      </w:r>
      <w:r w:rsidRPr="00F62154">
        <w:rPr>
          <w:sz w:val="24"/>
          <w:szCs w:val="24"/>
        </w:rPr>
        <w:t xml:space="preserve"> periodic spikes</w:t>
      </w:r>
      <w:r w:rsidR="00521045">
        <w:rPr>
          <w:sz w:val="24"/>
          <w:szCs w:val="24"/>
        </w:rPr>
        <w:t xml:space="preserve"> indicating weekly activity distribution</w:t>
      </w:r>
      <w:r w:rsidRPr="00F62154">
        <w:rPr>
          <w:sz w:val="24"/>
          <w:szCs w:val="24"/>
        </w:rPr>
        <w:t>.</w:t>
      </w:r>
    </w:p>
    <w:p w14:paraId="37865314" w14:textId="77777777" w:rsidR="007E6268" w:rsidRPr="00F62154" w:rsidRDefault="007E6268" w:rsidP="00A33E5B">
      <w:pPr>
        <w:pStyle w:val="Heading3"/>
        <w:numPr>
          <w:ilvl w:val="0"/>
          <w:numId w:val="0"/>
        </w:numPr>
      </w:pPr>
      <w:r w:rsidRPr="00F62154">
        <w:t>Geospatial Analysis and Visualization</w:t>
      </w:r>
    </w:p>
    <w:p w14:paraId="372DF35E" w14:textId="72074223" w:rsidR="007E6268" w:rsidRPr="00F62154" w:rsidRDefault="00230668" w:rsidP="00F62154">
      <w:pPr>
        <w:pStyle w:val="BodyTextIndent"/>
        <w:spacing w:after="120" w:line="480" w:lineRule="auto"/>
        <w:ind w:firstLine="0"/>
        <w:rPr>
          <w:sz w:val="24"/>
          <w:szCs w:val="24"/>
        </w:rPr>
      </w:pPr>
      <w:r w:rsidRPr="00F62154">
        <w:rPr>
          <w:sz w:val="24"/>
          <w:szCs w:val="24"/>
        </w:rPr>
        <w:t xml:space="preserve">Geospatial data might be examined at different levels of aggregation: by address, city, country, or IP address. </w:t>
      </w:r>
      <w:r w:rsidRPr="00F62154">
        <w:rPr>
          <w:b/>
          <w:sz w:val="24"/>
          <w:szCs w:val="24"/>
        </w:rPr>
        <w:t xml:space="preserve">A3 </w:t>
      </w:r>
      <w:r w:rsidRPr="00F62154">
        <w:rPr>
          <w:sz w:val="24"/>
          <w:szCs w:val="24"/>
        </w:rPr>
        <w:t>shows a proportional symbol map of students registered for the IVMOOC. Students can use this map to understand the student composition in the course and to form local study groups.</w:t>
      </w:r>
      <w:r w:rsidRPr="00F62154">
        <w:rPr>
          <w:b/>
          <w:sz w:val="24"/>
          <w:szCs w:val="24"/>
        </w:rPr>
        <w:t xml:space="preserve"> B3</w:t>
      </w:r>
      <w:r w:rsidRPr="00F62154">
        <w:rPr>
          <w:sz w:val="24"/>
          <w:szCs w:val="24"/>
        </w:rPr>
        <w:t xml:space="preserve"> depicts a choropleth map colored by the ratio of certificate winners to the number of registrants by country for the Stanford </w:t>
      </w:r>
      <w:r w:rsidR="00302708">
        <w:rPr>
          <w:sz w:val="24"/>
          <w:szCs w:val="24"/>
        </w:rPr>
        <w:t>C</w:t>
      </w:r>
      <w:r w:rsidRPr="00F62154">
        <w:rPr>
          <w:sz w:val="24"/>
          <w:szCs w:val="24"/>
        </w:rPr>
        <w:t>ryptography</w:t>
      </w:r>
      <w:r w:rsidR="00136829">
        <w:rPr>
          <w:sz w:val="24"/>
          <w:szCs w:val="24"/>
        </w:rPr>
        <w:t xml:space="preserve"> I</w:t>
      </w:r>
      <w:r w:rsidRPr="00F62154">
        <w:rPr>
          <w:sz w:val="24"/>
          <w:szCs w:val="24"/>
        </w:rPr>
        <w:t xml:space="preserve"> Coursera course. Red indicates the highest value, 17.24%, for Russia </w:t>
      </w:r>
      <w:r w:rsidRPr="00F62154">
        <w:rPr>
          <w:sz w:val="24"/>
          <w:szCs w:val="24"/>
        </w:rPr>
        <w:fldChar w:fldCharType="begin"/>
      </w:r>
      <w:r w:rsidR="000F72FC">
        <w:rPr>
          <w:sz w:val="24"/>
          <w:szCs w:val="24"/>
        </w:rPr>
        <w:instrText xml:space="preserve"> ADDIN ZOTERO_ITEM CSL_CITATION {"citationID":"2iq59lbio9","properties":{"formattedCitation":"(Dernoncourt et al., 2013)","plainCitation":"(Dernoncourt et al., 2013)"},"citationItems":[{"id":72,"uris":["http://zotero.org/users/1771155/items/DSSVC6FZ"],"uri":["http://zotero.org/users/1771155/items/DSSVC6FZ"],"itemData":{"id":72,"type":"paper-conference","title":"MoocViz: A Large Scale, Open Access, Collaborative, Data Analytics Platform for MOOCs","publisher-place":"Lake Tahoe, Nevada, USA","event":"NIPS Workshop on Data-Driven Education","event-place":"Lake Tahoe, Nevada, USA","author":[{"family":"Dernoncourt","given":"Franck"},{"family":"Do","given":"Chuong"},{"family":"Halawa","given":"Sherif"},{"family":"O’Reilly","given":"Una-May"},{"family":"Taylor","given":"Colin"},{"family":"Veeramachaneni","given":"Kayan"},{"family":"Wu","given":"Sherwin"}],"issued":{"date-parts":[["2013",12]]}}}],"schema":"https://github.com/citation-style-language/schema/raw/master/csl-citation.json"} </w:instrText>
      </w:r>
      <w:r w:rsidRPr="00F62154">
        <w:rPr>
          <w:sz w:val="24"/>
          <w:szCs w:val="24"/>
        </w:rPr>
        <w:fldChar w:fldCharType="separate"/>
      </w:r>
      <w:r w:rsidR="000F72FC" w:rsidRPr="000F72FC">
        <w:rPr>
          <w:sz w:val="24"/>
        </w:rPr>
        <w:t>(Dernoncourt et al., 2013)</w:t>
      </w:r>
      <w:r w:rsidRPr="00F62154">
        <w:rPr>
          <w:sz w:val="24"/>
          <w:szCs w:val="24"/>
        </w:rPr>
        <w:fldChar w:fldCharType="end"/>
      </w:r>
      <w:r w:rsidRPr="00F62154">
        <w:rPr>
          <w:sz w:val="24"/>
          <w:szCs w:val="24"/>
        </w:rPr>
        <w:t xml:space="preserve">. </w:t>
      </w:r>
      <w:r w:rsidRPr="00F62154">
        <w:rPr>
          <w:b/>
          <w:sz w:val="24"/>
          <w:szCs w:val="24"/>
        </w:rPr>
        <w:t>C3</w:t>
      </w:r>
      <w:r w:rsidRPr="00F62154">
        <w:rPr>
          <w:sz w:val="24"/>
          <w:szCs w:val="24"/>
        </w:rPr>
        <w:t xml:space="preserve"> shows differences in resource usage by country</w:t>
      </w:r>
      <w:r w:rsidR="00E81576">
        <w:rPr>
          <w:sz w:val="24"/>
          <w:szCs w:val="24"/>
        </w:rPr>
        <w:t>—</w:t>
      </w:r>
      <w:r w:rsidR="00E81576" w:rsidRPr="00E81576">
        <w:rPr>
          <w:sz w:val="24"/>
          <w:szCs w:val="24"/>
        </w:rPr>
        <w:t>United States (US)</w:t>
      </w:r>
      <w:r w:rsidR="00E81576">
        <w:rPr>
          <w:sz w:val="24"/>
          <w:szCs w:val="24"/>
        </w:rPr>
        <w:t xml:space="preserve">, </w:t>
      </w:r>
      <w:r w:rsidR="00E81576" w:rsidRPr="00E81576">
        <w:rPr>
          <w:sz w:val="24"/>
          <w:szCs w:val="24"/>
        </w:rPr>
        <w:t xml:space="preserve">India (IN), </w:t>
      </w:r>
      <w:r w:rsidR="00E81576">
        <w:rPr>
          <w:sz w:val="24"/>
          <w:szCs w:val="24"/>
        </w:rPr>
        <w:t>China (CN), Russia (RU), Germany (DE), Poland (PL), and Brazil (BR)—</w:t>
      </w:r>
      <w:r w:rsidRPr="00F62154">
        <w:rPr>
          <w:sz w:val="24"/>
          <w:szCs w:val="24"/>
        </w:rPr>
        <w:t xml:space="preserve">for two MOOCs hosted on different platforms </w:t>
      </w:r>
      <w:r w:rsidRPr="00F62154">
        <w:rPr>
          <w:sz w:val="24"/>
          <w:szCs w:val="24"/>
        </w:rPr>
        <w:fldChar w:fldCharType="begin"/>
      </w:r>
      <w:r w:rsidR="000F72FC">
        <w:rPr>
          <w:sz w:val="24"/>
          <w:szCs w:val="24"/>
        </w:rPr>
        <w:instrText xml:space="preserve"> ADDIN ZOTERO_ITEM CSL_CITATION {"citationID":"29ta6g8l4n","properties":{"formattedCitation":"(Dernoncourt et al., 2013)","plainCitation":"(Dernoncourt et al., 2013)"},"citationItems":[{"id":72,"uris":["http://zotero.org/users/1771155/items/DSSVC6FZ"],"uri":["http://zotero.org/users/1771155/items/DSSVC6FZ"],"itemData":{"id":72,"type":"paper-conference","title":"MoocViz: A Large Scale, Open Access, Collaborative, Data Analytics Platform for MOOCs","publisher-place":"Lake Tahoe, Nevada, USA","event":"NIPS Workshop on Data-Driven Education","event-place":"Lake Tahoe, Nevada, USA","author":[{"family":"Dernoncourt","given":"Franck"},{"family":"Do","given":"Chuong"},{"family":"Halawa","given":"Sherif"},{"family":"O’Reilly","given":"Una-May"},{"family":"Taylor","given":"Colin"},{"family":"Veeramachaneni","given":"Kayan"},{"family":"Wu","given":"Sherwin"}],"issued":{"date-parts":[["2013",12]]}}}],"schema":"https://github.com/citation-style-language/schema/raw/master/csl-citation.json"} </w:instrText>
      </w:r>
      <w:r w:rsidRPr="00F62154">
        <w:rPr>
          <w:sz w:val="24"/>
          <w:szCs w:val="24"/>
        </w:rPr>
        <w:fldChar w:fldCharType="separate"/>
      </w:r>
      <w:r w:rsidR="000F72FC" w:rsidRPr="000F72FC">
        <w:rPr>
          <w:sz w:val="24"/>
        </w:rPr>
        <w:t>(Dernoncourt et al., 2013)</w:t>
      </w:r>
      <w:r w:rsidRPr="00F62154">
        <w:rPr>
          <w:sz w:val="24"/>
          <w:szCs w:val="24"/>
        </w:rPr>
        <w:fldChar w:fldCharType="end"/>
      </w:r>
      <w:r w:rsidRPr="00F62154">
        <w:rPr>
          <w:sz w:val="24"/>
          <w:szCs w:val="24"/>
        </w:rPr>
        <w:t xml:space="preserve">. The visualization on the left is from MIT’s 6.002x offered on </w:t>
      </w:r>
      <w:proofErr w:type="spellStart"/>
      <w:r w:rsidRPr="00F62154">
        <w:rPr>
          <w:sz w:val="24"/>
          <w:szCs w:val="24"/>
        </w:rPr>
        <w:t>edX</w:t>
      </w:r>
      <w:proofErr w:type="spellEnd"/>
      <w:r w:rsidRPr="00F62154">
        <w:rPr>
          <w:sz w:val="24"/>
          <w:szCs w:val="24"/>
        </w:rPr>
        <w:t xml:space="preserve">, and the one on the </w:t>
      </w:r>
      <w:r w:rsidR="0095375A">
        <w:rPr>
          <w:sz w:val="24"/>
          <w:szCs w:val="24"/>
        </w:rPr>
        <w:t>right</w:t>
      </w:r>
      <w:r w:rsidR="0095375A" w:rsidRPr="00F62154">
        <w:rPr>
          <w:sz w:val="24"/>
          <w:szCs w:val="24"/>
        </w:rPr>
        <w:t xml:space="preserve"> </w:t>
      </w:r>
      <w:r w:rsidRPr="00F62154">
        <w:rPr>
          <w:sz w:val="24"/>
          <w:szCs w:val="24"/>
        </w:rPr>
        <w:t xml:space="preserve">is from Stanford’s Cryptography I offered on Coursera. There is a pronounced difference in resource usage both by country and by MOOC platform. </w:t>
      </w:r>
      <w:r w:rsidRPr="00F62154">
        <w:rPr>
          <w:b/>
          <w:sz w:val="24"/>
          <w:szCs w:val="24"/>
        </w:rPr>
        <w:t xml:space="preserve">D3 </w:t>
      </w:r>
      <w:r w:rsidRPr="00F62154">
        <w:rPr>
          <w:sz w:val="24"/>
          <w:szCs w:val="24"/>
        </w:rPr>
        <w:t>shows an internet traffic map allowing developers to determine what portion of their usage is being sent to parts of the world with less stable internet connectivity.</w:t>
      </w:r>
    </w:p>
    <w:p w14:paraId="78DE3376" w14:textId="77777777" w:rsidR="007E6268" w:rsidRPr="00F62154" w:rsidRDefault="007E6268" w:rsidP="00A33E5B">
      <w:pPr>
        <w:pStyle w:val="Heading3"/>
        <w:numPr>
          <w:ilvl w:val="0"/>
          <w:numId w:val="0"/>
        </w:numPr>
      </w:pPr>
      <w:r w:rsidRPr="00F62154">
        <w:t>Topical Analysis and Visualization</w:t>
      </w:r>
    </w:p>
    <w:p w14:paraId="7F693FA8" w14:textId="1B813B64" w:rsidR="007E6268" w:rsidRDefault="00230668" w:rsidP="00F62154">
      <w:pPr>
        <w:pStyle w:val="BodyTextIndent"/>
        <w:spacing w:after="120" w:line="480" w:lineRule="auto"/>
        <w:ind w:firstLine="0"/>
        <w:rPr>
          <w:sz w:val="24"/>
          <w:szCs w:val="24"/>
        </w:rPr>
      </w:pPr>
      <w:r w:rsidRPr="00F62154">
        <w:rPr>
          <w:sz w:val="24"/>
          <w:szCs w:val="24"/>
        </w:rPr>
        <w:t xml:space="preserve">Topical analysis provides an answer to the question of “what” is going on in a course. </w:t>
      </w:r>
      <w:r w:rsidRPr="00F62154">
        <w:rPr>
          <w:b/>
          <w:sz w:val="24"/>
          <w:szCs w:val="24"/>
        </w:rPr>
        <w:t>A4</w:t>
      </w:r>
      <w:r w:rsidR="00946441" w:rsidRPr="00F62154">
        <w:rPr>
          <w:sz w:val="24"/>
          <w:szCs w:val="24"/>
        </w:rPr>
        <w:t xml:space="preserve"> shows how often class videos </w:t>
      </w:r>
      <w:r w:rsidRPr="00F62154">
        <w:rPr>
          <w:sz w:val="24"/>
          <w:szCs w:val="24"/>
        </w:rPr>
        <w:t xml:space="preserve">were watched in the Information Visualization MOOC. For details, see Figure </w:t>
      </w:r>
      <w:r w:rsidR="001958AB">
        <w:rPr>
          <w:sz w:val="24"/>
          <w:szCs w:val="24"/>
        </w:rPr>
        <w:t>4</w:t>
      </w:r>
      <w:r w:rsidRPr="00F62154">
        <w:rPr>
          <w:sz w:val="24"/>
          <w:szCs w:val="24"/>
        </w:rPr>
        <w:t xml:space="preserve"> and explanatory text. </w:t>
      </w:r>
      <w:r w:rsidRPr="00F62154">
        <w:rPr>
          <w:b/>
          <w:sz w:val="24"/>
          <w:szCs w:val="24"/>
        </w:rPr>
        <w:t>B4</w:t>
      </w:r>
      <w:r w:rsidRPr="00F62154">
        <w:rPr>
          <w:sz w:val="24"/>
          <w:szCs w:val="24"/>
        </w:rPr>
        <w:t xml:space="preserve"> Seaton</w:t>
      </w:r>
      <w:r w:rsidR="001F627C">
        <w:rPr>
          <w:sz w:val="24"/>
          <w:szCs w:val="24"/>
        </w:rPr>
        <w:t>, Bergner,</w:t>
      </w:r>
      <w:r w:rsidRPr="00F62154">
        <w:rPr>
          <w:sz w:val="24"/>
          <w:szCs w:val="24"/>
        </w:rPr>
        <w:t xml:space="preserve"> et al.</w:t>
      </w:r>
      <w:r w:rsidR="00A569B9" w:rsidRPr="00F62154">
        <w:rPr>
          <w:sz w:val="24"/>
          <w:szCs w:val="24"/>
        </w:rPr>
        <w:t xml:space="preserve"> </w:t>
      </w:r>
      <w:r w:rsidR="00A569B9" w:rsidRPr="00F62154">
        <w:rPr>
          <w:sz w:val="24"/>
          <w:szCs w:val="24"/>
        </w:rPr>
        <w:fldChar w:fldCharType="begin"/>
      </w:r>
      <w:r w:rsidR="000F72FC">
        <w:rPr>
          <w:sz w:val="24"/>
          <w:szCs w:val="24"/>
        </w:rPr>
        <w:instrText xml:space="preserve"> ADDIN ZOTERO_ITEM CSL_CITATION {"citationID":"JYatax9C","properties":{"formattedCitation":"(2014)","plainCitation":"(2014)"},"citationItems":[{"id":97,"uris":["http://zotero.org/users/1771155/items/N7XXMWAA"],"uri":["http://zotero.org/users/1771155/items/N7XXMWAA"],"itemData":{"id":97,"type":"article-journal","title":"Who does what in a massive open online course?","container-title":"Communications of the ACM","page":"58-65","volume":"57","issue":"4","source":"CrossRef","DOI":"10.1145/2500876","ISSN":"00010782","language":"en","author":[{"family":"Seaton","given":"Daniel T."},{"family":"Bergner","given":"Yoav"},{"family":"Chuang","given":"Isaac"},{"family":"Mitros","given":"Piotr"},{"family":"Pritchard","given":"David E."}],"issued":{"date-parts":[["2014",4,1]]}},"suppress-author":true}],"schema":"https://github.com/citation-style-language/schema/raw/master/csl-citation.json"} </w:instrText>
      </w:r>
      <w:r w:rsidR="00A569B9" w:rsidRPr="00F62154">
        <w:rPr>
          <w:sz w:val="24"/>
          <w:szCs w:val="24"/>
        </w:rPr>
        <w:fldChar w:fldCharType="separate"/>
      </w:r>
      <w:r w:rsidR="000F72FC" w:rsidRPr="000F72FC">
        <w:rPr>
          <w:sz w:val="24"/>
        </w:rPr>
        <w:t>(2014)</w:t>
      </w:r>
      <w:r w:rsidR="00A569B9" w:rsidRPr="00F62154">
        <w:rPr>
          <w:sz w:val="24"/>
          <w:szCs w:val="24"/>
        </w:rPr>
        <w:fldChar w:fldCharType="end"/>
      </w:r>
      <w:r w:rsidR="00A569B9" w:rsidRPr="00F62154">
        <w:rPr>
          <w:sz w:val="24"/>
          <w:szCs w:val="24"/>
        </w:rPr>
        <w:t xml:space="preserve"> investigated “What course materials are students using?”</w:t>
      </w:r>
      <w:r w:rsidRPr="00F62154">
        <w:rPr>
          <w:sz w:val="24"/>
          <w:szCs w:val="24"/>
        </w:rPr>
        <w:t xml:space="preserve"> with line graphs by categorizing student activity by the type of course material that was used. They found that, among certificate earners, labs and homework assignments were universally used, lecture videos were utilized by roughly half of certificate earners, and the textbook was used little with the important exception of the time of midterm and final exams. </w:t>
      </w:r>
      <w:r w:rsidRPr="00F62154">
        <w:rPr>
          <w:b/>
          <w:sz w:val="24"/>
          <w:szCs w:val="24"/>
        </w:rPr>
        <w:t xml:space="preserve">C4 </w:t>
      </w:r>
      <w:r w:rsidRPr="00F62154">
        <w:rPr>
          <w:sz w:val="24"/>
          <w:szCs w:val="24"/>
        </w:rPr>
        <w:t xml:space="preserve">Anderson et al. </w:t>
      </w:r>
      <w:r w:rsidRPr="00F62154">
        <w:rPr>
          <w:sz w:val="24"/>
          <w:szCs w:val="24"/>
        </w:rPr>
        <w:fldChar w:fldCharType="begin"/>
      </w:r>
      <w:r w:rsidR="000F72FC">
        <w:rPr>
          <w:sz w:val="24"/>
          <w:szCs w:val="24"/>
        </w:rPr>
        <w:instrText xml:space="preserve"> ADDIN ZOTERO_ITEM CSL_CITATION {"citationID":"1182eje0o9","properties":{"formattedCitation":"(2014)","plainCitation":"(2014)"},"citationItems":[{"id":124,"uris":["http://zotero.org/users/1771155/items/ZR642Q9N"],"uri":["http://zotero.org/users/1771155/items/ZR642Q9N"],"itemData":{"id":124,"type":"paper-conference","title":"Engaging with Massive Online Courses","container-title":"Proceedings of the 23rd International Conference on World Wide Web","collection-title":"WWW '14","publisher":"ACM","publisher-place":"New York, NY, USA","page":"687–698","source":"ACM Digital Library","event-place":"New York, NY, USA","abstract":"The Web has enabled one of the most visible recent developments in education---the deployment of massive open online courses. With their global reach and often staggering enrollments, MOOCs have the potential to become a major new mechanism for learning. Despite this early promise, however, MOOCs are still relatively unexplored and poorly understood. In a MOOC, each student's complete interaction with the course materials takes place on the Web, thus providing a record of learner activity of unprecedented scale and resolution. In this work, we use such trace data to develop a conceptual framework for understanding how users currently engage with MOOCs. We develop a taxonomy of individual behavior, examine the different behavioral patterns of high- and low-achieving students, and investigate how forum participation relates to other parts of the course. We also report on a large-scale deployment of badges as incentives for engagement in a MOOC, including randomized experiments in which the presentation of badges was varied across sub-populations. We find that making badges more salient produced increases in forum engagement.","URL":"http://doi.acm.org/10.1145/2566486.2568042","DOI":"10.1145/2566486.2568042","ISBN":"978-1-4503-2744-2","author":[{"family":"Anderson","given":"Ashton"},{"family":"Huttenlocher","given":"Daniel"},{"family":"Kleinberg","given":"Jon"},{"family":"Leskovec","given":"Jure"}],"issued":{"date-parts":[["2014"]]},"accessed":{"date-parts":[["2014",11,10]]}},"suppress-author":true}],"schema":"https://github.com/citation-style-language/schema/raw/master/csl-citation.json"} </w:instrText>
      </w:r>
      <w:r w:rsidRPr="00F62154">
        <w:rPr>
          <w:sz w:val="24"/>
          <w:szCs w:val="24"/>
        </w:rPr>
        <w:fldChar w:fldCharType="separate"/>
      </w:r>
      <w:r w:rsidR="000F72FC" w:rsidRPr="000F72FC">
        <w:rPr>
          <w:sz w:val="24"/>
        </w:rPr>
        <w:t>(2014)</w:t>
      </w:r>
      <w:r w:rsidRPr="00F62154">
        <w:rPr>
          <w:sz w:val="24"/>
          <w:szCs w:val="24"/>
        </w:rPr>
        <w:fldChar w:fldCharType="end"/>
      </w:r>
      <w:r w:rsidRPr="00F62154">
        <w:rPr>
          <w:sz w:val="24"/>
          <w:szCs w:val="24"/>
        </w:rPr>
        <w:t xml:space="preserve"> sought to understand whether course forums exhibit the dynamics of a discussion board or of a question and answer site. Visually, they used line graphs to study thread length vs number of unique posters and to study course </w:t>
      </w:r>
      <w:r w:rsidRPr="00F62154">
        <w:rPr>
          <w:sz w:val="24"/>
          <w:szCs w:val="24"/>
        </w:rPr>
        <w:lastRenderedPageBreak/>
        <w:t xml:space="preserve">grade vs thread position. They found that thread length grows linearly with the number of unique posters and that there is a significant spike in course grade from the first to second poster, showing that course forums exhibit the traits of a question and answer site. </w:t>
      </w:r>
      <w:r w:rsidRPr="00F62154">
        <w:rPr>
          <w:b/>
          <w:sz w:val="24"/>
          <w:szCs w:val="24"/>
        </w:rPr>
        <w:t xml:space="preserve">D4 </w:t>
      </w:r>
      <w:r w:rsidRPr="00F62154">
        <w:rPr>
          <w:sz w:val="24"/>
          <w:szCs w:val="24"/>
        </w:rPr>
        <w:t xml:space="preserve">Anderson et al. </w:t>
      </w:r>
      <w:r w:rsidRPr="00F62154">
        <w:rPr>
          <w:sz w:val="24"/>
          <w:szCs w:val="24"/>
        </w:rPr>
        <w:fldChar w:fldCharType="begin"/>
      </w:r>
      <w:r w:rsidR="000F72FC">
        <w:rPr>
          <w:sz w:val="24"/>
          <w:szCs w:val="24"/>
        </w:rPr>
        <w:instrText xml:space="preserve"> ADDIN ZOTERO_ITEM CSL_CITATION {"citationID":"17dupmlm0p","properties":{"formattedCitation":"(2013)","plainCitation":"(2013)"},"citationItems":[{"id":74,"uris":["http://zotero.org/users/1771155/items/EZFVS2UD"],"uri":["http://zotero.org/users/1771155/items/EZFVS2UD"],"itemData":{"id":74,"type":"paper-conference","title":"Steering User Behavior with Badges","container-title":"Proceedings of the 22Nd International Conference on World Wide Web","collection-title":"WWW '13","publisher":"International World Wide Web Conferences Steering Committee","publisher-place":"Republic and Canton of Geneva, Switzerland","page":"95–106","source":"ACM Digital Library","event-place":"Republic and Canton of Geneva, Switzerland","abstract":"An increasingly common feature of online communities and social media sites is a mechanism for rewarding user achievements based on a system of badges. Badges are given to users for particular contributions to a site, such as performing a certain number of actions of a given type. They have been employed in many domains, including news sites like the Huffington Post, educational sites like Khan Academy, and knowledge-creation sites like Wikipedia and Stack Overflow. At the most basic level, badges serve as a summary of a user's key accomplishments; however, experience with these sites also shows that users will put in non-trivial amounts of work to achieve particular badges, and as such, badges can act as powerful incentives. Thus far, however, the incentive structures created by badges have not been well understood, making it difficult to deploy badges with an eye toward the incentives they are likely to create. In this paper, we study how badges can influence and steer user behavior on a site---leading both to increased participation and to changes in the mix of activities a user pursues on the site. We introduce a formal model for reasoning about user behavior in the presence of badges, and in particular for analyzing the ways in which badges can steer users to change their behavior. To evaluate the main predictions of our model, we study the use of badges and their effects on the widely used Stack Overflow question-answering site, and find evidence that their badges steer behavior in ways closely consistent with the predictions of our model. Finally, we investigate the problem of how to optimally place badges in order to induce particular user behaviors. Several robust design principles emerge from our framework that could potentially aid in the design of incentives for a broad range of sites.","URL":"http://dl.acm.org/citation.cfm?id=2488388.2488398","ISBN":"978-1-4503-2035-1","author":[{"family":"Anderson","given":"Ashton"},{"family":"Huttenlocher","given":"Daniel"},{"family":"Kleinberg","given":"Jon"},{"family":"Leskovec","given":"Jure"}],"issued":{"date-parts":[["2013"]]},"accessed":{"date-parts":[["2014",11,10]]}},"suppress-author":true}],"schema":"https://github.com/citation-style-language/schema/raw/master/csl-citation.json"} </w:instrText>
      </w:r>
      <w:r w:rsidRPr="00F62154">
        <w:rPr>
          <w:sz w:val="24"/>
          <w:szCs w:val="24"/>
        </w:rPr>
        <w:fldChar w:fldCharType="separate"/>
      </w:r>
      <w:r w:rsidR="000F72FC" w:rsidRPr="000F72FC">
        <w:rPr>
          <w:sz w:val="24"/>
        </w:rPr>
        <w:t>(2013)</w:t>
      </w:r>
      <w:r w:rsidRPr="00F62154">
        <w:rPr>
          <w:sz w:val="24"/>
          <w:szCs w:val="24"/>
        </w:rPr>
        <w:fldChar w:fldCharType="end"/>
      </w:r>
      <w:r w:rsidRPr="00F62154">
        <w:rPr>
          <w:sz w:val="24"/>
          <w:szCs w:val="24"/>
        </w:rPr>
        <w:t xml:space="preserve"> investigated the efficacy of badges, such as milestones for number of posts, to motivate the behavior of online users. They found that badges were able to influence a significant spike in badge-defined activity for users as they neared completion of a badge.</w:t>
      </w:r>
    </w:p>
    <w:p w14:paraId="004FB8F8" w14:textId="77777777" w:rsidR="00D956BA" w:rsidRDefault="00D956BA" w:rsidP="00A33E5B">
      <w:pPr>
        <w:pStyle w:val="Heading3"/>
        <w:numPr>
          <w:ilvl w:val="0"/>
          <w:numId w:val="0"/>
        </w:numPr>
        <w:rPr>
          <w:sz w:val="24"/>
          <w:szCs w:val="24"/>
        </w:rPr>
      </w:pPr>
      <w:r>
        <w:rPr>
          <w:noProof/>
          <w:sz w:val="24"/>
          <w:szCs w:val="24"/>
        </w:rPr>
        <w:lastRenderedPageBreak/>
        <w:drawing>
          <wp:inline distT="0" distB="0" distL="0" distR="0" wp14:anchorId="66184232" wp14:editId="586A47C2">
            <wp:extent cx="6400800" cy="78555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4.tif"/>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00800" cy="7855585"/>
                    </a:xfrm>
                    <a:prstGeom prst="rect">
                      <a:avLst/>
                    </a:prstGeom>
                  </pic:spPr>
                </pic:pic>
              </a:graphicData>
            </a:graphic>
          </wp:inline>
        </w:drawing>
      </w:r>
    </w:p>
    <w:p w14:paraId="4B450B03" w14:textId="4965EFE8" w:rsidR="00D956BA" w:rsidRPr="004371CB" w:rsidRDefault="00D956BA" w:rsidP="004371CB">
      <w:pPr>
        <w:pStyle w:val="BodyTextIndent"/>
        <w:spacing w:after="120" w:line="480" w:lineRule="auto"/>
        <w:ind w:firstLine="0"/>
        <w:rPr>
          <w:sz w:val="24"/>
          <w:szCs w:val="24"/>
        </w:rPr>
      </w:pPr>
      <w:r>
        <w:rPr>
          <w:b/>
          <w:sz w:val="24"/>
          <w:szCs w:val="24"/>
        </w:rPr>
        <w:t xml:space="preserve">Figure 4. IVMOOC Video Views. </w:t>
      </w:r>
      <w:r w:rsidRPr="00E9433A">
        <w:rPr>
          <w:sz w:val="24"/>
          <w:szCs w:val="24"/>
        </w:rPr>
        <w:t> IVMOOC video views in 2013 (blue) and 2014</w:t>
      </w:r>
      <w:r>
        <w:rPr>
          <w:sz w:val="24"/>
          <w:szCs w:val="24"/>
        </w:rPr>
        <w:t xml:space="preserve"> </w:t>
      </w:r>
      <w:r w:rsidRPr="00E9433A">
        <w:rPr>
          <w:sz w:val="24"/>
          <w:szCs w:val="24"/>
        </w:rPr>
        <w:t>(orange). (Full-size v</w:t>
      </w:r>
      <w:r>
        <w:rPr>
          <w:sz w:val="24"/>
          <w:szCs w:val="24"/>
        </w:rPr>
        <w:t>ersion at </w:t>
      </w:r>
      <w:hyperlink r:id="rId28" w:history="1">
        <w:r w:rsidRPr="009157DF">
          <w:rPr>
            <w:rStyle w:val="Hyperlink"/>
            <w:sz w:val="24"/>
            <w:szCs w:val="24"/>
          </w:rPr>
          <w:t>http://cns.iu.edu/2016-MOOCVis.html</w:t>
        </w:r>
      </w:hyperlink>
      <w:r w:rsidRPr="00E9433A">
        <w:rPr>
          <w:sz w:val="24"/>
          <w:szCs w:val="24"/>
        </w:rPr>
        <w:t>)</w:t>
      </w:r>
    </w:p>
    <w:p w14:paraId="03BC11BC" w14:textId="77777777" w:rsidR="007E6268" w:rsidRPr="00F62154" w:rsidRDefault="007E6268" w:rsidP="00A33E5B">
      <w:pPr>
        <w:pStyle w:val="Heading3"/>
        <w:numPr>
          <w:ilvl w:val="0"/>
          <w:numId w:val="0"/>
        </w:numPr>
      </w:pPr>
      <w:r w:rsidRPr="00F62154">
        <w:lastRenderedPageBreak/>
        <w:t>Network Science Analysis and Visualization</w:t>
      </w:r>
    </w:p>
    <w:p w14:paraId="02C0BDAC" w14:textId="3685CED8" w:rsidR="007E6268" w:rsidRPr="00F62154" w:rsidRDefault="009C405A" w:rsidP="004371CB">
      <w:pPr>
        <w:spacing w:line="480" w:lineRule="auto"/>
        <w:rPr>
          <w:sz w:val="24"/>
          <w:szCs w:val="24"/>
        </w:rPr>
      </w:pPr>
      <w:r>
        <w:rPr>
          <w:sz w:val="24"/>
          <w:szCs w:val="24"/>
        </w:rPr>
        <w:t>Network analysis examines interactions in a course. These interactions can be between students, between materials on a course website, and between the different courses of a MOOC platform.</w:t>
      </w:r>
      <w:r>
        <w:rPr>
          <w:b/>
          <w:sz w:val="24"/>
          <w:szCs w:val="24"/>
        </w:rPr>
        <w:t xml:space="preserve"> </w:t>
      </w:r>
      <w:r w:rsidR="00230668" w:rsidRPr="00F62154">
        <w:rPr>
          <w:b/>
          <w:sz w:val="24"/>
          <w:szCs w:val="24"/>
        </w:rPr>
        <w:t>A5</w:t>
      </w:r>
      <w:r w:rsidR="00230668" w:rsidRPr="00F62154">
        <w:rPr>
          <w:sz w:val="24"/>
          <w:szCs w:val="24"/>
        </w:rPr>
        <w:t xml:space="preserve"> shows a network of student interaction to complete </w:t>
      </w:r>
      <w:r w:rsidR="00FB0D39">
        <w:rPr>
          <w:sz w:val="24"/>
          <w:szCs w:val="24"/>
        </w:rPr>
        <w:t xml:space="preserve">the final assignment of </w:t>
      </w:r>
      <w:r w:rsidR="00230668" w:rsidRPr="00F62154">
        <w:rPr>
          <w:sz w:val="24"/>
          <w:szCs w:val="24"/>
        </w:rPr>
        <w:t>the Information Visualization MOOC</w:t>
      </w:r>
      <w:r w:rsidR="00FB0D39">
        <w:rPr>
          <w:sz w:val="24"/>
          <w:szCs w:val="24"/>
        </w:rPr>
        <w:t xml:space="preserve">, which entailed </w:t>
      </w:r>
      <w:r w:rsidR="00302708">
        <w:rPr>
          <w:sz w:val="24"/>
          <w:szCs w:val="24"/>
        </w:rPr>
        <w:t>working</w:t>
      </w:r>
      <w:r w:rsidR="00FB0D39">
        <w:rPr>
          <w:sz w:val="24"/>
          <w:szCs w:val="24"/>
        </w:rPr>
        <w:t xml:space="preserve"> on real-world client projects</w:t>
      </w:r>
      <w:r w:rsidR="00230668" w:rsidRPr="00F62154">
        <w:rPr>
          <w:sz w:val="24"/>
          <w:szCs w:val="24"/>
        </w:rPr>
        <w:t xml:space="preserve"> </w:t>
      </w:r>
      <w:r w:rsidR="00230668" w:rsidRPr="00F62154">
        <w:rPr>
          <w:sz w:val="24"/>
          <w:szCs w:val="24"/>
        </w:rPr>
        <w:fldChar w:fldCharType="begin"/>
      </w:r>
      <w:r w:rsidR="000F72FC">
        <w:rPr>
          <w:sz w:val="24"/>
          <w:szCs w:val="24"/>
        </w:rPr>
        <w:instrText xml:space="preserve"> ADDIN ZOTERO_ITEM CSL_CITATION {"citationID":"2mg3kql1vr","properties":{"formattedCitation":"{\\rtf (B\\uc0\\u246{}rner &amp; Polley, 2014)}","plainCitation":"(Börner &amp; Polley, 2014)"},"citationItems":[{"id":103,"uris":["http://zotero.org/users/1771155/items/RB3N6VX7"],"uri":["http://zotero.org/users/1771155/items/RB3N6VX7"],"itemData":{"id":103,"type":"book","title":"Visual Insights: A Practical Guide to Making Sense of Data","publisher":"The MIT Press","publisher-place":"Cambridge, MA","event-place":"Cambridge, MA","author":[{"family":"Börner","given":"Katy"},{"family":"Polley","given":"David E."}],"issued":{"date-parts":[["2014"]]}}}],"schema":"https://github.com/citation-style-language/schema/raw/master/csl-citation.json"} </w:instrText>
      </w:r>
      <w:r w:rsidR="00230668" w:rsidRPr="00F62154">
        <w:rPr>
          <w:sz w:val="24"/>
          <w:szCs w:val="24"/>
        </w:rPr>
        <w:fldChar w:fldCharType="separate"/>
      </w:r>
      <w:r w:rsidR="000F72FC" w:rsidRPr="000F72FC">
        <w:rPr>
          <w:sz w:val="24"/>
          <w:szCs w:val="24"/>
        </w:rPr>
        <w:t>(Börner &amp; Polley, 2014)</w:t>
      </w:r>
      <w:r w:rsidR="00230668" w:rsidRPr="00F62154">
        <w:rPr>
          <w:sz w:val="24"/>
          <w:szCs w:val="24"/>
        </w:rPr>
        <w:fldChar w:fldCharType="end"/>
      </w:r>
      <w:r w:rsidR="00230668" w:rsidRPr="00F62154">
        <w:rPr>
          <w:sz w:val="24"/>
          <w:szCs w:val="24"/>
        </w:rPr>
        <w:t xml:space="preserve">. Nodes </w:t>
      </w:r>
      <w:r w:rsidR="00302708">
        <w:rPr>
          <w:sz w:val="24"/>
          <w:szCs w:val="24"/>
        </w:rPr>
        <w:t xml:space="preserve">are </w:t>
      </w:r>
      <w:r w:rsidR="00230668" w:rsidRPr="00F62154">
        <w:rPr>
          <w:sz w:val="24"/>
          <w:szCs w:val="24"/>
        </w:rPr>
        <w:t>colored based on areas of expertise, and the modular structure of teams emerges.</w:t>
      </w:r>
      <w:r>
        <w:rPr>
          <w:sz w:val="24"/>
          <w:szCs w:val="24"/>
        </w:rPr>
        <w:t xml:space="preserve"> Students and teachers can analyze such a network to guide the </w:t>
      </w:r>
      <w:r w:rsidR="00302708">
        <w:rPr>
          <w:sz w:val="24"/>
          <w:szCs w:val="24"/>
        </w:rPr>
        <w:t>formation and growth</w:t>
      </w:r>
      <w:r>
        <w:rPr>
          <w:sz w:val="24"/>
          <w:szCs w:val="24"/>
        </w:rPr>
        <w:t xml:space="preserve"> of future teams.</w:t>
      </w:r>
      <w:r w:rsidR="00230668" w:rsidRPr="00F62154">
        <w:rPr>
          <w:sz w:val="24"/>
          <w:szCs w:val="24"/>
        </w:rPr>
        <w:t xml:space="preserve"> </w:t>
      </w:r>
      <w:r w:rsidR="00230668" w:rsidRPr="00F62154">
        <w:rPr>
          <w:b/>
          <w:sz w:val="24"/>
          <w:szCs w:val="24"/>
        </w:rPr>
        <w:t>B5</w:t>
      </w:r>
      <w:r w:rsidR="00230668" w:rsidRPr="00F62154">
        <w:rPr>
          <w:sz w:val="24"/>
          <w:szCs w:val="24"/>
        </w:rPr>
        <w:t xml:space="preserve"> illustrates the transitions students made to other learning components while they worked on homework (left diagram), the midterm (middle diagram), and the final exam (right) </w:t>
      </w:r>
      <w:r w:rsidR="00230668" w:rsidRPr="00F62154">
        <w:rPr>
          <w:sz w:val="24"/>
          <w:szCs w:val="24"/>
        </w:rPr>
        <w:fldChar w:fldCharType="begin"/>
      </w:r>
      <w:r w:rsidR="000F72FC">
        <w:rPr>
          <w:sz w:val="24"/>
          <w:szCs w:val="24"/>
        </w:rPr>
        <w:instrText xml:space="preserve"> ADDIN ZOTERO_ITEM CSL_CITATION {"citationID":"u2bh8325p","properties":{"formattedCitation":"(Seaton, Bergner, et al., 2014)","plainCitation":"(Seaton, Bergner, et al., 2014)"},"citationItems":[{"id":97,"uris":["http://zotero.org/users/1771155/items/N7XXMWAA"],"uri":["http://zotero.org/users/1771155/items/N7XXMWAA"],"itemData":{"id":97,"type":"article-journal","title":"Who does what in a massive open online course?","container-title":"Communications of the ACM","page":"58-65","volume":"57","issue":"4","source":"CrossRef","DOI":"10.1145/2500876","ISSN":"00010782","language":"en","author":[{"family":"Seaton","given":"Daniel T."},{"family":"Bergner","given":"Yoav"},{"family":"Chuang","given":"Isaac"},{"family":"Mitros","given":"Piotr"},{"family":"Pritchard","given":"David E."}],"issued":{"date-parts":[["2014",4,1]]}}}],"schema":"https://github.com/citation-style-language/schema/raw/master/csl-citation.json"} </w:instrText>
      </w:r>
      <w:r w:rsidR="00230668" w:rsidRPr="00F62154">
        <w:rPr>
          <w:sz w:val="24"/>
          <w:szCs w:val="24"/>
        </w:rPr>
        <w:fldChar w:fldCharType="separate"/>
      </w:r>
      <w:r w:rsidR="000F72FC" w:rsidRPr="000F72FC">
        <w:rPr>
          <w:sz w:val="24"/>
        </w:rPr>
        <w:t>(Seaton, Bergner, et al., 2014)</w:t>
      </w:r>
      <w:r w:rsidR="00230668" w:rsidRPr="00F62154">
        <w:rPr>
          <w:sz w:val="24"/>
          <w:szCs w:val="24"/>
        </w:rPr>
        <w:fldChar w:fldCharType="end"/>
      </w:r>
      <w:r w:rsidR="00230668" w:rsidRPr="00F62154">
        <w:rPr>
          <w:sz w:val="24"/>
          <w:szCs w:val="24"/>
        </w:rPr>
        <w:t>. The graphs reveal that the textbook was used as a reference for the exams significantly more than for the homework</w:t>
      </w:r>
      <w:r>
        <w:rPr>
          <w:sz w:val="24"/>
          <w:szCs w:val="24"/>
        </w:rPr>
        <w:t>, knowledge which teachers can use in editing resources and which students can use to study effectively</w:t>
      </w:r>
      <w:r w:rsidR="00230668" w:rsidRPr="00F62154">
        <w:rPr>
          <w:sz w:val="24"/>
          <w:szCs w:val="24"/>
        </w:rPr>
        <w:t xml:space="preserve">. </w:t>
      </w:r>
      <w:r w:rsidR="00230668" w:rsidRPr="00F62154">
        <w:rPr>
          <w:b/>
          <w:sz w:val="24"/>
          <w:szCs w:val="24"/>
        </w:rPr>
        <w:t>C5</w:t>
      </w:r>
      <w:r w:rsidR="00230668" w:rsidRPr="00F62154">
        <w:rPr>
          <w:sz w:val="24"/>
          <w:szCs w:val="24"/>
        </w:rPr>
        <w:t xml:space="preserve"> Ho et al. (2015) created a network of how </w:t>
      </w:r>
      <w:proofErr w:type="spellStart"/>
      <w:r w:rsidR="00230668" w:rsidRPr="00F62154">
        <w:rPr>
          <w:sz w:val="24"/>
          <w:szCs w:val="24"/>
        </w:rPr>
        <w:t>HarvardX</w:t>
      </w:r>
      <w:proofErr w:type="spellEnd"/>
      <w:r w:rsidR="00230668" w:rsidRPr="00F62154">
        <w:rPr>
          <w:sz w:val="24"/>
          <w:szCs w:val="24"/>
        </w:rPr>
        <w:t xml:space="preserve"> and </w:t>
      </w:r>
      <w:proofErr w:type="spellStart"/>
      <w:r w:rsidR="00230668" w:rsidRPr="00F62154">
        <w:rPr>
          <w:sz w:val="24"/>
          <w:szCs w:val="24"/>
        </w:rPr>
        <w:t>MITx</w:t>
      </w:r>
      <w:proofErr w:type="spellEnd"/>
      <w:r w:rsidR="00230668" w:rsidRPr="00F62154">
        <w:rPr>
          <w:sz w:val="24"/>
          <w:szCs w:val="24"/>
        </w:rPr>
        <w:t xml:space="preserve"> courses interrelate by examining what courses are taken together or in sequence by 304,414 students. Four curricular content areas can be seen: </w:t>
      </w:r>
      <w:r w:rsidR="00230668" w:rsidRPr="00F62154">
        <w:rPr>
          <w:i/>
          <w:sz w:val="24"/>
          <w:szCs w:val="24"/>
        </w:rPr>
        <w:t>Science, Technology, Engineering &amp; Mathematics</w:t>
      </w:r>
      <w:r w:rsidR="00230668" w:rsidRPr="00F62154">
        <w:rPr>
          <w:sz w:val="24"/>
          <w:szCs w:val="24"/>
        </w:rPr>
        <w:t xml:space="preserve"> in lower left; </w:t>
      </w:r>
      <w:r w:rsidR="00230668" w:rsidRPr="00F62154">
        <w:rPr>
          <w:i/>
          <w:sz w:val="24"/>
          <w:szCs w:val="24"/>
        </w:rPr>
        <w:t>Humanities, History, Religion, Design &amp; Education</w:t>
      </w:r>
      <w:r w:rsidR="00230668" w:rsidRPr="00F62154">
        <w:rPr>
          <w:sz w:val="24"/>
          <w:szCs w:val="24"/>
        </w:rPr>
        <w:t xml:space="preserve"> in yellow on top; </w:t>
      </w:r>
      <w:r w:rsidR="00230668" w:rsidRPr="00F62154">
        <w:rPr>
          <w:i/>
          <w:sz w:val="24"/>
          <w:szCs w:val="24"/>
        </w:rPr>
        <w:t>Government, Health &amp; Social Science</w:t>
      </w:r>
      <w:r w:rsidR="00230668" w:rsidRPr="00F62154">
        <w:rPr>
          <w:sz w:val="24"/>
          <w:szCs w:val="24"/>
        </w:rPr>
        <w:t xml:space="preserve"> in green on right; and </w:t>
      </w:r>
      <w:r w:rsidR="00230668" w:rsidRPr="00F62154">
        <w:rPr>
          <w:i/>
          <w:sz w:val="24"/>
          <w:szCs w:val="24"/>
        </w:rPr>
        <w:t>Computer Science</w:t>
      </w:r>
      <w:r w:rsidR="00230668" w:rsidRPr="00F62154">
        <w:rPr>
          <w:sz w:val="24"/>
          <w:szCs w:val="24"/>
        </w:rPr>
        <w:t xml:space="preserve"> in blue in the middle.</w:t>
      </w:r>
      <w:r>
        <w:rPr>
          <w:sz w:val="24"/>
          <w:szCs w:val="24"/>
        </w:rPr>
        <w:t xml:space="preserve"> Learning researchers can use this information to study how student learning compares and contrasts across the different content areas.</w:t>
      </w:r>
      <w:r w:rsidR="00230668" w:rsidRPr="00F62154">
        <w:rPr>
          <w:sz w:val="24"/>
          <w:szCs w:val="24"/>
        </w:rPr>
        <w:t xml:space="preserve"> </w:t>
      </w:r>
      <w:r w:rsidR="00230668" w:rsidRPr="00F62154">
        <w:rPr>
          <w:b/>
          <w:sz w:val="24"/>
          <w:szCs w:val="24"/>
        </w:rPr>
        <w:t>D5</w:t>
      </w:r>
      <w:r w:rsidR="00230668" w:rsidRPr="00F62154">
        <w:rPr>
          <w:sz w:val="24"/>
          <w:szCs w:val="24"/>
        </w:rPr>
        <w:t xml:space="preserve"> reflects movement through a website acquired via Google Analytics, valuable information for a developer that can show how students are processing information and reveal possible broken links as </w:t>
      </w:r>
      <w:proofErr w:type="gramStart"/>
      <w:r w:rsidR="00230668" w:rsidRPr="00F62154">
        <w:rPr>
          <w:sz w:val="24"/>
          <w:szCs w:val="24"/>
        </w:rPr>
        <w:t>students</w:t>
      </w:r>
      <w:proofErr w:type="gramEnd"/>
      <w:r w:rsidR="00230668" w:rsidRPr="00F62154">
        <w:rPr>
          <w:sz w:val="24"/>
          <w:szCs w:val="24"/>
        </w:rPr>
        <w:t xml:space="preserve"> route around them.</w:t>
      </w:r>
    </w:p>
    <w:p w14:paraId="37391AB8" w14:textId="0623E54B" w:rsidR="007E6268" w:rsidRPr="00F62154" w:rsidRDefault="00EA1179" w:rsidP="00A33E5B">
      <w:pPr>
        <w:pStyle w:val="Heading1"/>
        <w:numPr>
          <w:ilvl w:val="0"/>
          <w:numId w:val="0"/>
        </w:numPr>
        <w:spacing w:before="120" w:line="480" w:lineRule="auto"/>
        <w:rPr>
          <w:szCs w:val="24"/>
        </w:rPr>
      </w:pPr>
      <w:r w:rsidRPr="00F62154">
        <w:rPr>
          <w:szCs w:val="24"/>
        </w:rPr>
        <w:t xml:space="preserve">MOOC </w:t>
      </w:r>
      <w:r w:rsidR="00946441" w:rsidRPr="00F62154">
        <w:rPr>
          <w:szCs w:val="24"/>
        </w:rPr>
        <w:t>VISUAL ANALYTICS WORKFLOWS</w:t>
      </w:r>
    </w:p>
    <w:p w14:paraId="24C2D745" w14:textId="47C4BA70" w:rsidR="007E6268" w:rsidRPr="00F62154" w:rsidRDefault="00EA1179" w:rsidP="00F62154">
      <w:pPr>
        <w:spacing w:line="480" w:lineRule="auto"/>
        <w:rPr>
          <w:sz w:val="24"/>
          <w:szCs w:val="24"/>
        </w:rPr>
      </w:pPr>
      <w:r w:rsidRPr="00F62154">
        <w:rPr>
          <w:sz w:val="24"/>
          <w:szCs w:val="24"/>
        </w:rPr>
        <w:t xml:space="preserve">This section </w:t>
      </w:r>
      <w:r w:rsidR="0029277F" w:rsidRPr="00F62154">
        <w:rPr>
          <w:sz w:val="24"/>
          <w:szCs w:val="24"/>
        </w:rPr>
        <w:t>presents</w:t>
      </w:r>
      <w:r w:rsidRPr="00F62154">
        <w:rPr>
          <w:sz w:val="24"/>
          <w:szCs w:val="24"/>
        </w:rPr>
        <w:t xml:space="preserve"> four MOOC data visualizations that are relevant for students, teachers, researchers, and platform developers. Exemplarily, </w:t>
      </w:r>
      <w:r w:rsidR="00331EE9">
        <w:rPr>
          <w:sz w:val="24"/>
          <w:szCs w:val="24"/>
        </w:rPr>
        <w:t xml:space="preserve">we use </w:t>
      </w:r>
      <w:r w:rsidRPr="00F62154">
        <w:rPr>
          <w:sz w:val="24"/>
          <w:szCs w:val="24"/>
        </w:rPr>
        <w:t xml:space="preserve">data from the Information Visualization MOOC (IVMOOC) run in 2013 and 2014 </w:t>
      </w:r>
      <w:r w:rsidR="00331EE9">
        <w:rPr>
          <w:sz w:val="24"/>
          <w:szCs w:val="24"/>
        </w:rPr>
        <w:t>on</w:t>
      </w:r>
      <w:r w:rsidRPr="00F62154">
        <w:rPr>
          <w:sz w:val="24"/>
          <w:szCs w:val="24"/>
        </w:rPr>
        <w:t xml:space="preserve"> GCB. However, the data analysis and visualization workflows run using the R statistics package</w:t>
      </w:r>
      <w:r w:rsidR="00DE4BC1" w:rsidRPr="00F62154">
        <w:rPr>
          <w:sz w:val="24"/>
          <w:szCs w:val="24"/>
        </w:rPr>
        <w:t xml:space="preserve"> </w:t>
      </w:r>
      <w:r w:rsidR="00DE4BC1" w:rsidRPr="00F62154">
        <w:rPr>
          <w:sz w:val="24"/>
          <w:szCs w:val="24"/>
        </w:rPr>
        <w:fldChar w:fldCharType="begin"/>
      </w:r>
      <w:r w:rsidR="000F72FC">
        <w:rPr>
          <w:sz w:val="24"/>
          <w:szCs w:val="24"/>
        </w:rPr>
        <w:instrText xml:space="preserve"> ADDIN ZOTERO_ITEM CSL_CITATION {"citationID":"1dajv9v4ur","properties":{"formattedCitation":"(R Core Team, 2013)","plainCitation":"(R Core Team, 2013)"},"citationItems":[{"id":261,"uris":["http://zotero.org/users/1771155/items/CA2EH5VD"],"uri":["http://zotero.org/users/1771155/items/CA2EH5VD"],"itemData":{"id":261,"type":"book","title":"R: A Language and Environment for Statistical Computing","publisher":"R Foundation for Statistical Computing","publisher-place":"Vienna, Austria","event-place":"Vienna, Austria","URL":"http://www.R-project.org/","author":[{"literal":"R Core Team"}],"issued":{"date-parts":[["2013"]]}}}],"schema":"https://github.com/citation-style-language/schema/raw/master/csl-citation.json"} </w:instrText>
      </w:r>
      <w:r w:rsidR="00DE4BC1" w:rsidRPr="00F62154">
        <w:rPr>
          <w:sz w:val="24"/>
          <w:szCs w:val="24"/>
        </w:rPr>
        <w:fldChar w:fldCharType="separate"/>
      </w:r>
      <w:r w:rsidR="000F72FC" w:rsidRPr="000F72FC">
        <w:rPr>
          <w:sz w:val="24"/>
        </w:rPr>
        <w:t>(R Core Team, 2013)</w:t>
      </w:r>
      <w:r w:rsidR="00DE4BC1" w:rsidRPr="00F62154">
        <w:rPr>
          <w:sz w:val="24"/>
          <w:szCs w:val="24"/>
        </w:rPr>
        <w:fldChar w:fldCharType="end"/>
      </w:r>
      <w:r w:rsidRPr="00F62154">
        <w:rPr>
          <w:sz w:val="24"/>
          <w:szCs w:val="24"/>
        </w:rPr>
        <w:t xml:space="preserve"> and the Sci2 </w:t>
      </w:r>
      <w:r w:rsidR="002B5CBE">
        <w:rPr>
          <w:sz w:val="24"/>
          <w:szCs w:val="24"/>
        </w:rPr>
        <w:t>T</w:t>
      </w:r>
      <w:r w:rsidR="002B5CBE" w:rsidRPr="00F62154">
        <w:rPr>
          <w:sz w:val="24"/>
          <w:szCs w:val="24"/>
        </w:rPr>
        <w:t xml:space="preserve">ool </w:t>
      </w:r>
      <w:r w:rsidRPr="00F62154">
        <w:rPr>
          <w:sz w:val="24"/>
          <w:szCs w:val="24"/>
        </w:rPr>
        <w:fldChar w:fldCharType="begin"/>
      </w:r>
      <w:r w:rsidR="000F72FC">
        <w:rPr>
          <w:sz w:val="24"/>
          <w:szCs w:val="24"/>
        </w:rPr>
        <w:instrText xml:space="preserve"> ADDIN ZOTERO_ITEM CSL_CITATION {"citationID":"11muikqh9","properties":{"formattedCitation":"{\\rtf (B\\uc0\\u246{}rner, 2011)}","plainCitation":"(Börner, 2011)"},"citationItems":[{"id":60,"uris":["http://zotero.org/users/1771155/items/8ZJE9QIT"],"uri":["http://zotero.org/users/1771155/items/8ZJE9QIT"],"itemData":{"id":60,"type":"article-journal","title":"Plug-and-play macroscopes","container-title":"Communications of the ACM","page":"60","volume":"54","issue":"3","source":"CrossRef","DOI":"10.1145/1897852.1897871","ISSN":"00010782","author":[{"family":"Börner","given":"Katy"}],"issued":{"date-parts":[["2011",3,1]]}}}],"schema":"https://github.com/citation-style-language/schema/raw/master/csl-citation.json"} </w:instrText>
      </w:r>
      <w:r w:rsidRPr="00F62154">
        <w:rPr>
          <w:sz w:val="24"/>
          <w:szCs w:val="24"/>
        </w:rPr>
        <w:fldChar w:fldCharType="separate"/>
      </w:r>
      <w:r w:rsidR="000F72FC" w:rsidRPr="000F72FC">
        <w:rPr>
          <w:sz w:val="24"/>
          <w:szCs w:val="24"/>
        </w:rPr>
        <w:t>(Börner, 2011)</w:t>
      </w:r>
      <w:r w:rsidRPr="00F62154">
        <w:rPr>
          <w:sz w:val="24"/>
          <w:szCs w:val="24"/>
        </w:rPr>
        <w:fldChar w:fldCharType="end"/>
      </w:r>
      <w:r w:rsidRPr="00F62154">
        <w:rPr>
          <w:sz w:val="24"/>
          <w:szCs w:val="24"/>
        </w:rPr>
        <w:t xml:space="preserve"> are generic</w:t>
      </w:r>
      <w:r w:rsidR="00331EE9">
        <w:rPr>
          <w:sz w:val="24"/>
          <w:szCs w:val="24"/>
        </w:rPr>
        <w:t>.</w:t>
      </w:r>
      <w:r w:rsidRPr="00F62154">
        <w:rPr>
          <w:sz w:val="24"/>
          <w:szCs w:val="24"/>
        </w:rPr>
        <w:t xml:space="preserve"> </w:t>
      </w:r>
      <w:r w:rsidR="00331EE9">
        <w:rPr>
          <w:sz w:val="24"/>
          <w:szCs w:val="24"/>
        </w:rPr>
        <w:t>A</w:t>
      </w:r>
      <w:r w:rsidRPr="00F62154">
        <w:rPr>
          <w:sz w:val="24"/>
          <w:szCs w:val="24"/>
        </w:rPr>
        <w:t xml:space="preserve">ll code </w:t>
      </w:r>
      <w:r w:rsidRPr="00F62154">
        <w:rPr>
          <w:sz w:val="24"/>
          <w:szCs w:val="24"/>
        </w:rPr>
        <w:lastRenderedPageBreak/>
        <w:t xml:space="preserve">and scripts are open source and available at </w:t>
      </w:r>
      <w:hyperlink r:id="rId29" w:history="1">
        <w:r w:rsidR="003D3B45" w:rsidRPr="003D3B45">
          <w:rPr>
            <w:rStyle w:val="Hyperlink"/>
            <w:sz w:val="24"/>
            <w:szCs w:val="24"/>
          </w:rPr>
          <w:t>http://cns.iu.edu/2016</w:t>
        </w:r>
        <w:r w:rsidR="003D3B45" w:rsidRPr="00C5156A">
          <w:rPr>
            <w:rStyle w:val="Hyperlink"/>
            <w:sz w:val="24"/>
            <w:szCs w:val="24"/>
          </w:rPr>
          <w:t>-MOOCVis</w:t>
        </w:r>
      </w:hyperlink>
      <w:r w:rsidRPr="00F62154">
        <w:rPr>
          <w:sz w:val="24"/>
          <w:szCs w:val="24"/>
        </w:rPr>
        <w:t xml:space="preserve"> so that they can be used to visualize other MOOC data.</w:t>
      </w:r>
      <w:r w:rsidR="0029277F" w:rsidRPr="00F62154">
        <w:rPr>
          <w:sz w:val="24"/>
          <w:szCs w:val="24"/>
        </w:rPr>
        <w:t xml:space="preserve"> While student activity data cannot be shared easily, applying the same workflows to datasets collected from different MOOCs will support meta-studies</w:t>
      </w:r>
      <w:r w:rsidR="000342AA" w:rsidRPr="00F62154">
        <w:rPr>
          <w:sz w:val="24"/>
          <w:szCs w:val="24"/>
        </w:rPr>
        <w:t xml:space="preserve"> to compare results</w:t>
      </w:r>
      <w:r w:rsidR="00331EE9">
        <w:rPr>
          <w:sz w:val="24"/>
          <w:szCs w:val="24"/>
        </w:rPr>
        <w:t xml:space="preserve"> </w:t>
      </w:r>
      <w:r w:rsidR="0029277F" w:rsidRPr="00F62154">
        <w:rPr>
          <w:sz w:val="24"/>
          <w:szCs w:val="24"/>
        </w:rPr>
        <w:t>across platforms and course topics.</w:t>
      </w:r>
    </w:p>
    <w:p w14:paraId="61C9350D" w14:textId="77777777" w:rsidR="007E6268" w:rsidRPr="00A33E5B" w:rsidRDefault="00EA1179" w:rsidP="00A33E5B">
      <w:pPr>
        <w:pStyle w:val="Heading2"/>
        <w:numPr>
          <w:ilvl w:val="0"/>
          <w:numId w:val="0"/>
        </w:numPr>
        <w:spacing w:before="0" w:line="480" w:lineRule="auto"/>
        <w:rPr>
          <w:b w:val="0"/>
          <w:i/>
          <w:szCs w:val="24"/>
        </w:rPr>
      </w:pPr>
      <w:r w:rsidRPr="00A33E5B">
        <w:rPr>
          <w:b w:val="0"/>
          <w:i/>
          <w:szCs w:val="24"/>
        </w:rPr>
        <w:t>Empowering Students</w:t>
      </w:r>
    </w:p>
    <w:p w14:paraId="7F051C65" w14:textId="1714F158" w:rsidR="00CB017E" w:rsidRPr="00F62154" w:rsidRDefault="00CB017E" w:rsidP="00F62154">
      <w:pPr>
        <w:spacing w:line="480" w:lineRule="auto"/>
        <w:rPr>
          <w:sz w:val="24"/>
          <w:szCs w:val="24"/>
        </w:rPr>
      </w:pPr>
      <w:r w:rsidRPr="00F62154">
        <w:rPr>
          <w:sz w:val="24"/>
          <w:szCs w:val="24"/>
        </w:rPr>
        <w:t>As discussed in</w:t>
      </w:r>
      <w:r w:rsidR="00185632">
        <w:rPr>
          <w:sz w:val="24"/>
          <w:szCs w:val="24"/>
        </w:rPr>
        <w:t xml:space="preserve"> the</w:t>
      </w:r>
      <w:r w:rsidRPr="00F62154">
        <w:rPr>
          <w:sz w:val="24"/>
          <w:szCs w:val="24"/>
        </w:rPr>
        <w:t xml:space="preserve"> section </w:t>
      </w:r>
      <w:r w:rsidR="000C165C">
        <w:rPr>
          <w:i/>
          <w:sz w:val="24"/>
          <w:szCs w:val="24"/>
        </w:rPr>
        <w:t>Related Work</w:t>
      </w:r>
      <w:r w:rsidRPr="00F62154">
        <w:rPr>
          <w:sz w:val="24"/>
          <w:szCs w:val="24"/>
        </w:rPr>
        <w:t>, students need to identify effective study strategies, understand their own performance in the course, and find study partners and project teammates.</w:t>
      </w:r>
    </w:p>
    <w:p w14:paraId="021F4562" w14:textId="33C5320A" w:rsidR="00DE5FB4" w:rsidRPr="00F62154" w:rsidRDefault="00CB017E" w:rsidP="00F62154">
      <w:pPr>
        <w:pStyle w:val="BodyTextIndent"/>
        <w:spacing w:after="120" w:line="480" w:lineRule="auto"/>
        <w:ind w:firstLine="0"/>
        <w:rPr>
          <w:sz w:val="24"/>
          <w:szCs w:val="24"/>
        </w:rPr>
      </w:pPr>
      <w:r w:rsidRPr="00F62154">
        <w:rPr>
          <w:sz w:val="24"/>
          <w:szCs w:val="24"/>
        </w:rPr>
        <w:t>The first visualization, Figure 1, us</w:t>
      </w:r>
      <w:r w:rsidR="0029277F" w:rsidRPr="00F62154">
        <w:rPr>
          <w:sz w:val="24"/>
          <w:szCs w:val="24"/>
        </w:rPr>
        <w:t>es</w:t>
      </w:r>
      <w:r w:rsidRPr="00F62154">
        <w:rPr>
          <w:sz w:val="24"/>
          <w:szCs w:val="24"/>
        </w:rPr>
        <w:t xml:space="preserve"> performance data </w:t>
      </w:r>
      <w:r w:rsidR="0029277F" w:rsidRPr="00F62154">
        <w:rPr>
          <w:sz w:val="24"/>
          <w:szCs w:val="24"/>
        </w:rPr>
        <w:t xml:space="preserve">to run </w:t>
      </w:r>
      <w:r w:rsidRPr="00F62154">
        <w:rPr>
          <w:sz w:val="24"/>
          <w:szCs w:val="24"/>
        </w:rPr>
        <w:t>a statistical</w:t>
      </w:r>
      <w:r w:rsidR="0029277F" w:rsidRPr="00F62154">
        <w:rPr>
          <w:sz w:val="24"/>
          <w:szCs w:val="24"/>
        </w:rPr>
        <w:t xml:space="preserve"> analysis</w:t>
      </w:r>
      <w:r w:rsidRPr="00F62154">
        <w:rPr>
          <w:sz w:val="24"/>
          <w:szCs w:val="24"/>
        </w:rPr>
        <w:t xml:space="preserve"> of scores vs. time invested watching course videos</w:t>
      </w:r>
      <w:r w:rsidR="0029277F" w:rsidRPr="00F62154">
        <w:rPr>
          <w:sz w:val="24"/>
          <w:szCs w:val="24"/>
        </w:rPr>
        <w:t xml:space="preserve">. Each circle denotes a student and non-US students are </w:t>
      </w:r>
      <w:r w:rsidR="004876DB" w:rsidRPr="00F62154">
        <w:rPr>
          <w:sz w:val="24"/>
          <w:szCs w:val="24"/>
        </w:rPr>
        <w:t>highlighted</w:t>
      </w:r>
      <w:r w:rsidR="0029277F" w:rsidRPr="00F62154">
        <w:rPr>
          <w:sz w:val="24"/>
          <w:szCs w:val="24"/>
        </w:rPr>
        <w:t xml:space="preserve"> by a plus sign</w:t>
      </w:r>
      <w:r w:rsidR="004876DB" w:rsidRPr="00F62154">
        <w:rPr>
          <w:sz w:val="24"/>
          <w:szCs w:val="24"/>
        </w:rPr>
        <w:t xml:space="preserve"> within the circle</w:t>
      </w:r>
      <w:r w:rsidR="0029277F" w:rsidRPr="00F62154">
        <w:rPr>
          <w:sz w:val="24"/>
          <w:szCs w:val="24"/>
        </w:rPr>
        <w:t xml:space="preserve">. The graph, which has nearly horizontal trend lines, shows </w:t>
      </w:r>
      <w:r w:rsidR="004F31CD" w:rsidRPr="00F62154">
        <w:rPr>
          <w:sz w:val="24"/>
          <w:szCs w:val="24"/>
        </w:rPr>
        <w:t>little</w:t>
      </w:r>
      <w:r w:rsidR="0029277F" w:rsidRPr="00F62154">
        <w:rPr>
          <w:sz w:val="24"/>
          <w:szCs w:val="24"/>
        </w:rPr>
        <w:t xml:space="preserve"> correlation between time invested watching course videos and examination grade. In 2014, for every hour of vide</w:t>
      </w:r>
      <w:r w:rsidR="002D4763" w:rsidRPr="00F62154">
        <w:rPr>
          <w:sz w:val="24"/>
          <w:szCs w:val="24"/>
        </w:rPr>
        <w:t>o</w:t>
      </w:r>
      <w:r w:rsidR="0029277F" w:rsidRPr="00F62154">
        <w:rPr>
          <w:sz w:val="24"/>
          <w:szCs w:val="24"/>
        </w:rPr>
        <w:t xml:space="preserve"> watched there is a 0.7 score increase (P=0.28) for the midterm and a 0.3 increase (P=0.63) for the final exam. </w:t>
      </w:r>
      <w:r w:rsidR="002D4763" w:rsidRPr="00F62154">
        <w:rPr>
          <w:sz w:val="24"/>
          <w:szCs w:val="24"/>
        </w:rPr>
        <w:t>The p-values for these results are not significant, and this data is not presented as any sort of conclusion, but rather show</w:t>
      </w:r>
      <w:r w:rsidR="00B65D36" w:rsidRPr="00F62154">
        <w:rPr>
          <w:sz w:val="24"/>
          <w:szCs w:val="24"/>
        </w:rPr>
        <w:t>s</w:t>
      </w:r>
      <w:r w:rsidR="002D4763" w:rsidRPr="00F62154">
        <w:rPr>
          <w:sz w:val="24"/>
          <w:szCs w:val="24"/>
        </w:rPr>
        <w:t xml:space="preserve"> how visualization can provide a wellspring of questions for future exploration in ways to empower students. Are these trends supported by larger datasets? Are they explained by other factors such as starting level of education or subject familiarity? One</w:t>
      </w:r>
      <w:r w:rsidR="0029277F" w:rsidRPr="00F62154">
        <w:rPr>
          <w:sz w:val="24"/>
          <w:szCs w:val="24"/>
        </w:rPr>
        <w:t xml:space="preserve"> possible explanation for this is that time spent watching videos does not capture total time studying because other resources—such as course slides, homework, and an accompanying textbook—are also provided. These results may also indicate that some students watch lots of material passively without learning it or that the material in the lecture videos is not adequate to prepare students for the examination. </w:t>
      </w:r>
    </w:p>
    <w:p w14:paraId="04B5694B" w14:textId="03F359EB" w:rsidR="004F31CD" w:rsidRPr="00F62154" w:rsidRDefault="00CB017E" w:rsidP="00F62154">
      <w:pPr>
        <w:spacing w:line="480" w:lineRule="auto"/>
        <w:rPr>
          <w:sz w:val="24"/>
          <w:szCs w:val="24"/>
        </w:rPr>
      </w:pPr>
      <w:r w:rsidRPr="00F62154">
        <w:rPr>
          <w:sz w:val="24"/>
          <w:szCs w:val="24"/>
        </w:rPr>
        <w:t xml:space="preserve">During the 2014 </w:t>
      </w:r>
      <w:r w:rsidR="008E721E" w:rsidRPr="00F62154">
        <w:rPr>
          <w:sz w:val="24"/>
          <w:szCs w:val="24"/>
        </w:rPr>
        <w:t>IV</w:t>
      </w:r>
      <w:r w:rsidRPr="00F62154">
        <w:rPr>
          <w:sz w:val="24"/>
          <w:szCs w:val="24"/>
        </w:rPr>
        <w:t>MOOC, 64 students scored 80% or more of all possible points on exams. Of these, six had no recorded video views on YouTube and another seven only showed an hour or less footage watched. These students may have been downloading videos or slides directly</w:t>
      </w:r>
      <w:r w:rsidR="00302708">
        <w:rPr>
          <w:sz w:val="24"/>
          <w:szCs w:val="24"/>
        </w:rPr>
        <w:t xml:space="preserve"> (a zip file c</w:t>
      </w:r>
      <w:r w:rsidR="00442781">
        <w:rPr>
          <w:sz w:val="24"/>
          <w:szCs w:val="24"/>
        </w:rPr>
        <w:t>omprising</w:t>
      </w:r>
      <w:r w:rsidR="00302708">
        <w:rPr>
          <w:sz w:val="24"/>
          <w:szCs w:val="24"/>
        </w:rPr>
        <w:t xml:space="preserve"> all lecture slides and videos is available for those with low bandwidth)</w:t>
      </w:r>
      <w:r w:rsidRPr="00F62154">
        <w:rPr>
          <w:sz w:val="24"/>
          <w:szCs w:val="24"/>
        </w:rPr>
        <w:t xml:space="preserve">, but there is no way to link those direct </w:t>
      </w:r>
      <w:r w:rsidRPr="00F62154">
        <w:rPr>
          <w:sz w:val="24"/>
          <w:szCs w:val="24"/>
        </w:rPr>
        <w:lastRenderedPageBreak/>
        <w:t>downloads to specific accounts. Four of the 32 students with similar scores in 2013 recorded less than an hour of video watching. More videos were made available in 2014 and the final score achieved increased.</w:t>
      </w:r>
      <w:r w:rsidR="004F31CD" w:rsidRPr="00F62154">
        <w:rPr>
          <w:sz w:val="24"/>
          <w:szCs w:val="24"/>
        </w:rPr>
        <w:t xml:space="preserve"> </w:t>
      </w:r>
    </w:p>
    <w:p w14:paraId="3E950790" w14:textId="51734ADD" w:rsidR="00CB017E" w:rsidRPr="00F62154" w:rsidRDefault="00CB017E" w:rsidP="00F62154">
      <w:pPr>
        <w:spacing w:line="480" w:lineRule="auto"/>
        <w:rPr>
          <w:sz w:val="24"/>
          <w:szCs w:val="24"/>
        </w:rPr>
      </w:pPr>
      <w:r w:rsidRPr="00F62154">
        <w:rPr>
          <w:sz w:val="24"/>
          <w:szCs w:val="24"/>
        </w:rPr>
        <w:t>A second visualization addresses another challenge that MOOC students face: identifying study partners or team members across different continents, cultures, and time zones. This insight need is temporal and geospatial: Where are other students from? At what times can I connect with them on the course forum? Activity data can be used to answer these questions. Exemplarily, Figure 2 shows a proportional symbol map of geolocations of the 1</w:t>
      </w:r>
      <w:r w:rsidR="00B65D36" w:rsidRPr="00F62154">
        <w:rPr>
          <w:sz w:val="24"/>
          <w:szCs w:val="24"/>
        </w:rPr>
        <w:t>,</w:t>
      </w:r>
      <w:r w:rsidRPr="00F62154">
        <w:rPr>
          <w:sz w:val="24"/>
          <w:szCs w:val="24"/>
        </w:rPr>
        <w:t>901 registered students in the 2013 offering (blue) and 1</w:t>
      </w:r>
      <w:r w:rsidR="00B65D36" w:rsidRPr="00F62154">
        <w:rPr>
          <w:sz w:val="24"/>
          <w:szCs w:val="24"/>
        </w:rPr>
        <w:t>,</w:t>
      </w:r>
      <w:r w:rsidRPr="00F62154">
        <w:rPr>
          <w:sz w:val="24"/>
          <w:szCs w:val="24"/>
        </w:rPr>
        <w:t xml:space="preserve">972 students registered students in the 2014 offering (orange). Circles are area size coded by the number of students per country. The circle in the lower left denotes the number of students per year that did not provide address information. </w:t>
      </w:r>
      <w:r w:rsidR="00B65D36" w:rsidRPr="00F62154">
        <w:rPr>
          <w:sz w:val="24"/>
          <w:szCs w:val="24"/>
        </w:rPr>
        <w:t xml:space="preserve">In the IVMOOC, student profiles can be searched to help </w:t>
      </w:r>
      <w:r w:rsidRPr="00F62154">
        <w:rPr>
          <w:sz w:val="24"/>
          <w:szCs w:val="24"/>
        </w:rPr>
        <w:t>students to connect with each other, including the possibility to form local, in-person study groups.</w:t>
      </w:r>
      <w:r w:rsidR="00B65D36" w:rsidRPr="00F62154">
        <w:rPr>
          <w:sz w:val="24"/>
          <w:szCs w:val="24"/>
        </w:rPr>
        <w:t xml:space="preserve"> Note that this visualization is also relevant for teachers interested to understand student origin, native languages, time zones</w:t>
      </w:r>
      <w:r w:rsidR="00331EE9">
        <w:rPr>
          <w:sz w:val="24"/>
          <w:szCs w:val="24"/>
        </w:rPr>
        <w:t>,</w:t>
      </w:r>
      <w:r w:rsidR="00B65D36" w:rsidRPr="00F62154">
        <w:rPr>
          <w:sz w:val="24"/>
          <w:szCs w:val="24"/>
        </w:rPr>
        <w:t xml:space="preserve"> or the geospatial distribution</w:t>
      </w:r>
      <w:r w:rsidR="00331EE9">
        <w:rPr>
          <w:sz w:val="24"/>
          <w:szCs w:val="24"/>
        </w:rPr>
        <w:t xml:space="preserve"> of</w:t>
      </w:r>
      <w:r w:rsidR="00B65D36" w:rsidRPr="00F62154">
        <w:rPr>
          <w:sz w:val="24"/>
          <w:szCs w:val="24"/>
        </w:rPr>
        <w:t xml:space="preserve"> the ratio of certificate </w:t>
      </w:r>
      <w:r w:rsidR="008E721E" w:rsidRPr="00F62154">
        <w:rPr>
          <w:sz w:val="24"/>
          <w:szCs w:val="24"/>
        </w:rPr>
        <w:t xml:space="preserve">earners </w:t>
      </w:r>
      <w:r w:rsidR="00B65D36" w:rsidRPr="00F62154">
        <w:rPr>
          <w:sz w:val="24"/>
          <w:szCs w:val="24"/>
        </w:rPr>
        <w:t>to the</w:t>
      </w:r>
      <w:r w:rsidR="00331EE9">
        <w:rPr>
          <w:sz w:val="24"/>
          <w:szCs w:val="24"/>
        </w:rPr>
        <w:t xml:space="preserve"> total</w:t>
      </w:r>
      <w:r w:rsidR="00B65D36" w:rsidRPr="00F62154">
        <w:rPr>
          <w:sz w:val="24"/>
          <w:szCs w:val="24"/>
        </w:rPr>
        <w:t xml:space="preserve"> number of registrants, see </w:t>
      </w:r>
      <w:r w:rsidR="00B65D36" w:rsidRPr="00F62154">
        <w:rPr>
          <w:b/>
          <w:sz w:val="24"/>
          <w:szCs w:val="24"/>
        </w:rPr>
        <w:t>B3</w:t>
      </w:r>
      <w:r w:rsidR="00B65D36" w:rsidRPr="00F62154">
        <w:rPr>
          <w:sz w:val="24"/>
          <w:szCs w:val="24"/>
        </w:rPr>
        <w:t xml:space="preserve"> in Table 1.</w:t>
      </w:r>
    </w:p>
    <w:p w14:paraId="764FFB50" w14:textId="2DAFDC20" w:rsidR="007E6268" w:rsidRPr="00A33E5B" w:rsidRDefault="00EA1179" w:rsidP="00A33E5B">
      <w:pPr>
        <w:pStyle w:val="Heading2"/>
        <w:numPr>
          <w:ilvl w:val="0"/>
          <w:numId w:val="0"/>
        </w:numPr>
        <w:spacing w:before="120" w:line="480" w:lineRule="auto"/>
        <w:rPr>
          <w:b w:val="0"/>
          <w:i/>
          <w:szCs w:val="24"/>
        </w:rPr>
      </w:pPr>
      <w:r w:rsidRPr="00A33E5B">
        <w:rPr>
          <w:b w:val="0"/>
          <w:i/>
          <w:szCs w:val="24"/>
        </w:rPr>
        <w:t>Empowering Teachers</w:t>
      </w:r>
    </w:p>
    <w:p w14:paraId="75691F13" w14:textId="1F7599BC" w:rsidR="00CB017E" w:rsidRPr="00F62154" w:rsidRDefault="00CB017E" w:rsidP="00F62154">
      <w:pPr>
        <w:spacing w:line="480" w:lineRule="auto"/>
        <w:rPr>
          <w:rStyle w:val="st"/>
          <w:sz w:val="24"/>
          <w:szCs w:val="24"/>
        </w:rPr>
      </w:pPr>
      <w:r w:rsidRPr="00F62154">
        <w:rPr>
          <w:sz w:val="24"/>
          <w:szCs w:val="24"/>
        </w:rPr>
        <w:t xml:space="preserve">As discussed in the section </w:t>
      </w:r>
      <w:r w:rsidR="000C165C">
        <w:rPr>
          <w:i/>
          <w:sz w:val="24"/>
          <w:szCs w:val="24"/>
        </w:rPr>
        <w:t>Related Work</w:t>
      </w:r>
      <w:r w:rsidRPr="00F62154">
        <w:rPr>
          <w:sz w:val="24"/>
          <w:szCs w:val="24"/>
        </w:rPr>
        <w:t xml:space="preserve">, teachers need effective means to understand the demographics, activity, </w:t>
      </w:r>
      <w:r w:rsidRPr="00F62154">
        <w:rPr>
          <w:rStyle w:val="st"/>
          <w:sz w:val="24"/>
          <w:szCs w:val="24"/>
        </w:rPr>
        <w:t>performance, and feedback of their students in order to adjust and optimize learning materials and mentoring as needed.</w:t>
      </w:r>
    </w:p>
    <w:p w14:paraId="5CDA1536" w14:textId="61313C8B" w:rsidR="007E6268" w:rsidRPr="00F62154" w:rsidRDefault="00CB017E" w:rsidP="00F62154">
      <w:pPr>
        <w:spacing w:line="480" w:lineRule="auto"/>
        <w:rPr>
          <w:sz w:val="24"/>
          <w:szCs w:val="24"/>
        </w:rPr>
      </w:pPr>
      <w:r w:rsidRPr="00F62154">
        <w:rPr>
          <w:sz w:val="24"/>
          <w:szCs w:val="24"/>
        </w:rPr>
        <w:t xml:space="preserve">For example, teachers must understand how students are interacting with the course materials (e.g., videos, homework, self-tests, and exams) </w:t>
      </w:r>
      <w:r w:rsidR="009835AE" w:rsidRPr="00F62154">
        <w:rPr>
          <w:sz w:val="24"/>
          <w:szCs w:val="24"/>
        </w:rPr>
        <w:t xml:space="preserve">and how this activity correlates with final scores (e.g., see Figure 1) </w:t>
      </w:r>
      <w:r w:rsidRPr="00F62154">
        <w:rPr>
          <w:sz w:val="24"/>
          <w:szCs w:val="24"/>
        </w:rPr>
        <w:t xml:space="preserve">in order to guide them. The insight need is both temporal and topical: What materials are students accessing? When are they accessing them? A stacked line graph of activity data, see </w:t>
      </w:r>
      <w:r w:rsidR="00062DF8" w:rsidRPr="004371CB">
        <w:rPr>
          <w:b/>
          <w:sz w:val="24"/>
          <w:szCs w:val="24"/>
        </w:rPr>
        <w:t>C2</w:t>
      </w:r>
      <w:r w:rsidR="00062DF8">
        <w:rPr>
          <w:sz w:val="24"/>
          <w:szCs w:val="24"/>
        </w:rPr>
        <w:t xml:space="preserve"> in Table 1</w:t>
      </w:r>
      <w:r w:rsidRPr="00F62154">
        <w:rPr>
          <w:sz w:val="24"/>
          <w:szCs w:val="24"/>
        </w:rPr>
        <w:t xml:space="preserve">, addresses both the temporal and topical aspects of this need as it graphs the magnitude of student </w:t>
      </w:r>
      <w:r w:rsidR="00442781">
        <w:rPr>
          <w:sz w:val="24"/>
          <w:szCs w:val="24"/>
        </w:rPr>
        <w:t xml:space="preserve">registrations and </w:t>
      </w:r>
      <w:r w:rsidRPr="00F62154">
        <w:rPr>
          <w:sz w:val="24"/>
          <w:szCs w:val="24"/>
        </w:rPr>
        <w:t xml:space="preserve">access over time for individual course materials. Topically, teachers can see the popularity of individual videos, </w:t>
      </w:r>
      <w:r w:rsidRPr="00F62154">
        <w:rPr>
          <w:sz w:val="24"/>
          <w:szCs w:val="24"/>
        </w:rPr>
        <w:lastRenderedPageBreak/>
        <w:t>assignments, and readings and are empowered to modify the content and emphasis of class material. Temporally, teachers can see how course materials are used (continuously each week or in bursts right before exams?) and are empowered to send timely emails and forum posts to encourage students to remain engaged and on track (i.e., send reminders for homework/exam to those students that have not yet completed it).</w:t>
      </w:r>
    </w:p>
    <w:p w14:paraId="356C9574" w14:textId="38EC82E1" w:rsidR="00CB017E" w:rsidRPr="00F62154" w:rsidRDefault="00CB017E" w:rsidP="00F62154">
      <w:pPr>
        <w:spacing w:line="480" w:lineRule="auto"/>
        <w:rPr>
          <w:sz w:val="24"/>
          <w:szCs w:val="24"/>
        </w:rPr>
      </w:pPr>
      <w:r w:rsidRPr="00F62154">
        <w:rPr>
          <w:sz w:val="24"/>
          <w:szCs w:val="24"/>
        </w:rPr>
        <w:t xml:space="preserve">In addition, detailed micro-level data of student performance in exams can be used to </w:t>
      </w:r>
      <w:r w:rsidR="00B65D36" w:rsidRPr="00F62154">
        <w:rPr>
          <w:sz w:val="24"/>
          <w:szCs w:val="24"/>
        </w:rPr>
        <w:t>communicate</w:t>
      </w:r>
      <w:r w:rsidRPr="00F62154">
        <w:rPr>
          <w:sz w:val="24"/>
          <w:szCs w:val="24"/>
        </w:rPr>
        <w:t xml:space="preserve"> how well students understand the material. The question is dual-natured: How strong is performance on each topic? Which students are thriving, and which are struggling? Teachers can use this information to identify poor questions, strengthen course content in areas of difficulty, and reach out to individual students who are struggling. Question breakdown graphs such as those in Figure </w:t>
      </w:r>
      <w:r w:rsidR="001958AB">
        <w:rPr>
          <w:sz w:val="24"/>
          <w:szCs w:val="24"/>
        </w:rPr>
        <w:t>3</w:t>
      </w:r>
      <w:r w:rsidRPr="00F62154">
        <w:rPr>
          <w:sz w:val="24"/>
          <w:szCs w:val="24"/>
        </w:rPr>
        <w:t xml:space="preserve"> help teachers understand performance over particular assessment areas. </w:t>
      </w:r>
    </w:p>
    <w:p w14:paraId="21AE5F01" w14:textId="443C6C41" w:rsidR="00CB017E" w:rsidRPr="00F62154" w:rsidRDefault="00CB017E" w:rsidP="00F62154">
      <w:pPr>
        <w:spacing w:line="480" w:lineRule="auto"/>
        <w:rPr>
          <w:sz w:val="24"/>
          <w:szCs w:val="24"/>
        </w:rPr>
      </w:pPr>
      <w:r w:rsidRPr="00F62154">
        <w:rPr>
          <w:sz w:val="24"/>
          <w:szCs w:val="24"/>
        </w:rPr>
        <w:t xml:space="preserve">Teachers also need to understand </w:t>
      </w:r>
      <w:r w:rsidR="00331EE9">
        <w:rPr>
          <w:sz w:val="24"/>
          <w:szCs w:val="24"/>
        </w:rPr>
        <w:t>where</w:t>
      </w:r>
      <w:r w:rsidRPr="00F62154">
        <w:rPr>
          <w:sz w:val="24"/>
          <w:szCs w:val="24"/>
        </w:rPr>
        <w:t xml:space="preserve"> around the globe students</w:t>
      </w:r>
      <w:r w:rsidR="00185632">
        <w:rPr>
          <w:sz w:val="24"/>
          <w:szCs w:val="24"/>
        </w:rPr>
        <w:t xml:space="preserve"> are</w:t>
      </w:r>
      <w:r w:rsidRPr="00F62154">
        <w:rPr>
          <w:sz w:val="24"/>
          <w:szCs w:val="24"/>
        </w:rPr>
        <w:t xml:space="preserve"> accessing the course</w:t>
      </w:r>
      <w:r w:rsidR="00442781">
        <w:rPr>
          <w:sz w:val="24"/>
          <w:szCs w:val="24"/>
        </w:rPr>
        <w:t>.</w:t>
      </w:r>
      <w:r w:rsidR="00442781" w:rsidRPr="00F62154">
        <w:rPr>
          <w:sz w:val="24"/>
          <w:szCs w:val="24"/>
        </w:rPr>
        <w:t xml:space="preserve"> </w:t>
      </w:r>
      <w:r w:rsidRPr="00F62154">
        <w:rPr>
          <w:sz w:val="24"/>
          <w:szCs w:val="24"/>
        </w:rPr>
        <w:t xml:space="preserve">Does performance vary by region, possibly caused by language barriers? Are project collaborations difficult due to time zone differences? Figure 2 provides a first step towards answering this question, but the </w:t>
      </w:r>
      <w:r w:rsidR="00442781">
        <w:rPr>
          <w:sz w:val="24"/>
          <w:szCs w:val="24"/>
        </w:rPr>
        <w:t>complementary g</w:t>
      </w:r>
      <w:r w:rsidR="00442781" w:rsidRPr="00F62154">
        <w:rPr>
          <w:sz w:val="24"/>
          <w:szCs w:val="24"/>
        </w:rPr>
        <w:t xml:space="preserve">eospatial </w:t>
      </w:r>
      <w:r w:rsidRPr="00F62154">
        <w:rPr>
          <w:sz w:val="24"/>
          <w:szCs w:val="24"/>
        </w:rPr>
        <w:t xml:space="preserve">visualizations in Row </w:t>
      </w:r>
      <w:r w:rsidR="00442781">
        <w:rPr>
          <w:sz w:val="24"/>
          <w:szCs w:val="24"/>
        </w:rPr>
        <w:t>3</w:t>
      </w:r>
      <w:r w:rsidR="00442781" w:rsidRPr="00F62154">
        <w:rPr>
          <w:sz w:val="24"/>
          <w:szCs w:val="24"/>
        </w:rPr>
        <w:t xml:space="preserve"> </w:t>
      </w:r>
      <w:r w:rsidRPr="00F62154">
        <w:rPr>
          <w:sz w:val="24"/>
          <w:szCs w:val="24"/>
        </w:rPr>
        <w:t xml:space="preserve">of Table </w:t>
      </w:r>
      <w:r w:rsidR="00D4519E" w:rsidRPr="00F62154">
        <w:rPr>
          <w:sz w:val="24"/>
          <w:szCs w:val="24"/>
        </w:rPr>
        <w:t>1</w:t>
      </w:r>
      <w:r w:rsidRPr="00F62154">
        <w:rPr>
          <w:sz w:val="24"/>
          <w:szCs w:val="24"/>
        </w:rPr>
        <w:t xml:space="preserve"> provide additional insight.</w:t>
      </w:r>
    </w:p>
    <w:p w14:paraId="397F775D" w14:textId="77777777" w:rsidR="007E6268" w:rsidRPr="00A33E5B" w:rsidRDefault="00EA1179" w:rsidP="00A33E5B">
      <w:pPr>
        <w:pStyle w:val="Heading2"/>
        <w:numPr>
          <w:ilvl w:val="0"/>
          <w:numId w:val="0"/>
        </w:numPr>
        <w:spacing w:before="120" w:line="480" w:lineRule="auto"/>
        <w:rPr>
          <w:b w:val="0"/>
          <w:i/>
          <w:szCs w:val="24"/>
        </w:rPr>
      </w:pPr>
      <w:r w:rsidRPr="00A33E5B">
        <w:rPr>
          <w:b w:val="0"/>
          <w:i/>
          <w:szCs w:val="24"/>
        </w:rPr>
        <w:t>Empowering Researchers</w:t>
      </w:r>
    </w:p>
    <w:p w14:paraId="6A1307FE" w14:textId="693BB149" w:rsidR="00CB017E" w:rsidRPr="00F62154" w:rsidRDefault="00CB017E" w:rsidP="00F62154">
      <w:pPr>
        <w:spacing w:line="480" w:lineRule="auto"/>
        <w:rPr>
          <w:sz w:val="24"/>
          <w:szCs w:val="24"/>
        </w:rPr>
      </w:pPr>
      <w:r w:rsidRPr="00F62154">
        <w:rPr>
          <w:sz w:val="24"/>
          <w:szCs w:val="24"/>
        </w:rPr>
        <w:t xml:space="preserve">As discussed in </w:t>
      </w:r>
      <w:r w:rsidR="000C165C">
        <w:rPr>
          <w:sz w:val="24"/>
          <w:szCs w:val="24"/>
        </w:rPr>
        <w:t xml:space="preserve">the </w:t>
      </w:r>
      <w:r w:rsidRPr="00F62154">
        <w:rPr>
          <w:sz w:val="24"/>
          <w:szCs w:val="24"/>
        </w:rPr>
        <w:t xml:space="preserve">section </w:t>
      </w:r>
      <w:r w:rsidR="000C165C">
        <w:rPr>
          <w:i/>
          <w:sz w:val="24"/>
          <w:szCs w:val="24"/>
        </w:rPr>
        <w:t>Related Work</w:t>
      </w:r>
      <w:r w:rsidRPr="00F62154">
        <w:rPr>
          <w:sz w:val="24"/>
          <w:szCs w:val="24"/>
        </w:rPr>
        <w:t>, researchers are interested to understand the impact of student demographics, activities, study strategies, or motivation in addition to the type and quality of learning materials on learning outcomes.</w:t>
      </w:r>
    </w:p>
    <w:p w14:paraId="4FD50DBF" w14:textId="07FBB379" w:rsidR="002103B3" w:rsidRPr="00F62154" w:rsidRDefault="002103B3" w:rsidP="00F62154">
      <w:pPr>
        <w:spacing w:line="480" w:lineRule="auto"/>
        <w:rPr>
          <w:sz w:val="24"/>
          <w:szCs w:val="24"/>
        </w:rPr>
      </w:pPr>
      <w:r w:rsidRPr="00F62154">
        <w:rPr>
          <w:sz w:val="24"/>
          <w:szCs w:val="24"/>
        </w:rPr>
        <w:t>A motivating question is if one can predict student dropout based on behavior, which would provide both insight into learning dynamics and the ability for instructor intervention to reduce attrition rates</w:t>
      </w:r>
      <w:r w:rsidR="006E4B7C" w:rsidRPr="00F62154">
        <w:rPr>
          <w:sz w:val="24"/>
          <w:szCs w:val="24"/>
        </w:rPr>
        <w:t xml:space="preserve"> </w:t>
      </w:r>
      <w:r w:rsidR="006E4B7C" w:rsidRPr="00F62154">
        <w:rPr>
          <w:sz w:val="24"/>
          <w:szCs w:val="24"/>
        </w:rPr>
        <w:fldChar w:fldCharType="begin"/>
      </w:r>
      <w:r w:rsidR="000F72FC">
        <w:rPr>
          <w:sz w:val="24"/>
          <w:szCs w:val="24"/>
        </w:rPr>
        <w:instrText xml:space="preserve"> ADDIN ZOTERO_ITEM CSL_CITATION {"citationID":"7her1qksp","properties":{"formattedCitation":"(Whitehill et al., 2015)","plainCitation":"(Whitehill et al., 2015)"},"citationItems":[{"id":73,"uris":["http://zotero.org/users/1771155/items/ETFWHW7D"],"uri":["http://zotero.org/users/1771155/items/ETFWHW7D"],"itemData":{"id":73,"type":"report","title":"Beyond Prediction: First Steps Toward Automatic Intervention in MOOC Student Stopout","publisher":"Social Science Research Network","publisher-place":"Rochester, NY","genre":"SSRN Scholarly Paper","source":"papers.ssrn.com","event-place":"Rochester, NY","abstract":"High attrition rates in massive open online courses (MOOCs) have motivated growing interest in the automatic detection of student \"stopout\". Stopout classifiers can be used to orchestrate an intervention before students quit, and to survey students dynamically about why they ceased participation. In this paper we expand on existing stop-out detection research by (1) exploring important elements of classifier design such as generalizability to new courses; (2) developing a novel framework inspired by control theory for how to use a classifier's outputs to make intelligent decisions; and (3) presenting results from a \"dynamic survey intervention\" conducted on 2 HarvardX MOOCs, containing over 40,000 students, in early 2015. Our results suggest that surveying students based on an automatic stopout classifier achieves higher response rates compared to traditional post-course surveys, and may boost students' propensity to \"come back\" into the course.","URL":"http://papers.ssrn.com/abstract=2611750","number":"ID 2611750","shortTitle":"Beyond Prediction","author":[{"family":"Whitehill","given":"Jacob"},{"family":"Williams","given":"Joseph Jay"},{"family":"Lopez","given":"Glenn"},{"family":"Coleman","given":"Cody Austun"},{"family":"Reich","given":"Justin"}],"issued":{"date-parts":[["2015",4,23]]},"accessed":{"date-parts":[["2015",8,6]]}}}],"schema":"https://github.com/citation-style-language/schema/raw/master/csl-citation.json"} </w:instrText>
      </w:r>
      <w:r w:rsidR="006E4B7C" w:rsidRPr="00F62154">
        <w:rPr>
          <w:sz w:val="24"/>
          <w:szCs w:val="24"/>
        </w:rPr>
        <w:fldChar w:fldCharType="separate"/>
      </w:r>
      <w:r w:rsidR="000F72FC" w:rsidRPr="000F72FC">
        <w:rPr>
          <w:sz w:val="24"/>
        </w:rPr>
        <w:t>(Whitehill et al., 2015)</w:t>
      </w:r>
      <w:r w:rsidR="006E4B7C" w:rsidRPr="00F62154">
        <w:rPr>
          <w:sz w:val="24"/>
          <w:szCs w:val="24"/>
        </w:rPr>
        <w:fldChar w:fldCharType="end"/>
      </w:r>
      <w:r w:rsidRPr="00F62154">
        <w:rPr>
          <w:sz w:val="24"/>
          <w:szCs w:val="24"/>
        </w:rPr>
        <w:t xml:space="preserve">. This question can be answered with activity data </w:t>
      </w:r>
      <w:r w:rsidR="006E4B7C" w:rsidRPr="00F62154">
        <w:rPr>
          <w:sz w:val="24"/>
          <w:szCs w:val="24"/>
        </w:rPr>
        <w:t>that MOOC platforms provide to a fine level of granularity</w:t>
      </w:r>
      <w:r w:rsidRPr="00F62154">
        <w:rPr>
          <w:sz w:val="24"/>
          <w:szCs w:val="24"/>
        </w:rPr>
        <w:t xml:space="preserve">. In particular, </w:t>
      </w:r>
      <w:r w:rsidR="006E4B7C" w:rsidRPr="00F62154">
        <w:rPr>
          <w:sz w:val="24"/>
          <w:szCs w:val="24"/>
        </w:rPr>
        <w:t xml:space="preserve">researchers have used clickstream data from the first week of class to </w:t>
      </w:r>
      <w:r w:rsidR="006E4B7C" w:rsidRPr="00F62154">
        <w:rPr>
          <w:sz w:val="24"/>
          <w:szCs w:val="24"/>
        </w:rPr>
        <w:lastRenderedPageBreak/>
        <w:t xml:space="preserve">predict student dropout to a cross-validation score of 0.81±0.01, a promising step in this area </w:t>
      </w:r>
      <w:r w:rsidR="006E4B7C" w:rsidRPr="00F62154">
        <w:rPr>
          <w:sz w:val="24"/>
          <w:szCs w:val="24"/>
        </w:rPr>
        <w:fldChar w:fldCharType="begin"/>
      </w:r>
      <w:r w:rsidR="000F72FC">
        <w:rPr>
          <w:sz w:val="24"/>
          <w:szCs w:val="24"/>
        </w:rPr>
        <w:instrText xml:space="preserve"> ADDIN ZOTERO_ITEM CSL_CITATION {"citationID":"185vf0c8sv","properties":{"formattedCitation":"(Coleman, Seaton, &amp; Chuang, 2015)","plainCitation":"(Coleman, Seaton, &amp; Chuang, 2015)"},"citationItems":[{"id":250,"uris":["http://zotero.org/users/1771155/items/XQR6PU9V"],"uri":["http://zotero.org/users/1771155/items/XQR6PU9V"],"itemData":{"id":250,"type":"paper-conference","title":"Probabilistic Use Cases: Discovering Behavioral Patterns for Predicting Certification","container-title":"Proceedings of the Second (2015) ACM Conference on Learning @ Scale","collection-title":"L@S '15","publisher":"ACM","publisher-place":"New York, NY, USA","page":"141–148","source":"ACM Digital Library","event-place":"New York, NY, USA","abstract":"Advances in open-online education have led to a dramatic increase in the size, diversity, and traceability of learner populations, offering tremendous opportunities to study detailed learning behavior of users around the world. This paper adapts the topic modeling approach of Latent Dirichlet Allocation (LDA) to uncover behavioral structure from student logs in a MITx Massive Open Online Course, 8.02x: Electricity and Magnetism. LDA is typically found in the field of natural language processing, where it identifies the latent topic structure within a collection of documents. However, this framework can be adapted for analysis of user-behavioral patterns by considering user interactions with courseware as a ``bag of interactions'' equivalent to the ``bag of words'' model found in topic modeling. By employing this representation, LDA forms probabilistic use cases that clusters students based on their behavior. Through the probability distributions associated with each use case, this approach provides an interpretable representation of user access patterns, while reducing the dimensionality of the data and improving accuracy. Using only the first week of logs, we can predict whether or not a student will earn a certificate with 0.81 ± 0.01 cross-validation accuracy. Thus, the method presented in this paper is a powerful tool in understanding user behavior and predicting outcomes.","URL":"http://doi.acm.org/10.1145/2724660.2724662","DOI":"10.1145/2724660.2724662","ISBN":"978-1-4503-3411-2","shortTitle":"Probabilistic Use Cases","author":[{"family":"Coleman","given":"Cody A."},{"family":"Seaton","given":"Daniel T."},{"family":"Chuang","given":"Isaac"}],"issued":{"date-parts":[["2015"]]},"accessed":{"date-parts":[["2015",8,21]]}}}],"schema":"https://github.com/citation-style-language/schema/raw/master/csl-citation.json"} </w:instrText>
      </w:r>
      <w:r w:rsidR="006E4B7C" w:rsidRPr="00F62154">
        <w:rPr>
          <w:sz w:val="24"/>
          <w:szCs w:val="24"/>
        </w:rPr>
        <w:fldChar w:fldCharType="separate"/>
      </w:r>
      <w:r w:rsidR="000F72FC" w:rsidRPr="000F72FC">
        <w:rPr>
          <w:sz w:val="24"/>
        </w:rPr>
        <w:t>(Coleman, Seaton, &amp; Chuang, 2015)</w:t>
      </w:r>
      <w:r w:rsidR="006E4B7C" w:rsidRPr="00F62154">
        <w:rPr>
          <w:sz w:val="24"/>
          <w:szCs w:val="24"/>
        </w:rPr>
        <w:fldChar w:fldCharType="end"/>
      </w:r>
      <w:r w:rsidR="006E4B7C" w:rsidRPr="00F62154">
        <w:rPr>
          <w:sz w:val="24"/>
          <w:szCs w:val="24"/>
        </w:rPr>
        <w:t>.</w:t>
      </w:r>
    </w:p>
    <w:p w14:paraId="1EEDEB95" w14:textId="4A3413F7" w:rsidR="00CB017E" w:rsidRPr="00F62154" w:rsidRDefault="00CB017E" w:rsidP="00F62154">
      <w:pPr>
        <w:pStyle w:val="BodyTextIndent"/>
        <w:spacing w:after="120" w:line="480" w:lineRule="auto"/>
        <w:ind w:firstLine="0"/>
        <w:rPr>
          <w:sz w:val="24"/>
          <w:szCs w:val="24"/>
        </w:rPr>
      </w:pPr>
      <w:r w:rsidRPr="00F62154">
        <w:rPr>
          <w:sz w:val="24"/>
          <w:szCs w:val="24"/>
        </w:rPr>
        <w:t>Performance data can be used to understand how well students were able to answer any of the many questions asked on examinations in a statistical</w:t>
      </w:r>
      <w:r w:rsidRPr="00F62154">
        <w:rPr>
          <w:i/>
          <w:sz w:val="24"/>
          <w:szCs w:val="24"/>
        </w:rPr>
        <w:t xml:space="preserve"> </w:t>
      </w:r>
      <w:r w:rsidRPr="00F62154">
        <w:rPr>
          <w:sz w:val="24"/>
          <w:szCs w:val="24"/>
        </w:rPr>
        <w:t xml:space="preserve">and topical way. For example, Figure </w:t>
      </w:r>
      <w:r w:rsidR="001958AB">
        <w:rPr>
          <w:sz w:val="24"/>
          <w:szCs w:val="24"/>
        </w:rPr>
        <w:t>3</w:t>
      </w:r>
      <w:r w:rsidRPr="00F62154">
        <w:rPr>
          <w:sz w:val="24"/>
          <w:szCs w:val="24"/>
        </w:rPr>
        <w:t xml:space="preserve"> shows student scores by question for the 142 students taking the</w:t>
      </w:r>
      <w:r w:rsidR="0092414C">
        <w:rPr>
          <w:sz w:val="24"/>
          <w:szCs w:val="24"/>
        </w:rPr>
        <w:t xml:space="preserve"> 2014</w:t>
      </w:r>
      <w:r w:rsidRPr="00F62154">
        <w:rPr>
          <w:sz w:val="24"/>
          <w:szCs w:val="24"/>
        </w:rPr>
        <w:t xml:space="preserve"> IVMOOC midterm (left) and the 82 students taking the final (right). Answers that received no credit (black), partial credit (light orange), and full credit (deep orange) are shown. Note that this visualization is relevant for</w:t>
      </w:r>
      <w:r w:rsidR="006C6D00">
        <w:rPr>
          <w:sz w:val="24"/>
          <w:szCs w:val="24"/>
        </w:rPr>
        <w:t xml:space="preserve"> and can be shown to</w:t>
      </w:r>
      <w:r w:rsidRPr="00F62154">
        <w:rPr>
          <w:sz w:val="24"/>
          <w:szCs w:val="24"/>
        </w:rPr>
        <w:t xml:space="preserve"> students and teachers. Questions on which performance was poor can indicate to teachers </w:t>
      </w:r>
      <w:r w:rsidR="00442781">
        <w:rPr>
          <w:sz w:val="24"/>
          <w:szCs w:val="24"/>
        </w:rPr>
        <w:t>that additional materials or exercises are needed</w:t>
      </w:r>
      <w:r w:rsidRPr="00F62154">
        <w:rPr>
          <w:sz w:val="24"/>
          <w:szCs w:val="24"/>
        </w:rPr>
        <w:t xml:space="preserve"> and indicate to </w:t>
      </w:r>
      <w:proofErr w:type="gramStart"/>
      <w:r w:rsidRPr="00F62154">
        <w:rPr>
          <w:sz w:val="24"/>
          <w:szCs w:val="24"/>
        </w:rPr>
        <w:t>students</w:t>
      </w:r>
      <w:proofErr w:type="gramEnd"/>
      <w:r w:rsidRPr="00F62154">
        <w:rPr>
          <w:sz w:val="24"/>
          <w:szCs w:val="24"/>
        </w:rPr>
        <w:t xml:space="preserve"> areas on which to focus </w:t>
      </w:r>
      <w:r w:rsidR="00442781">
        <w:rPr>
          <w:sz w:val="24"/>
          <w:szCs w:val="24"/>
        </w:rPr>
        <w:t xml:space="preserve">when preparing </w:t>
      </w:r>
      <w:r w:rsidRPr="00F62154">
        <w:rPr>
          <w:sz w:val="24"/>
          <w:szCs w:val="24"/>
        </w:rPr>
        <w:t>for future exams.</w:t>
      </w:r>
      <w:r w:rsidR="003B1768" w:rsidRPr="00F62154">
        <w:rPr>
          <w:sz w:val="24"/>
          <w:szCs w:val="24"/>
        </w:rPr>
        <w:t xml:space="preserve"> </w:t>
      </w:r>
      <w:r w:rsidRPr="00F62154">
        <w:rPr>
          <w:sz w:val="24"/>
          <w:szCs w:val="24"/>
        </w:rPr>
        <w:t xml:space="preserve">Furthermore, comparison to the class as a whole </w:t>
      </w:r>
      <w:proofErr w:type="gramStart"/>
      <w:r w:rsidRPr="00F62154">
        <w:rPr>
          <w:sz w:val="24"/>
          <w:szCs w:val="24"/>
        </w:rPr>
        <w:t>enables</w:t>
      </w:r>
      <w:proofErr w:type="gramEnd"/>
      <w:r w:rsidRPr="00F62154">
        <w:rPr>
          <w:sz w:val="24"/>
          <w:szCs w:val="24"/>
        </w:rPr>
        <w:t xml:space="preserve"> </w:t>
      </w:r>
      <w:r w:rsidR="005655B8">
        <w:rPr>
          <w:sz w:val="24"/>
          <w:szCs w:val="24"/>
        </w:rPr>
        <w:t>both students and teachers</w:t>
      </w:r>
      <w:r w:rsidR="005655B8" w:rsidRPr="00F62154">
        <w:rPr>
          <w:sz w:val="24"/>
          <w:szCs w:val="24"/>
        </w:rPr>
        <w:t xml:space="preserve"> </w:t>
      </w:r>
      <w:r w:rsidRPr="00F62154">
        <w:rPr>
          <w:sz w:val="24"/>
          <w:szCs w:val="24"/>
        </w:rPr>
        <w:t xml:space="preserve">to put performance in perspective. If a majority of the class answered </w:t>
      </w:r>
      <w:r w:rsidR="00331EE9">
        <w:rPr>
          <w:sz w:val="24"/>
          <w:szCs w:val="24"/>
        </w:rPr>
        <w:t xml:space="preserve">a question </w:t>
      </w:r>
      <w:r w:rsidRPr="00F62154">
        <w:rPr>
          <w:sz w:val="24"/>
          <w:szCs w:val="24"/>
        </w:rPr>
        <w:t xml:space="preserve">incorrectly, it marks a potentially difficult question, under-covered subject, or poorly-worded question. If the class performs better than average in a certain area, it either indicates unusually easy questions or that </w:t>
      </w:r>
      <w:r w:rsidR="00331EE9">
        <w:rPr>
          <w:sz w:val="24"/>
          <w:szCs w:val="24"/>
        </w:rPr>
        <w:t>this</w:t>
      </w:r>
      <w:r w:rsidRPr="00F62154">
        <w:rPr>
          <w:sz w:val="24"/>
          <w:szCs w:val="24"/>
        </w:rPr>
        <w:t xml:space="preserve"> is an area of strength for the course that is well-presented and </w:t>
      </w:r>
      <w:r w:rsidR="006C6D00">
        <w:rPr>
          <w:sz w:val="24"/>
          <w:szCs w:val="24"/>
        </w:rPr>
        <w:t>well-</w:t>
      </w:r>
      <w:r w:rsidRPr="00F62154">
        <w:rPr>
          <w:sz w:val="24"/>
          <w:szCs w:val="24"/>
        </w:rPr>
        <w:t>understood.</w:t>
      </w:r>
    </w:p>
    <w:p w14:paraId="28736C00" w14:textId="4AEEC83E" w:rsidR="00CB017E" w:rsidRPr="00F62154" w:rsidRDefault="00CB017E" w:rsidP="00F62154">
      <w:pPr>
        <w:pStyle w:val="BodyTextIndent"/>
        <w:spacing w:after="120" w:line="480" w:lineRule="auto"/>
        <w:ind w:firstLine="0"/>
        <w:rPr>
          <w:sz w:val="24"/>
          <w:szCs w:val="24"/>
        </w:rPr>
      </w:pPr>
      <w:r w:rsidRPr="00F62154">
        <w:rPr>
          <w:sz w:val="24"/>
          <w:szCs w:val="24"/>
        </w:rPr>
        <w:t xml:space="preserve">Researchers might also like to understand the global impact of online education. Geospatial maps—like the one in Figure 2 and the ones in Table </w:t>
      </w:r>
      <w:r w:rsidR="00D4519E" w:rsidRPr="00F62154">
        <w:rPr>
          <w:sz w:val="24"/>
          <w:szCs w:val="24"/>
        </w:rPr>
        <w:t>1</w:t>
      </w:r>
      <w:r w:rsidRPr="00F62154">
        <w:rPr>
          <w:sz w:val="24"/>
          <w:szCs w:val="24"/>
        </w:rPr>
        <w:t>, Row 3—can help answer questions such as: What is the reach of a MOOC? How does performance vary by region? How much do the language barriers or foundational education levels in an area matter?</w:t>
      </w:r>
    </w:p>
    <w:p w14:paraId="6F0310AB" w14:textId="7C06D4EC" w:rsidR="007E6268" w:rsidRPr="00A33E5B" w:rsidRDefault="00EA1179" w:rsidP="00A33E5B">
      <w:pPr>
        <w:pStyle w:val="Heading2"/>
        <w:numPr>
          <w:ilvl w:val="0"/>
          <w:numId w:val="0"/>
        </w:numPr>
        <w:spacing w:before="120" w:line="480" w:lineRule="auto"/>
        <w:rPr>
          <w:b w:val="0"/>
          <w:i/>
          <w:szCs w:val="24"/>
        </w:rPr>
      </w:pPr>
      <w:r w:rsidRPr="00A33E5B">
        <w:rPr>
          <w:b w:val="0"/>
          <w:i/>
          <w:szCs w:val="24"/>
        </w:rPr>
        <w:t>Empowering Platform Devel</w:t>
      </w:r>
      <w:r w:rsidR="00946441" w:rsidRPr="00A33E5B">
        <w:rPr>
          <w:b w:val="0"/>
          <w:i/>
          <w:szCs w:val="24"/>
        </w:rPr>
        <w:t>o</w:t>
      </w:r>
      <w:r w:rsidRPr="00A33E5B">
        <w:rPr>
          <w:b w:val="0"/>
          <w:i/>
          <w:szCs w:val="24"/>
        </w:rPr>
        <w:t>pers</w:t>
      </w:r>
    </w:p>
    <w:p w14:paraId="63A353B3" w14:textId="685F6D30" w:rsidR="00CB017E" w:rsidRPr="00F62154" w:rsidRDefault="00CB017E" w:rsidP="00F62154">
      <w:pPr>
        <w:spacing w:line="480" w:lineRule="auto"/>
        <w:rPr>
          <w:sz w:val="24"/>
          <w:szCs w:val="24"/>
        </w:rPr>
      </w:pPr>
      <w:r w:rsidRPr="00F62154">
        <w:rPr>
          <w:sz w:val="24"/>
          <w:szCs w:val="24"/>
        </w:rPr>
        <w:t>As discussed in</w:t>
      </w:r>
      <w:r w:rsidR="000C165C">
        <w:rPr>
          <w:sz w:val="24"/>
          <w:szCs w:val="24"/>
        </w:rPr>
        <w:t xml:space="preserve"> the</w:t>
      </w:r>
      <w:r w:rsidRPr="00F62154">
        <w:rPr>
          <w:sz w:val="24"/>
          <w:szCs w:val="24"/>
        </w:rPr>
        <w:t xml:space="preserve"> section </w:t>
      </w:r>
      <w:r w:rsidR="000C165C">
        <w:rPr>
          <w:i/>
          <w:sz w:val="24"/>
          <w:szCs w:val="24"/>
        </w:rPr>
        <w:t>Related Work</w:t>
      </w:r>
      <w:r w:rsidRPr="00F62154">
        <w:rPr>
          <w:sz w:val="24"/>
          <w:szCs w:val="24"/>
        </w:rPr>
        <w:t>, platform developers are interested to understand what functionality and resources (e.g., storage, compute power, or bandwidth) courses are using and what factors might indicate existing problems or cause problems in the future.</w:t>
      </w:r>
    </w:p>
    <w:p w14:paraId="0BCEE34E" w14:textId="4584C060" w:rsidR="00CB017E" w:rsidRPr="00F62154" w:rsidRDefault="00CB017E" w:rsidP="00F62154">
      <w:pPr>
        <w:spacing w:line="480" w:lineRule="auto"/>
        <w:rPr>
          <w:sz w:val="24"/>
          <w:szCs w:val="24"/>
        </w:rPr>
      </w:pPr>
      <w:r w:rsidRPr="00F62154">
        <w:rPr>
          <w:sz w:val="24"/>
          <w:szCs w:val="24"/>
        </w:rPr>
        <w:lastRenderedPageBreak/>
        <w:t xml:space="preserve">Activity data can be used to explore how course resources are being accessed. This can include monitoring for unwanted behaviors such as spamming or acts of academic dishonesty. </w:t>
      </w:r>
      <w:r w:rsidR="0055716D" w:rsidRPr="00F62154">
        <w:rPr>
          <w:sz w:val="24"/>
          <w:szCs w:val="24"/>
        </w:rPr>
        <w:t>Using g</w:t>
      </w:r>
      <w:r w:rsidRPr="00F62154">
        <w:rPr>
          <w:sz w:val="24"/>
          <w:szCs w:val="24"/>
        </w:rPr>
        <w:t xml:space="preserve">eospatial tracking of where access is being made, a profile can be formed to describe what percent of users might have only limited internet accessibility. This can inform decisions on what forms of media are ideal </w:t>
      </w:r>
      <w:r w:rsidR="00331EE9">
        <w:rPr>
          <w:sz w:val="24"/>
          <w:szCs w:val="24"/>
        </w:rPr>
        <w:t xml:space="preserve">with which </w:t>
      </w:r>
      <w:r w:rsidRPr="00F62154">
        <w:rPr>
          <w:sz w:val="24"/>
          <w:szCs w:val="24"/>
        </w:rPr>
        <w:t xml:space="preserve">to offer content and whether low bandwidth alternatives need to be made available. Temporal tracking access over time can not only help point out unexpected bursts in activity but help course managers understand the temporal usage pattern of their users. This can be helpful in planning updates and scheduling events like exams. </w:t>
      </w:r>
    </w:p>
    <w:p w14:paraId="1AF2E2AF" w14:textId="1D91F696" w:rsidR="007E6268" w:rsidRPr="00F62154" w:rsidRDefault="00CB017E" w:rsidP="00F62154">
      <w:pPr>
        <w:spacing w:line="480" w:lineRule="auto"/>
        <w:rPr>
          <w:sz w:val="24"/>
          <w:szCs w:val="24"/>
        </w:rPr>
      </w:pPr>
      <w:r w:rsidRPr="00F62154">
        <w:rPr>
          <w:sz w:val="24"/>
          <w:szCs w:val="24"/>
        </w:rPr>
        <w:t xml:space="preserve">Activity data can also be used to explore how users move through the course using a network analysis approach. Many courses, even asynchronous ones, have a </w:t>
      </w:r>
      <w:r w:rsidR="003F31C0" w:rsidRPr="00F62154">
        <w:rPr>
          <w:sz w:val="24"/>
          <w:szCs w:val="24"/>
        </w:rPr>
        <w:t>delineated path</w:t>
      </w:r>
      <w:r w:rsidRPr="00F62154">
        <w:rPr>
          <w:sz w:val="24"/>
          <w:szCs w:val="24"/>
        </w:rPr>
        <w:t xml:space="preserve"> in which content is expected to be consumed, and seeing how well students conform to this path can provide valuable insights to developers. When steps on that path are either missed or approached from unexpected directions, it can </w:t>
      </w:r>
      <w:r w:rsidR="00F203D4">
        <w:rPr>
          <w:sz w:val="24"/>
          <w:szCs w:val="24"/>
        </w:rPr>
        <w:t>reveal</w:t>
      </w:r>
      <w:r w:rsidRPr="00F62154">
        <w:rPr>
          <w:sz w:val="24"/>
          <w:szCs w:val="24"/>
        </w:rPr>
        <w:t xml:space="preserve"> problems. A module could be malfunctioning, or it could simply be difficult to access in the intended way. If many students are returning to the main page to access a section, it may indicate that the “next” link that was intended to lead there from the prior section is not working.</w:t>
      </w:r>
    </w:p>
    <w:p w14:paraId="72EF01A7" w14:textId="61E4FCCF" w:rsidR="007E6268" w:rsidRPr="00F62154" w:rsidRDefault="008B446C" w:rsidP="00A33E5B">
      <w:pPr>
        <w:pStyle w:val="Heading1"/>
        <w:numPr>
          <w:ilvl w:val="0"/>
          <w:numId w:val="0"/>
        </w:numPr>
        <w:spacing w:before="120" w:line="480" w:lineRule="auto"/>
        <w:rPr>
          <w:szCs w:val="24"/>
        </w:rPr>
      </w:pPr>
      <w:r>
        <w:rPr>
          <w:szCs w:val="24"/>
        </w:rPr>
        <w:t xml:space="preserve">DISCUSSION AND </w:t>
      </w:r>
      <w:r w:rsidR="00202ECF" w:rsidRPr="00F62154">
        <w:rPr>
          <w:szCs w:val="24"/>
        </w:rPr>
        <w:t>OUTLOOK</w:t>
      </w:r>
    </w:p>
    <w:p w14:paraId="561F58B4" w14:textId="372F749E" w:rsidR="00202ECF" w:rsidRPr="00F62154" w:rsidRDefault="00202ECF" w:rsidP="00F62154">
      <w:pPr>
        <w:spacing w:line="480" w:lineRule="auto"/>
        <w:rPr>
          <w:sz w:val="24"/>
          <w:szCs w:val="24"/>
        </w:rPr>
      </w:pPr>
      <w:r w:rsidRPr="00F62154">
        <w:rPr>
          <w:sz w:val="24"/>
          <w:szCs w:val="24"/>
        </w:rPr>
        <w:t xml:space="preserve">This paper </w:t>
      </w:r>
      <w:r w:rsidR="008B446C">
        <w:rPr>
          <w:sz w:val="24"/>
          <w:szCs w:val="24"/>
        </w:rPr>
        <w:t>reviewed</w:t>
      </w:r>
      <w:r w:rsidR="008B446C" w:rsidRPr="00F62154">
        <w:rPr>
          <w:sz w:val="24"/>
          <w:szCs w:val="24"/>
        </w:rPr>
        <w:t xml:space="preserve"> </w:t>
      </w:r>
      <w:r w:rsidRPr="00F62154">
        <w:rPr>
          <w:sz w:val="24"/>
          <w:szCs w:val="24"/>
        </w:rPr>
        <w:t xml:space="preserve">existing and </w:t>
      </w:r>
      <w:r w:rsidR="008B446C">
        <w:rPr>
          <w:sz w:val="24"/>
          <w:szCs w:val="24"/>
        </w:rPr>
        <w:t xml:space="preserve">presented </w:t>
      </w:r>
      <w:r w:rsidRPr="00F62154">
        <w:rPr>
          <w:sz w:val="24"/>
          <w:szCs w:val="24"/>
        </w:rPr>
        <w:t>novel analyses and visualizations of MOOC data for students, teachers, researcher</w:t>
      </w:r>
      <w:r w:rsidR="00331EE9">
        <w:rPr>
          <w:sz w:val="24"/>
          <w:szCs w:val="24"/>
        </w:rPr>
        <w:t>s</w:t>
      </w:r>
      <w:r w:rsidRPr="00F62154">
        <w:rPr>
          <w:sz w:val="24"/>
          <w:szCs w:val="24"/>
        </w:rPr>
        <w:t xml:space="preserve">, and platform developers. Hands-on workflows for generic statistical, geospatial, </w:t>
      </w:r>
      <w:r w:rsidR="00331EE9">
        <w:rPr>
          <w:sz w:val="24"/>
          <w:szCs w:val="24"/>
        </w:rPr>
        <w:t xml:space="preserve">and </w:t>
      </w:r>
      <w:r w:rsidRPr="00F62154">
        <w:rPr>
          <w:sz w:val="24"/>
          <w:szCs w:val="24"/>
        </w:rPr>
        <w:t>topical analysis have been made available online in support of effective visualization of MOOC data by others. This section discusses challenges and opportunities for different stakeholders that will impact their insight needs and the development of even more effective visual analytics tools and services.</w:t>
      </w:r>
    </w:p>
    <w:p w14:paraId="0B9AE71B" w14:textId="3640A108" w:rsidR="00202ECF" w:rsidRPr="00F62154" w:rsidRDefault="00202ECF" w:rsidP="00F62154">
      <w:pPr>
        <w:spacing w:line="480" w:lineRule="auto"/>
        <w:rPr>
          <w:sz w:val="24"/>
          <w:szCs w:val="24"/>
        </w:rPr>
      </w:pPr>
      <w:r w:rsidRPr="00F62154">
        <w:rPr>
          <w:sz w:val="24"/>
          <w:szCs w:val="24"/>
        </w:rPr>
        <w:t xml:space="preserve">In a world of nearly-free, any-time, any-place learning, students </w:t>
      </w:r>
      <w:r w:rsidR="00A96051" w:rsidRPr="00F62154">
        <w:rPr>
          <w:sz w:val="24"/>
          <w:szCs w:val="24"/>
        </w:rPr>
        <w:t xml:space="preserve">can </w:t>
      </w:r>
      <w:r w:rsidRPr="00F62154">
        <w:rPr>
          <w:sz w:val="24"/>
          <w:szCs w:val="24"/>
        </w:rPr>
        <w:t>become masters of ‘independent majors’</w:t>
      </w:r>
      <w:r w:rsidR="003F31C0" w:rsidRPr="00F62154">
        <w:rPr>
          <w:sz w:val="24"/>
          <w:szCs w:val="24"/>
        </w:rPr>
        <w:t>,</w:t>
      </w:r>
      <w:r w:rsidRPr="00F62154">
        <w:rPr>
          <w:sz w:val="24"/>
          <w:szCs w:val="24"/>
        </w:rPr>
        <w:t xml:space="preserve"> selecting courses and acquiring credits from different universities and other providers. Return </w:t>
      </w:r>
      <w:r w:rsidR="00F203D4">
        <w:rPr>
          <w:sz w:val="24"/>
          <w:szCs w:val="24"/>
        </w:rPr>
        <w:t xml:space="preserve">on investment (objective or subjective) of student </w:t>
      </w:r>
      <w:r w:rsidR="00F203D4" w:rsidRPr="00F62154">
        <w:rPr>
          <w:sz w:val="24"/>
          <w:szCs w:val="24"/>
        </w:rPr>
        <w:t xml:space="preserve">investment of time, money, and energy </w:t>
      </w:r>
      <w:r w:rsidRPr="00F62154">
        <w:rPr>
          <w:sz w:val="24"/>
          <w:szCs w:val="24"/>
        </w:rPr>
        <w:t xml:space="preserve">in </w:t>
      </w:r>
      <w:r w:rsidR="00F203D4">
        <w:rPr>
          <w:sz w:val="24"/>
          <w:szCs w:val="24"/>
        </w:rPr>
        <w:t xml:space="preserve">terms of </w:t>
      </w:r>
      <w:r w:rsidRPr="00F62154">
        <w:rPr>
          <w:sz w:val="24"/>
          <w:szCs w:val="24"/>
        </w:rPr>
        <w:lastRenderedPageBreak/>
        <w:t xml:space="preserve">knowledge, skills, credits, and connections (professional and friendship) gained will impact </w:t>
      </w:r>
      <w:r w:rsidR="00F203D4">
        <w:rPr>
          <w:sz w:val="24"/>
          <w:szCs w:val="24"/>
        </w:rPr>
        <w:t xml:space="preserve">students’ </w:t>
      </w:r>
      <w:r w:rsidRPr="00F62154">
        <w:rPr>
          <w:sz w:val="24"/>
          <w:szCs w:val="24"/>
        </w:rPr>
        <w:t xml:space="preserve">decision making. </w:t>
      </w:r>
      <w:r w:rsidR="00F203D4">
        <w:rPr>
          <w:sz w:val="24"/>
          <w:szCs w:val="24"/>
        </w:rPr>
        <w:t>Students</w:t>
      </w:r>
      <w:r w:rsidR="00F203D4" w:rsidRPr="00F62154">
        <w:rPr>
          <w:sz w:val="24"/>
          <w:szCs w:val="24"/>
        </w:rPr>
        <w:t xml:space="preserve"> </w:t>
      </w:r>
      <w:r w:rsidRPr="00F62154">
        <w:rPr>
          <w:sz w:val="24"/>
          <w:szCs w:val="24"/>
        </w:rPr>
        <w:t xml:space="preserve">need </w:t>
      </w:r>
      <w:r w:rsidR="00F203D4">
        <w:rPr>
          <w:sz w:val="24"/>
          <w:szCs w:val="24"/>
        </w:rPr>
        <w:t xml:space="preserve">effective </w:t>
      </w:r>
      <w:r w:rsidRPr="00F62154">
        <w:rPr>
          <w:sz w:val="24"/>
          <w:szCs w:val="24"/>
        </w:rPr>
        <w:t xml:space="preserve">means to </w:t>
      </w:r>
      <w:r w:rsidR="00F203D4">
        <w:rPr>
          <w:sz w:val="24"/>
          <w:szCs w:val="24"/>
        </w:rPr>
        <w:t>understand</w:t>
      </w:r>
      <w:r w:rsidR="00F203D4" w:rsidRPr="00F62154">
        <w:rPr>
          <w:sz w:val="24"/>
          <w:szCs w:val="24"/>
        </w:rPr>
        <w:t xml:space="preserve"> </w:t>
      </w:r>
      <w:r w:rsidRPr="00F62154">
        <w:rPr>
          <w:sz w:val="24"/>
          <w:szCs w:val="24"/>
        </w:rPr>
        <w:t>and optimize MOOC activity and performance across the diverse MOOCs they might be taking, which will likely be across different MOOC platforms.</w:t>
      </w:r>
    </w:p>
    <w:p w14:paraId="50A0B7FF" w14:textId="4D8376F0" w:rsidR="00202ECF" w:rsidRPr="00F62154" w:rsidRDefault="00202ECF" w:rsidP="00F62154">
      <w:pPr>
        <w:spacing w:line="480" w:lineRule="auto"/>
        <w:rPr>
          <w:sz w:val="24"/>
          <w:szCs w:val="24"/>
        </w:rPr>
      </w:pPr>
      <w:r w:rsidRPr="00F62154">
        <w:rPr>
          <w:sz w:val="24"/>
          <w:szCs w:val="24"/>
        </w:rPr>
        <w:t xml:space="preserve">In the near future, we expect to see teachers </w:t>
      </w:r>
      <w:r w:rsidR="00F67439" w:rsidRPr="00F62154">
        <w:rPr>
          <w:sz w:val="24"/>
          <w:szCs w:val="24"/>
        </w:rPr>
        <w:t xml:space="preserve">employ visual analytics to </w:t>
      </w:r>
      <w:r w:rsidR="0055716D" w:rsidRPr="00F62154">
        <w:rPr>
          <w:sz w:val="24"/>
          <w:szCs w:val="24"/>
        </w:rPr>
        <w:t xml:space="preserve">explore </w:t>
      </w:r>
      <w:r w:rsidR="00F203D4">
        <w:rPr>
          <w:sz w:val="24"/>
          <w:szCs w:val="24"/>
        </w:rPr>
        <w:t xml:space="preserve">diverse </w:t>
      </w:r>
      <w:r w:rsidR="0055716D" w:rsidRPr="00F62154">
        <w:rPr>
          <w:sz w:val="24"/>
          <w:szCs w:val="24"/>
        </w:rPr>
        <w:t xml:space="preserve">methods </w:t>
      </w:r>
      <w:r w:rsidR="00F203D4">
        <w:rPr>
          <w:sz w:val="24"/>
          <w:szCs w:val="24"/>
        </w:rPr>
        <w:t xml:space="preserve">in an attempt </w:t>
      </w:r>
      <w:r w:rsidR="0055716D" w:rsidRPr="00F62154">
        <w:rPr>
          <w:sz w:val="24"/>
          <w:szCs w:val="24"/>
        </w:rPr>
        <w:t xml:space="preserve">to </w:t>
      </w:r>
      <w:r w:rsidRPr="00F62154">
        <w:rPr>
          <w:sz w:val="24"/>
          <w:szCs w:val="24"/>
        </w:rPr>
        <w:t>improve retention rates and</w:t>
      </w:r>
      <w:r w:rsidR="00F203D4">
        <w:rPr>
          <w:sz w:val="24"/>
          <w:szCs w:val="24"/>
        </w:rPr>
        <w:t xml:space="preserve"> to</w:t>
      </w:r>
      <w:r w:rsidRPr="00F62154">
        <w:rPr>
          <w:sz w:val="24"/>
          <w:szCs w:val="24"/>
        </w:rPr>
        <w:t xml:space="preserve"> scale-up learning outcomes by personalizing and customizing course content to individual learning styles and needs. Detailed assessments using micro-data of student-teacher activities </w:t>
      </w:r>
      <w:r w:rsidR="0055716D" w:rsidRPr="00F62154">
        <w:rPr>
          <w:sz w:val="24"/>
          <w:szCs w:val="24"/>
        </w:rPr>
        <w:t xml:space="preserve">may </w:t>
      </w:r>
      <w:r w:rsidRPr="00F62154">
        <w:rPr>
          <w:sz w:val="24"/>
          <w:szCs w:val="24"/>
        </w:rPr>
        <w:t>empower them to continually improve learning outcomes</w:t>
      </w:r>
      <w:r w:rsidR="00F203D4">
        <w:rPr>
          <w:sz w:val="24"/>
          <w:szCs w:val="24"/>
        </w:rPr>
        <w:t xml:space="preserve"> in a systematic manner</w:t>
      </w:r>
      <w:r w:rsidRPr="00F62154">
        <w:rPr>
          <w:sz w:val="24"/>
          <w:szCs w:val="24"/>
        </w:rPr>
        <w:t>. They will work closely with learning researchers and aim to solicit both formal and informal student feedback to optimize teaching</w:t>
      </w:r>
      <w:r w:rsidR="00F203D4">
        <w:rPr>
          <w:sz w:val="24"/>
          <w:szCs w:val="24"/>
        </w:rPr>
        <w:t xml:space="preserve"> and learning</w:t>
      </w:r>
      <w:r w:rsidRPr="00F62154">
        <w:rPr>
          <w:sz w:val="24"/>
          <w:szCs w:val="24"/>
        </w:rPr>
        <w:t>.</w:t>
      </w:r>
    </w:p>
    <w:p w14:paraId="40BF8C86" w14:textId="1E5FA9A8" w:rsidR="00202ECF" w:rsidRPr="00F62154" w:rsidRDefault="00202ECF" w:rsidP="00F62154">
      <w:pPr>
        <w:spacing w:line="480" w:lineRule="auto"/>
        <w:rPr>
          <w:sz w:val="24"/>
          <w:szCs w:val="24"/>
        </w:rPr>
      </w:pPr>
      <w:r w:rsidRPr="00F62154">
        <w:rPr>
          <w:sz w:val="24"/>
          <w:szCs w:val="24"/>
        </w:rPr>
        <w:t>Learning researchers will have unprecedented opportunities to study learning globally,</w:t>
      </w:r>
      <w:r w:rsidR="001F4259">
        <w:rPr>
          <w:sz w:val="24"/>
          <w:szCs w:val="24"/>
        </w:rPr>
        <w:t xml:space="preserve"> to study learning</w:t>
      </w:r>
      <w:r w:rsidRPr="00F62154">
        <w:rPr>
          <w:sz w:val="24"/>
          <w:szCs w:val="24"/>
        </w:rPr>
        <w:t xml:space="preserve"> across platforms, fields of science, languages,</w:t>
      </w:r>
      <w:r w:rsidR="001F4259">
        <w:rPr>
          <w:sz w:val="24"/>
          <w:szCs w:val="24"/>
        </w:rPr>
        <w:t xml:space="preserve"> and</w:t>
      </w:r>
      <w:r w:rsidRPr="00F62154">
        <w:rPr>
          <w:sz w:val="24"/>
          <w:szCs w:val="24"/>
        </w:rPr>
        <w:t xml:space="preserve"> cultures, and</w:t>
      </w:r>
      <w:r w:rsidR="001F4259">
        <w:rPr>
          <w:sz w:val="24"/>
          <w:szCs w:val="24"/>
        </w:rPr>
        <w:t xml:space="preserve"> to study learning</w:t>
      </w:r>
      <w:r w:rsidRPr="00F62154">
        <w:rPr>
          <w:sz w:val="24"/>
          <w:szCs w:val="24"/>
        </w:rPr>
        <w:t xml:space="preserve"> across learning and teaching styles. Standardization efforts are needed in support of meta-studies, i.e., analyzing data collected from different platforms using </w:t>
      </w:r>
      <w:r w:rsidR="0055716D" w:rsidRPr="00F62154">
        <w:rPr>
          <w:sz w:val="24"/>
          <w:szCs w:val="24"/>
        </w:rPr>
        <w:t>standardized data structures</w:t>
      </w:r>
      <w:r w:rsidRPr="00F62154">
        <w:rPr>
          <w:sz w:val="24"/>
          <w:szCs w:val="24"/>
        </w:rPr>
        <w:t>, to increase our collective understanding of how different learning and teaching styles combined with technology help or hurt learning.</w:t>
      </w:r>
    </w:p>
    <w:p w14:paraId="0F7ED72F" w14:textId="686E7510" w:rsidR="00202ECF" w:rsidRDefault="00202ECF" w:rsidP="001151CC">
      <w:pPr>
        <w:spacing w:line="480" w:lineRule="auto"/>
        <w:rPr>
          <w:sz w:val="24"/>
          <w:szCs w:val="24"/>
        </w:rPr>
      </w:pPr>
      <w:r w:rsidRPr="00F62154">
        <w:rPr>
          <w:sz w:val="24"/>
          <w:szCs w:val="24"/>
        </w:rPr>
        <w:t>MOOC platform developers</w:t>
      </w:r>
      <w:r w:rsidRPr="00F62154">
        <w:rPr>
          <w:b/>
          <w:sz w:val="24"/>
          <w:szCs w:val="24"/>
        </w:rPr>
        <w:t xml:space="preserve"> </w:t>
      </w:r>
      <w:r w:rsidRPr="00F62154">
        <w:rPr>
          <w:sz w:val="24"/>
          <w:szCs w:val="24"/>
        </w:rPr>
        <w:t xml:space="preserve">will be expected to mastermind cross-platform open standard databases such as MOOCDB </w:t>
      </w:r>
      <w:r w:rsidRPr="00F62154">
        <w:rPr>
          <w:sz w:val="24"/>
          <w:szCs w:val="24"/>
        </w:rPr>
        <w:fldChar w:fldCharType="begin"/>
      </w:r>
      <w:r w:rsidR="000F72FC">
        <w:rPr>
          <w:sz w:val="24"/>
          <w:szCs w:val="24"/>
        </w:rPr>
        <w:instrText xml:space="preserve"> ADDIN ZOTERO_ITEM CSL_CITATION {"citationID":"1ain7uj3n9","properties":{"formattedCitation":"(Veeramachaneni et al., 2014)","plainCitation":"(Veeramachaneni et al., 2014)"},"citationItems":[{"id":112,"uris":["http://zotero.org/users/1771155/items/U2K6BRK6"],"uri":["http://zotero.org/users/1771155/items/U2K6BRK6"],"itemData":{"id":112,"type":"article-journal","title":"MOOCdb: Developing Standards and Systems to Support MOOC Data Science","container-title":"arXiv:1406.2015 [cs]","source":"arXiv.org","abstract":"We present a shared data model for enabling data science in Massive Open Online Courses (MOOCs). The model captures students interactions with the online platform. The data model is platform agnostic and is based on some basic core actions that students take on an online learning platform. Students usually interact with the platform in four different modes: Observing, Submitting, Collaborating and giving feedback. In observing mode students are simply browsing the online platform, watching videos, reading material, reading book or watching forums. In submitting mode, students submit information to the platform. This includes submissions towards quizzes, homeworks, or any assessment modules. In collaborating mode students interact with other students or instructors on forums, collaboratively editing wiki or chatting on google hangout or other hangout venues. With this basic definitions of activities, and a data model to store events pertaining to these activities, we then create a common terminology to map Coursera and edX data into this shared data model. This shared data model called MOOCdb becomes the foundation for a number of collaborative frameworks that enable progress in data science without the need to share the data.","URL":"http://arxiv.org/abs/1406.2015","note":"arXiv: 1406.2015","shortTitle":"MOOCdb","author":[{"family":"Veeramachaneni","given":"Kalyan"},{"family":"Halawa","given":"Sherif"},{"family":"Dernoncourt","given":"Franck"},{"family":"O’Reilly","given":"Una-May"},{"family":"Taylor","given":"Colin"},{"family":"Do","given":"Chuong"}],"issued":{"date-parts":[["2014",6,8]]},"accessed":{"date-parts":[["2015",4,5]]}}}],"schema":"https://github.com/citation-style-language/schema/raw/master/csl-citation.json"} </w:instrText>
      </w:r>
      <w:r w:rsidRPr="00F62154">
        <w:rPr>
          <w:sz w:val="24"/>
          <w:szCs w:val="24"/>
        </w:rPr>
        <w:fldChar w:fldCharType="separate"/>
      </w:r>
      <w:r w:rsidR="000F72FC" w:rsidRPr="000F72FC">
        <w:rPr>
          <w:sz w:val="24"/>
        </w:rPr>
        <w:t>(Veeramachaneni et al., 2014)</w:t>
      </w:r>
      <w:r w:rsidRPr="00F62154">
        <w:rPr>
          <w:sz w:val="24"/>
          <w:szCs w:val="24"/>
        </w:rPr>
        <w:fldChar w:fldCharType="end"/>
      </w:r>
      <w:r w:rsidRPr="00F62154">
        <w:rPr>
          <w:sz w:val="24"/>
          <w:szCs w:val="24"/>
        </w:rPr>
        <w:t xml:space="preserve"> and visual analytics frameworks such as </w:t>
      </w:r>
      <w:proofErr w:type="spellStart"/>
      <w:r w:rsidRPr="00F62154">
        <w:rPr>
          <w:sz w:val="24"/>
          <w:szCs w:val="24"/>
        </w:rPr>
        <w:t>MOOCViz</w:t>
      </w:r>
      <w:proofErr w:type="spellEnd"/>
      <w:r w:rsidRPr="00F62154">
        <w:rPr>
          <w:sz w:val="24"/>
          <w:szCs w:val="24"/>
        </w:rPr>
        <w:t xml:space="preserve"> </w:t>
      </w:r>
      <w:r w:rsidRPr="00F62154">
        <w:rPr>
          <w:sz w:val="24"/>
          <w:szCs w:val="24"/>
        </w:rPr>
        <w:fldChar w:fldCharType="begin"/>
      </w:r>
      <w:r w:rsidR="000F72FC">
        <w:rPr>
          <w:sz w:val="24"/>
          <w:szCs w:val="24"/>
        </w:rPr>
        <w:instrText xml:space="preserve"> ADDIN ZOTERO_ITEM CSL_CITATION {"citationID":"2ot85rkub4","properties":{"formattedCitation":"(Dernoncourt et al., 2013)","plainCitation":"(Dernoncourt et al., 2013)"},"citationItems":[{"id":72,"uris":["http://zotero.org/users/1771155/items/DSSVC6FZ"],"uri":["http://zotero.org/users/1771155/items/DSSVC6FZ"],"itemData":{"id":72,"type":"paper-conference","title":"MoocViz: A Large Scale, Open Access, Collaborative, Data Analytics Platform for MOOCs","publisher-place":"Lake Tahoe, Nevada, USA","event":"NIPS Workshop on Data-Driven Education","event-place":"Lake Tahoe, Nevada, USA","author":[{"family":"Dernoncourt","given":"Franck"},{"family":"Do","given":"Chuong"},{"family":"Halawa","given":"Sherif"},{"family":"O’Reilly","given":"Una-May"},{"family":"Taylor","given":"Colin"},{"family":"Veeramachaneni","given":"Kayan"},{"family":"Wu","given":"Sherwin"}],"issued":{"date-parts":[["2013",12]]}}}],"schema":"https://github.com/citation-style-language/schema/raw/master/csl-citation.json"} </w:instrText>
      </w:r>
      <w:r w:rsidRPr="00F62154">
        <w:rPr>
          <w:sz w:val="24"/>
          <w:szCs w:val="24"/>
        </w:rPr>
        <w:fldChar w:fldCharType="separate"/>
      </w:r>
      <w:r w:rsidR="000F72FC" w:rsidRPr="000F72FC">
        <w:rPr>
          <w:sz w:val="24"/>
        </w:rPr>
        <w:t>(</w:t>
      </w:r>
      <w:proofErr w:type="spellStart"/>
      <w:r w:rsidR="000F72FC" w:rsidRPr="000F72FC">
        <w:rPr>
          <w:sz w:val="24"/>
        </w:rPr>
        <w:t>Dernoncourt</w:t>
      </w:r>
      <w:proofErr w:type="spellEnd"/>
      <w:r w:rsidR="000F72FC" w:rsidRPr="000F72FC">
        <w:rPr>
          <w:sz w:val="24"/>
        </w:rPr>
        <w:t xml:space="preserve"> et al., 2013)</w:t>
      </w:r>
      <w:r w:rsidRPr="00F62154">
        <w:rPr>
          <w:sz w:val="24"/>
          <w:szCs w:val="24"/>
        </w:rPr>
        <w:fldChar w:fldCharType="end"/>
      </w:r>
      <w:r w:rsidRPr="00F62154">
        <w:rPr>
          <w:sz w:val="24"/>
          <w:szCs w:val="24"/>
        </w:rPr>
        <w:t xml:space="preserve"> that are under development and </w:t>
      </w:r>
      <w:r w:rsidR="001F4259">
        <w:rPr>
          <w:sz w:val="24"/>
          <w:szCs w:val="24"/>
        </w:rPr>
        <w:t xml:space="preserve">that </w:t>
      </w:r>
      <w:r w:rsidR="00F203D4">
        <w:rPr>
          <w:sz w:val="24"/>
          <w:szCs w:val="24"/>
        </w:rPr>
        <w:t>aim</w:t>
      </w:r>
      <w:r w:rsidR="00F203D4" w:rsidRPr="00F62154">
        <w:rPr>
          <w:sz w:val="24"/>
          <w:szCs w:val="24"/>
        </w:rPr>
        <w:t xml:space="preserve"> </w:t>
      </w:r>
      <w:r w:rsidRPr="00F62154">
        <w:rPr>
          <w:sz w:val="24"/>
          <w:szCs w:val="24"/>
        </w:rPr>
        <w:t xml:space="preserve">to support plugins for major statistics (e.g., MATLAB, R) and visualization tools (e.g., </w:t>
      </w:r>
      <w:r w:rsidRPr="00F62154">
        <w:rPr>
          <w:bCs/>
          <w:sz w:val="24"/>
          <w:szCs w:val="24"/>
        </w:rPr>
        <w:t>Google charts</w:t>
      </w:r>
      <w:r w:rsidRPr="00F62154">
        <w:rPr>
          <w:sz w:val="24"/>
          <w:szCs w:val="24"/>
        </w:rPr>
        <w:t xml:space="preserve"> and </w:t>
      </w:r>
      <w:r w:rsidRPr="00F62154">
        <w:rPr>
          <w:bCs/>
          <w:sz w:val="24"/>
          <w:szCs w:val="24"/>
        </w:rPr>
        <w:t>d3js)</w:t>
      </w:r>
      <w:r w:rsidRPr="00F62154">
        <w:rPr>
          <w:sz w:val="24"/>
          <w:szCs w:val="24"/>
        </w:rPr>
        <w:t xml:space="preserve">. Ultimately, students will select courses based on content, instructors, and teaching style—not based on platform—making it highly desirable to standardize learning experiences across platforms or to create porous systems that combine the best features of different platforms and visual analytics frameworks. </w:t>
      </w:r>
    </w:p>
    <w:p w14:paraId="26E68A38" w14:textId="43B1D178" w:rsidR="000D049E" w:rsidRPr="00F62154" w:rsidRDefault="00DE7B9D" w:rsidP="004371CB">
      <w:pPr>
        <w:spacing w:line="480" w:lineRule="auto"/>
        <w:rPr>
          <w:sz w:val="24"/>
          <w:szCs w:val="24"/>
        </w:rPr>
      </w:pPr>
      <w:r>
        <w:rPr>
          <w:sz w:val="24"/>
          <w:szCs w:val="24"/>
        </w:rPr>
        <w:lastRenderedPageBreak/>
        <w:t xml:space="preserve">While current MOOC platforms frequently provide dashboards </w:t>
      </w:r>
      <w:r w:rsidR="00F203D4">
        <w:rPr>
          <w:sz w:val="24"/>
          <w:szCs w:val="24"/>
        </w:rPr>
        <w:t>providing easy access to some data</w:t>
      </w:r>
      <w:r>
        <w:rPr>
          <w:sz w:val="24"/>
          <w:szCs w:val="24"/>
        </w:rPr>
        <w:t>, the dashboards do not cater to the needs of all stakeholders and generally focus primarily on the teacher.</w:t>
      </w:r>
      <w:r w:rsidR="000D049E">
        <w:rPr>
          <w:sz w:val="24"/>
          <w:szCs w:val="24"/>
        </w:rPr>
        <w:t xml:space="preserve"> We envision the following </w:t>
      </w:r>
      <w:r w:rsidR="00F203D4">
        <w:rPr>
          <w:sz w:val="24"/>
          <w:szCs w:val="24"/>
        </w:rPr>
        <w:t xml:space="preserve">integration </w:t>
      </w:r>
      <w:r w:rsidR="00F7695F">
        <w:rPr>
          <w:sz w:val="24"/>
          <w:szCs w:val="24"/>
        </w:rPr>
        <w:t xml:space="preserve">of </w:t>
      </w:r>
      <w:r w:rsidR="000D049E">
        <w:rPr>
          <w:sz w:val="24"/>
          <w:szCs w:val="24"/>
        </w:rPr>
        <w:t>visual analytics</w:t>
      </w:r>
      <w:r w:rsidR="00F203D4">
        <w:rPr>
          <w:sz w:val="24"/>
          <w:szCs w:val="24"/>
        </w:rPr>
        <w:t xml:space="preserve"> functionality into LMS’</w:t>
      </w:r>
      <w:r w:rsidR="000D049E" w:rsidRPr="00F62154">
        <w:rPr>
          <w:sz w:val="24"/>
          <w:szCs w:val="24"/>
        </w:rPr>
        <w:t xml:space="preserve">: </w:t>
      </w:r>
    </w:p>
    <w:p w14:paraId="75513CAA" w14:textId="78D5CE67" w:rsidR="000D049E" w:rsidRDefault="000D049E" w:rsidP="000D049E">
      <w:pPr>
        <w:pStyle w:val="BodyTextIndent"/>
        <w:numPr>
          <w:ilvl w:val="0"/>
          <w:numId w:val="4"/>
        </w:numPr>
        <w:spacing w:after="120" w:line="480" w:lineRule="auto"/>
        <w:ind w:left="450"/>
        <w:rPr>
          <w:sz w:val="24"/>
          <w:szCs w:val="24"/>
        </w:rPr>
      </w:pPr>
      <w:r>
        <w:rPr>
          <w:sz w:val="24"/>
          <w:szCs w:val="24"/>
        </w:rPr>
        <w:t xml:space="preserve">Students with </w:t>
      </w:r>
      <w:r w:rsidR="002B5CBE">
        <w:rPr>
          <w:sz w:val="24"/>
          <w:szCs w:val="24"/>
        </w:rPr>
        <w:t xml:space="preserve">LMS course </w:t>
      </w:r>
      <w:r>
        <w:rPr>
          <w:sz w:val="24"/>
          <w:szCs w:val="24"/>
        </w:rPr>
        <w:t>access when they login. In the IVMOOC, students had such access in the format of the “Weekly Scoreboard.”</w:t>
      </w:r>
    </w:p>
    <w:p w14:paraId="48913A0C" w14:textId="549940CA" w:rsidR="000D049E" w:rsidRDefault="000D049E" w:rsidP="000D049E">
      <w:pPr>
        <w:pStyle w:val="BodyTextIndent"/>
        <w:numPr>
          <w:ilvl w:val="0"/>
          <w:numId w:val="4"/>
        </w:numPr>
        <w:spacing w:after="120" w:line="480" w:lineRule="auto"/>
        <w:ind w:left="450"/>
        <w:rPr>
          <w:sz w:val="24"/>
          <w:szCs w:val="24"/>
        </w:rPr>
      </w:pPr>
      <w:r>
        <w:rPr>
          <w:sz w:val="24"/>
          <w:szCs w:val="24"/>
        </w:rPr>
        <w:t xml:space="preserve">Teachers </w:t>
      </w:r>
      <w:r w:rsidR="00F7695F">
        <w:rPr>
          <w:sz w:val="24"/>
          <w:szCs w:val="24"/>
        </w:rPr>
        <w:t>with</w:t>
      </w:r>
      <w:r>
        <w:rPr>
          <w:sz w:val="24"/>
          <w:szCs w:val="24"/>
        </w:rPr>
        <w:t xml:space="preserve"> access </w:t>
      </w:r>
      <w:r w:rsidR="00F7695F">
        <w:rPr>
          <w:sz w:val="24"/>
          <w:szCs w:val="24"/>
        </w:rPr>
        <w:t>to the relevant statistics for the courses they are teaching by means of</w:t>
      </w:r>
      <w:r>
        <w:rPr>
          <w:sz w:val="24"/>
          <w:szCs w:val="24"/>
        </w:rPr>
        <w:t xml:space="preserve"> a </w:t>
      </w:r>
      <w:r w:rsidR="00F7695F">
        <w:rPr>
          <w:sz w:val="24"/>
          <w:szCs w:val="24"/>
        </w:rPr>
        <w:t>“</w:t>
      </w:r>
      <w:r>
        <w:rPr>
          <w:sz w:val="24"/>
          <w:szCs w:val="24"/>
        </w:rPr>
        <w:t>teacher</w:t>
      </w:r>
      <w:r w:rsidR="00F7695F">
        <w:rPr>
          <w:sz w:val="24"/>
          <w:szCs w:val="24"/>
        </w:rPr>
        <w:t xml:space="preserve">” </w:t>
      </w:r>
      <w:r>
        <w:rPr>
          <w:sz w:val="24"/>
          <w:szCs w:val="24"/>
        </w:rPr>
        <w:t>login in the LMS.</w:t>
      </w:r>
    </w:p>
    <w:p w14:paraId="630364CF" w14:textId="07F82C11" w:rsidR="000D049E" w:rsidRDefault="00F7695F" w:rsidP="000D049E">
      <w:pPr>
        <w:pStyle w:val="BodyTextIndent"/>
        <w:numPr>
          <w:ilvl w:val="0"/>
          <w:numId w:val="4"/>
        </w:numPr>
        <w:spacing w:after="120" w:line="480" w:lineRule="auto"/>
        <w:ind w:left="450"/>
        <w:rPr>
          <w:sz w:val="24"/>
          <w:szCs w:val="24"/>
        </w:rPr>
      </w:pPr>
      <w:r>
        <w:rPr>
          <w:sz w:val="24"/>
          <w:szCs w:val="24"/>
        </w:rPr>
        <w:t>Learning researchers, who often analyze data across multiple years or course sections, with special access to the appropriate data.</w:t>
      </w:r>
      <w:r w:rsidR="000D049E">
        <w:rPr>
          <w:sz w:val="24"/>
          <w:szCs w:val="24"/>
        </w:rPr>
        <w:t xml:space="preserve"> </w:t>
      </w:r>
      <w:r>
        <w:rPr>
          <w:sz w:val="24"/>
          <w:szCs w:val="24"/>
        </w:rPr>
        <w:t>This access could come via the LMS or via separate means.</w:t>
      </w:r>
    </w:p>
    <w:p w14:paraId="5CB1BD76" w14:textId="639BAF59" w:rsidR="000D049E" w:rsidRPr="00F62154" w:rsidRDefault="000D049E" w:rsidP="000D049E">
      <w:pPr>
        <w:pStyle w:val="BodyTextIndent"/>
        <w:numPr>
          <w:ilvl w:val="0"/>
          <w:numId w:val="4"/>
        </w:numPr>
        <w:spacing w:after="120" w:line="480" w:lineRule="auto"/>
        <w:ind w:left="450"/>
        <w:rPr>
          <w:sz w:val="24"/>
          <w:szCs w:val="24"/>
        </w:rPr>
      </w:pPr>
      <w:r>
        <w:rPr>
          <w:sz w:val="24"/>
          <w:szCs w:val="24"/>
        </w:rPr>
        <w:t>Platform developers</w:t>
      </w:r>
      <w:r w:rsidR="00F7695F">
        <w:rPr>
          <w:sz w:val="24"/>
          <w:szCs w:val="24"/>
        </w:rPr>
        <w:t xml:space="preserve"> with real</w:t>
      </w:r>
      <w:r>
        <w:rPr>
          <w:sz w:val="24"/>
          <w:szCs w:val="24"/>
        </w:rPr>
        <w:t xml:space="preserve">-time access </w:t>
      </w:r>
      <w:r w:rsidR="00F7695F">
        <w:rPr>
          <w:sz w:val="24"/>
          <w:szCs w:val="24"/>
        </w:rPr>
        <w:t xml:space="preserve">to data for a particular course in addition to </w:t>
      </w:r>
      <w:r>
        <w:rPr>
          <w:sz w:val="24"/>
          <w:szCs w:val="24"/>
        </w:rPr>
        <w:t xml:space="preserve">data </w:t>
      </w:r>
      <w:r w:rsidR="00F7695F">
        <w:rPr>
          <w:sz w:val="24"/>
          <w:szCs w:val="24"/>
        </w:rPr>
        <w:t>from</w:t>
      </w:r>
      <w:r>
        <w:rPr>
          <w:sz w:val="24"/>
          <w:szCs w:val="24"/>
        </w:rPr>
        <w:t xml:space="preserve"> a large number of diverse courses.</w:t>
      </w:r>
      <w:r w:rsidR="00F7695F">
        <w:rPr>
          <w:sz w:val="24"/>
          <w:szCs w:val="24"/>
        </w:rPr>
        <w:t xml:space="preserve"> This access could come via the LMS or via separate means.</w:t>
      </w:r>
    </w:p>
    <w:p w14:paraId="7D0E0B30" w14:textId="0477A1B0" w:rsidR="00DE7B9D" w:rsidRPr="00F62154" w:rsidRDefault="00DE7B9D" w:rsidP="001151CC">
      <w:pPr>
        <w:spacing w:line="480" w:lineRule="auto"/>
        <w:rPr>
          <w:sz w:val="24"/>
          <w:szCs w:val="24"/>
        </w:rPr>
      </w:pPr>
      <w:r>
        <w:rPr>
          <w:sz w:val="24"/>
          <w:szCs w:val="24"/>
        </w:rPr>
        <w:t>W</w:t>
      </w:r>
      <w:r w:rsidRPr="00DE7B9D">
        <w:rPr>
          <w:sz w:val="24"/>
          <w:szCs w:val="24"/>
        </w:rPr>
        <w:t xml:space="preserve">e </w:t>
      </w:r>
      <w:r w:rsidR="002B5CBE">
        <w:rPr>
          <w:sz w:val="24"/>
          <w:szCs w:val="24"/>
        </w:rPr>
        <w:t xml:space="preserve">discussed with different </w:t>
      </w:r>
      <w:r w:rsidRPr="00DE7B9D">
        <w:rPr>
          <w:sz w:val="24"/>
          <w:szCs w:val="24"/>
        </w:rPr>
        <w:t>LMS platform provi</w:t>
      </w:r>
      <w:r w:rsidR="000D049E">
        <w:rPr>
          <w:sz w:val="24"/>
          <w:szCs w:val="24"/>
        </w:rPr>
        <w:t>ders how the visualization analytics</w:t>
      </w:r>
      <w:r w:rsidRPr="00DE7B9D">
        <w:rPr>
          <w:sz w:val="24"/>
          <w:szCs w:val="24"/>
        </w:rPr>
        <w:t xml:space="preserve"> </w:t>
      </w:r>
      <w:r w:rsidR="002B5CBE">
        <w:rPr>
          <w:sz w:val="24"/>
          <w:szCs w:val="24"/>
        </w:rPr>
        <w:t xml:space="preserve">workflows presented in this paper </w:t>
      </w:r>
      <w:r w:rsidRPr="00DE7B9D">
        <w:rPr>
          <w:sz w:val="24"/>
          <w:szCs w:val="24"/>
        </w:rPr>
        <w:t xml:space="preserve">might be added as core system functionality. </w:t>
      </w:r>
      <w:r w:rsidR="002B5CBE">
        <w:rPr>
          <w:sz w:val="24"/>
          <w:szCs w:val="24"/>
        </w:rPr>
        <w:t xml:space="preserve">Until integration is completed, </w:t>
      </w:r>
      <w:r w:rsidRPr="00DE7B9D">
        <w:rPr>
          <w:sz w:val="24"/>
          <w:szCs w:val="24"/>
        </w:rPr>
        <w:t>anyone is welcome to use, adapt, and extend the code</w:t>
      </w:r>
      <w:r>
        <w:rPr>
          <w:sz w:val="24"/>
          <w:szCs w:val="24"/>
        </w:rPr>
        <w:t xml:space="preserve"> </w:t>
      </w:r>
      <w:r w:rsidR="002B5CBE">
        <w:rPr>
          <w:sz w:val="24"/>
          <w:szCs w:val="24"/>
        </w:rPr>
        <w:t>provided</w:t>
      </w:r>
      <w:r w:rsidR="00F7695F">
        <w:rPr>
          <w:sz w:val="24"/>
          <w:szCs w:val="24"/>
        </w:rPr>
        <w:t xml:space="preserve"> </w:t>
      </w:r>
      <w:r w:rsidRPr="00DE7B9D">
        <w:rPr>
          <w:sz w:val="24"/>
          <w:szCs w:val="24"/>
        </w:rPr>
        <w:t>at http://cns.iu.edu/201</w:t>
      </w:r>
      <w:r w:rsidR="003D3B45">
        <w:rPr>
          <w:sz w:val="24"/>
          <w:szCs w:val="24"/>
        </w:rPr>
        <w:t>6</w:t>
      </w:r>
      <w:r w:rsidRPr="00DE7B9D">
        <w:rPr>
          <w:sz w:val="24"/>
          <w:szCs w:val="24"/>
        </w:rPr>
        <w:t>-MOOCVis.ht</w:t>
      </w:r>
      <w:r>
        <w:rPr>
          <w:sz w:val="24"/>
          <w:szCs w:val="24"/>
        </w:rPr>
        <w:t>ml.</w:t>
      </w:r>
    </w:p>
    <w:p w14:paraId="1011EC23" w14:textId="36E29014" w:rsidR="00F67439" w:rsidRPr="00F62154" w:rsidRDefault="0067127F" w:rsidP="001151CC">
      <w:pPr>
        <w:spacing w:line="480" w:lineRule="auto"/>
        <w:rPr>
          <w:sz w:val="24"/>
          <w:szCs w:val="24"/>
        </w:rPr>
      </w:pPr>
      <w:r>
        <w:rPr>
          <w:sz w:val="24"/>
          <w:szCs w:val="24"/>
        </w:rPr>
        <w:t>Performing this research</w:t>
      </w:r>
      <w:r w:rsidR="008B446C">
        <w:rPr>
          <w:sz w:val="24"/>
          <w:szCs w:val="24"/>
        </w:rPr>
        <w:t>,</w:t>
      </w:r>
      <w:r w:rsidR="008B446C" w:rsidRPr="00F62154">
        <w:rPr>
          <w:sz w:val="24"/>
          <w:szCs w:val="24"/>
        </w:rPr>
        <w:t xml:space="preserve"> </w:t>
      </w:r>
      <w:r w:rsidR="00F67439" w:rsidRPr="00F62154">
        <w:rPr>
          <w:sz w:val="24"/>
          <w:szCs w:val="24"/>
        </w:rPr>
        <w:t xml:space="preserve">it became clear that formal evaluations are needed to determine the utility and effectiveness of visualizations for different stakeholders. </w:t>
      </w:r>
      <w:r w:rsidR="00D42583" w:rsidRPr="00F62154">
        <w:rPr>
          <w:sz w:val="24"/>
          <w:szCs w:val="24"/>
        </w:rPr>
        <w:t xml:space="preserve">Currently, visualizations seem to serve two main purposes: to communicate the results of MOOC data analyses and to </w:t>
      </w:r>
      <w:r w:rsidR="003B1768" w:rsidRPr="00F62154">
        <w:rPr>
          <w:sz w:val="24"/>
          <w:szCs w:val="24"/>
        </w:rPr>
        <w:t xml:space="preserve">increase the number of features offered by </w:t>
      </w:r>
      <w:r w:rsidR="00D42583" w:rsidRPr="00F62154">
        <w:rPr>
          <w:sz w:val="24"/>
          <w:szCs w:val="24"/>
        </w:rPr>
        <w:t>MOOC platform</w:t>
      </w:r>
      <w:r w:rsidR="003B1768" w:rsidRPr="00F62154">
        <w:rPr>
          <w:sz w:val="24"/>
          <w:szCs w:val="24"/>
        </w:rPr>
        <w:t>s</w:t>
      </w:r>
      <w:r w:rsidR="00D42583" w:rsidRPr="00F62154">
        <w:rPr>
          <w:sz w:val="24"/>
          <w:szCs w:val="24"/>
        </w:rPr>
        <w:t>.</w:t>
      </w:r>
      <w:r w:rsidR="00F67439" w:rsidRPr="00F62154">
        <w:rPr>
          <w:sz w:val="24"/>
          <w:szCs w:val="24"/>
        </w:rPr>
        <w:t xml:space="preserve"> </w:t>
      </w:r>
      <w:r w:rsidR="00D42583" w:rsidRPr="00F62154">
        <w:rPr>
          <w:sz w:val="24"/>
          <w:szCs w:val="24"/>
        </w:rPr>
        <w:t>However, to convert MOOC data into truly actionable knowledge for different stakeholders, qualitative and quantitative evaluations are needed to optimize visualizations for their intended usage</w:t>
      </w:r>
      <w:r w:rsidR="006B1D53" w:rsidRPr="00F62154">
        <w:rPr>
          <w:sz w:val="24"/>
          <w:szCs w:val="24"/>
        </w:rPr>
        <w:t>.</w:t>
      </w:r>
    </w:p>
    <w:p w14:paraId="1A9CA7D3" w14:textId="5603FAFB" w:rsidR="007E6268" w:rsidRPr="00F62154" w:rsidRDefault="00202ECF" w:rsidP="00F62154">
      <w:pPr>
        <w:spacing w:line="480" w:lineRule="auto"/>
        <w:rPr>
          <w:sz w:val="24"/>
          <w:szCs w:val="24"/>
        </w:rPr>
      </w:pPr>
      <w:r w:rsidRPr="00F62154">
        <w:rPr>
          <w:sz w:val="24"/>
          <w:szCs w:val="24"/>
        </w:rPr>
        <w:t xml:space="preserve">It is our hope that the framework of general </w:t>
      </w:r>
      <w:r w:rsidR="00F67439" w:rsidRPr="00F62154">
        <w:rPr>
          <w:sz w:val="24"/>
          <w:szCs w:val="24"/>
        </w:rPr>
        <w:t>stakeholder</w:t>
      </w:r>
      <w:r w:rsidRPr="00F62154">
        <w:rPr>
          <w:sz w:val="24"/>
          <w:szCs w:val="24"/>
        </w:rPr>
        <w:t xml:space="preserve"> types and their needs, major data analysis and visualization types, and well-documented data mining and visualization workflows will speed up the adoption</w:t>
      </w:r>
      <w:r w:rsidR="00D42583" w:rsidRPr="00F62154">
        <w:rPr>
          <w:sz w:val="24"/>
          <w:szCs w:val="24"/>
        </w:rPr>
        <w:t>, evaluation,</w:t>
      </w:r>
      <w:r w:rsidRPr="00F62154">
        <w:rPr>
          <w:sz w:val="24"/>
          <w:szCs w:val="24"/>
        </w:rPr>
        <w:t xml:space="preserve"> and standardization of MOOC visual analytics.</w:t>
      </w:r>
    </w:p>
    <w:p w14:paraId="06DF0A78" w14:textId="77777777" w:rsidR="007E6268" w:rsidRPr="00F62154" w:rsidRDefault="00202ECF" w:rsidP="00A33E5B">
      <w:pPr>
        <w:pStyle w:val="Heading1"/>
        <w:numPr>
          <w:ilvl w:val="0"/>
          <w:numId w:val="0"/>
        </w:numPr>
        <w:spacing w:before="120" w:line="480" w:lineRule="auto"/>
        <w:rPr>
          <w:szCs w:val="24"/>
        </w:rPr>
      </w:pPr>
      <w:r w:rsidRPr="00F62154">
        <w:rPr>
          <w:szCs w:val="24"/>
        </w:rPr>
        <w:lastRenderedPageBreak/>
        <w:t>ACKNOWLEDGMENTS</w:t>
      </w:r>
    </w:p>
    <w:p w14:paraId="35A155A4" w14:textId="25A1F200" w:rsidR="00A07EF8" w:rsidRPr="00F62154" w:rsidRDefault="00202ECF" w:rsidP="00F62154">
      <w:pPr>
        <w:spacing w:line="480" w:lineRule="auto"/>
        <w:rPr>
          <w:sz w:val="24"/>
          <w:szCs w:val="24"/>
        </w:rPr>
      </w:pPr>
      <w:r w:rsidRPr="00F62154">
        <w:rPr>
          <w:sz w:val="24"/>
          <w:szCs w:val="24"/>
        </w:rPr>
        <w:t>We would like to thank</w:t>
      </w:r>
      <w:r w:rsidR="00C42F4C" w:rsidRPr="00F62154">
        <w:rPr>
          <w:sz w:val="24"/>
          <w:szCs w:val="24"/>
        </w:rPr>
        <w:t xml:space="preserve"> </w:t>
      </w:r>
      <w:r w:rsidR="0087623E" w:rsidRPr="00F62154">
        <w:rPr>
          <w:sz w:val="24"/>
          <w:szCs w:val="24"/>
        </w:rPr>
        <w:t>Samuel T. Mills</w:t>
      </w:r>
      <w:r w:rsidR="008B446C">
        <w:rPr>
          <w:sz w:val="24"/>
          <w:szCs w:val="24"/>
        </w:rPr>
        <w:t xml:space="preserve"> and Sara </w:t>
      </w:r>
      <w:r w:rsidR="008B446C" w:rsidRPr="008B446C">
        <w:rPr>
          <w:sz w:val="24"/>
          <w:szCs w:val="24"/>
        </w:rPr>
        <w:t>Bouchard</w:t>
      </w:r>
      <w:r w:rsidR="00C42F4C" w:rsidRPr="00F62154">
        <w:rPr>
          <w:sz w:val="24"/>
          <w:szCs w:val="24"/>
        </w:rPr>
        <w:t xml:space="preserve"> for</w:t>
      </w:r>
      <w:r w:rsidR="0087623E" w:rsidRPr="00F62154">
        <w:rPr>
          <w:sz w:val="24"/>
          <w:szCs w:val="24"/>
        </w:rPr>
        <w:t xml:space="preserve"> </w:t>
      </w:r>
      <w:r w:rsidR="002B5CBE">
        <w:rPr>
          <w:sz w:val="24"/>
          <w:szCs w:val="24"/>
        </w:rPr>
        <w:t xml:space="preserve">their help in </w:t>
      </w:r>
      <w:r w:rsidRPr="00F62154">
        <w:rPr>
          <w:sz w:val="24"/>
          <w:szCs w:val="24"/>
        </w:rPr>
        <w:t>design</w:t>
      </w:r>
      <w:r w:rsidR="002B5CBE">
        <w:rPr>
          <w:sz w:val="24"/>
          <w:szCs w:val="24"/>
        </w:rPr>
        <w:t>ing some of</w:t>
      </w:r>
      <w:r w:rsidRPr="00F62154">
        <w:rPr>
          <w:sz w:val="24"/>
          <w:szCs w:val="24"/>
        </w:rPr>
        <w:t xml:space="preserve"> </w:t>
      </w:r>
      <w:r w:rsidR="002B5CBE">
        <w:rPr>
          <w:sz w:val="24"/>
          <w:szCs w:val="24"/>
        </w:rPr>
        <w:t xml:space="preserve">the </w:t>
      </w:r>
      <w:r w:rsidRPr="00F62154">
        <w:rPr>
          <w:sz w:val="24"/>
          <w:szCs w:val="24"/>
        </w:rPr>
        <w:t>figures</w:t>
      </w:r>
      <w:r w:rsidR="00F64B1B" w:rsidRPr="00F62154">
        <w:rPr>
          <w:sz w:val="24"/>
          <w:szCs w:val="24"/>
        </w:rPr>
        <w:t xml:space="preserve">. </w:t>
      </w:r>
      <w:r w:rsidR="002B5CBE">
        <w:rPr>
          <w:sz w:val="24"/>
          <w:szCs w:val="24"/>
        </w:rPr>
        <w:t>We thank</w:t>
      </w:r>
      <w:r w:rsidR="00F64B1B" w:rsidRPr="00F62154">
        <w:rPr>
          <w:sz w:val="24"/>
          <w:szCs w:val="24"/>
        </w:rPr>
        <w:t xml:space="preserve"> </w:t>
      </w:r>
      <w:r w:rsidRPr="00F62154">
        <w:rPr>
          <w:sz w:val="24"/>
          <w:szCs w:val="24"/>
        </w:rPr>
        <w:t xml:space="preserve">all </w:t>
      </w:r>
      <w:r w:rsidR="00185632">
        <w:rPr>
          <w:sz w:val="24"/>
          <w:szCs w:val="24"/>
        </w:rPr>
        <w:t>of the</w:t>
      </w:r>
      <w:r w:rsidRPr="00F62154">
        <w:rPr>
          <w:sz w:val="24"/>
          <w:szCs w:val="24"/>
        </w:rPr>
        <w:t xml:space="preserve"> IVMOOC students for their feedback</w:t>
      </w:r>
      <w:r w:rsidR="00C42F4C" w:rsidRPr="00F62154">
        <w:rPr>
          <w:sz w:val="24"/>
          <w:szCs w:val="24"/>
        </w:rPr>
        <w:t>,</w:t>
      </w:r>
      <w:r w:rsidRPr="00F62154">
        <w:rPr>
          <w:sz w:val="24"/>
          <w:szCs w:val="24"/>
        </w:rPr>
        <w:t xml:space="preserve"> comments, enthusiasm, and support. </w:t>
      </w:r>
      <w:r w:rsidR="002B5CBE">
        <w:rPr>
          <w:sz w:val="24"/>
          <w:szCs w:val="24"/>
        </w:rPr>
        <w:t xml:space="preserve">Comments by the anonymous reviewers helped improve the paper considerably. </w:t>
      </w:r>
      <w:r w:rsidRPr="00F62154">
        <w:rPr>
          <w:sz w:val="24"/>
          <w:szCs w:val="24"/>
        </w:rPr>
        <w:t xml:space="preserve">All R code and Sci2 Tool workflows are available and documented at </w:t>
      </w:r>
      <w:hyperlink r:id="rId30" w:history="1">
        <w:r w:rsidR="008D2784" w:rsidRPr="00C61827">
          <w:rPr>
            <w:rStyle w:val="Hyperlink"/>
            <w:sz w:val="24"/>
            <w:szCs w:val="24"/>
          </w:rPr>
          <w:t>http://cns.iu.edu/2016-MOOCVis</w:t>
        </w:r>
      </w:hyperlink>
      <w:r w:rsidRPr="00F62154">
        <w:rPr>
          <w:sz w:val="24"/>
          <w:szCs w:val="24"/>
        </w:rPr>
        <w:t>. This work is supported</w:t>
      </w:r>
      <w:r w:rsidR="00C42F4C" w:rsidRPr="00F62154">
        <w:rPr>
          <w:sz w:val="24"/>
          <w:szCs w:val="24"/>
        </w:rPr>
        <w:t xml:space="preserve"> in part</w:t>
      </w:r>
      <w:r w:rsidRPr="00F62154">
        <w:rPr>
          <w:sz w:val="24"/>
          <w:szCs w:val="24"/>
        </w:rPr>
        <w:t xml:space="preserve"> by a MOOC Visual Analytics Tools award by Google Inc. and an Indiana University Learning Analytics Fellows Award.</w:t>
      </w:r>
    </w:p>
    <w:p w14:paraId="24705351" w14:textId="1E090F33" w:rsidR="003D3B45" w:rsidRPr="00F62154" w:rsidRDefault="003D3B45" w:rsidP="003D3B45">
      <w:pPr>
        <w:pStyle w:val="Heading1"/>
        <w:numPr>
          <w:ilvl w:val="0"/>
          <w:numId w:val="0"/>
        </w:numPr>
        <w:spacing w:before="120" w:line="480" w:lineRule="auto"/>
        <w:rPr>
          <w:szCs w:val="24"/>
        </w:rPr>
      </w:pPr>
      <w:r>
        <w:rPr>
          <w:szCs w:val="24"/>
        </w:rPr>
        <w:t>REFERENCES</w:t>
      </w:r>
    </w:p>
    <w:p w14:paraId="5E045768" w14:textId="50CDA68B" w:rsidR="00247A36" w:rsidRPr="004371CB" w:rsidRDefault="00C5156A" w:rsidP="004371CB">
      <w:pPr>
        <w:pStyle w:val="Bibliography"/>
        <w:rPr>
          <w:sz w:val="24"/>
          <w:szCs w:val="24"/>
        </w:rPr>
      </w:pPr>
      <w:r w:rsidRPr="004371CB">
        <w:rPr>
          <w:sz w:val="24"/>
          <w:szCs w:val="24"/>
        </w:rPr>
        <w:fldChar w:fldCharType="begin"/>
      </w:r>
      <w:r w:rsidR="0014255B" w:rsidRPr="004371CB">
        <w:rPr>
          <w:sz w:val="24"/>
          <w:szCs w:val="24"/>
        </w:rPr>
        <w:instrText xml:space="preserve"> ADDIN ZOTERO_BIBL {"custom":[]} CSL_BIBLIOGRAPHY </w:instrText>
      </w:r>
      <w:r w:rsidRPr="004371CB">
        <w:rPr>
          <w:sz w:val="24"/>
          <w:szCs w:val="24"/>
        </w:rPr>
        <w:fldChar w:fldCharType="separate"/>
      </w:r>
      <w:r w:rsidR="00247A36" w:rsidRPr="004371CB">
        <w:rPr>
          <w:sz w:val="24"/>
          <w:szCs w:val="24"/>
        </w:rPr>
        <w:t xml:space="preserve">Anderson, A., Huttenlocher, D., Kleinberg, J., &amp; Leskovec, J. (2013). Steering User Behavior with Badges. In </w:t>
      </w:r>
      <w:r w:rsidR="00247A36" w:rsidRPr="004371CB">
        <w:rPr>
          <w:i/>
          <w:iCs/>
          <w:sz w:val="24"/>
          <w:szCs w:val="24"/>
        </w:rPr>
        <w:t>Proceedings of the 22Nd International Conference on World Wide Web</w:t>
      </w:r>
      <w:r w:rsidR="00247A36" w:rsidRPr="004371CB">
        <w:rPr>
          <w:sz w:val="24"/>
          <w:szCs w:val="24"/>
        </w:rPr>
        <w:t xml:space="preserve"> (pp. 95–106). Republic and Canton of Geneva, Switzerland: International World Wide Web Conferences Steering Committee. Retrieved from http://dl.acm.org/citation.cfm?id=2488388.2488398</w:t>
      </w:r>
    </w:p>
    <w:p w14:paraId="679A260B" w14:textId="77777777" w:rsidR="00247A36" w:rsidRPr="004371CB" w:rsidRDefault="00247A36" w:rsidP="004371CB">
      <w:pPr>
        <w:pStyle w:val="Bibliography"/>
        <w:rPr>
          <w:sz w:val="24"/>
          <w:szCs w:val="24"/>
        </w:rPr>
      </w:pPr>
      <w:r w:rsidRPr="004371CB">
        <w:rPr>
          <w:sz w:val="24"/>
          <w:szCs w:val="24"/>
        </w:rPr>
        <w:t xml:space="preserve">Anderson, A., Huttenlocher, D., Kleinberg, J., &amp; Leskovec, J. (2014). Engaging with Massive Online Courses. In </w:t>
      </w:r>
      <w:r w:rsidRPr="004371CB">
        <w:rPr>
          <w:i/>
          <w:iCs/>
          <w:sz w:val="24"/>
          <w:szCs w:val="24"/>
        </w:rPr>
        <w:t>Proceedings of the 23rd International Conference on World Wide Web</w:t>
      </w:r>
      <w:r w:rsidRPr="004371CB">
        <w:rPr>
          <w:sz w:val="24"/>
          <w:szCs w:val="24"/>
        </w:rPr>
        <w:t xml:space="preserve"> (pp. 687–698). New York, NY, USA: ACM. http://doi.org/10.1145/2566486.2568042</w:t>
      </w:r>
    </w:p>
    <w:p w14:paraId="1FB2581A" w14:textId="77777777" w:rsidR="00247A36" w:rsidRPr="004371CB" w:rsidRDefault="00247A36" w:rsidP="004371CB">
      <w:pPr>
        <w:pStyle w:val="Bibliography"/>
        <w:rPr>
          <w:sz w:val="24"/>
          <w:szCs w:val="24"/>
        </w:rPr>
      </w:pPr>
      <w:r w:rsidRPr="004371CB">
        <w:rPr>
          <w:sz w:val="24"/>
          <w:szCs w:val="24"/>
        </w:rPr>
        <w:t xml:space="preserve">Börner, K. (2011). Plug-and-play macroscopes. </w:t>
      </w:r>
      <w:r w:rsidRPr="004371CB">
        <w:rPr>
          <w:i/>
          <w:iCs/>
          <w:sz w:val="24"/>
          <w:szCs w:val="24"/>
        </w:rPr>
        <w:t>Communications of the ACM</w:t>
      </w:r>
      <w:r w:rsidRPr="004371CB">
        <w:rPr>
          <w:sz w:val="24"/>
          <w:szCs w:val="24"/>
        </w:rPr>
        <w:t xml:space="preserve">, </w:t>
      </w:r>
      <w:r w:rsidRPr="004371CB">
        <w:rPr>
          <w:i/>
          <w:iCs/>
          <w:sz w:val="24"/>
          <w:szCs w:val="24"/>
        </w:rPr>
        <w:t>54</w:t>
      </w:r>
      <w:r w:rsidRPr="004371CB">
        <w:rPr>
          <w:sz w:val="24"/>
          <w:szCs w:val="24"/>
        </w:rPr>
        <w:t>(3), 60. http://doi.org/10.1145/1897852.1897871</w:t>
      </w:r>
    </w:p>
    <w:p w14:paraId="17EAAAB3" w14:textId="77777777" w:rsidR="00247A36" w:rsidRPr="004371CB" w:rsidRDefault="00247A36" w:rsidP="004371CB">
      <w:pPr>
        <w:pStyle w:val="Bibliography"/>
        <w:rPr>
          <w:sz w:val="24"/>
          <w:szCs w:val="24"/>
        </w:rPr>
      </w:pPr>
      <w:r w:rsidRPr="004371CB">
        <w:rPr>
          <w:sz w:val="24"/>
          <w:szCs w:val="24"/>
        </w:rPr>
        <w:t xml:space="preserve">Börner, K. (2015). </w:t>
      </w:r>
      <w:r w:rsidRPr="004371CB">
        <w:rPr>
          <w:i/>
          <w:iCs/>
          <w:sz w:val="24"/>
          <w:szCs w:val="24"/>
        </w:rPr>
        <w:t>Atlas of knowledge: Anyone can map</w:t>
      </w:r>
      <w:r w:rsidRPr="004371CB">
        <w:rPr>
          <w:sz w:val="24"/>
          <w:szCs w:val="24"/>
        </w:rPr>
        <w:t>. Cambridge, Massachusetts: The MIT Press.</w:t>
      </w:r>
    </w:p>
    <w:p w14:paraId="20A352EC" w14:textId="77777777" w:rsidR="00247A36" w:rsidRPr="004371CB" w:rsidRDefault="00247A36" w:rsidP="004371CB">
      <w:pPr>
        <w:pStyle w:val="Bibliography"/>
        <w:rPr>
          <w:sz w:val="24"/>
          <w:szCs w:val="24"/>
        </w:rPr>
      </w:pPr>
      <w:r w:rsidRPr="004371CB">
        <w:rPr>
          <w:sz w:val="24"/>
          <w:szCs w:val="24"/>
        </w:rPr>
        <w:t xml:space="preserve">Börner, K., Maltese, A., Balliet, R. N., &amp; Heimlich, J. (2015). Investigating aspects of data visualization literacy using 20 information visualizations and 273 science museum visitors. </w:t>
      </w:r>
      <w:r w:rsidRPr="004371CB">
        <w:rPr>
          <w:i/>
          <w:iCs/>
          <w:sz w:val="24"/>
          <w:szCs w:val="24"/>
        </w:rPr>
        <w:t>Information Visualization</w:t>
      </w:r>
      <w:r w:rsidRPr="004371CB">
        <w:rPr>
          <w:sz w:val="24"/>
          <w:szCs w:val="24"/>
        </w:rPr>
        <w:t>, 1–16. http://doi.org/10.1177/1473871615594652</w:t>
      </w:r>
    </w:p>
    <w:p w14:paraId="34B0DC8F" w14:textId="77777777" w:rsidR="00247A36" w:rsidRPr="004371CB" w:rsidRDefault="00247A36" w:rsidP="004371CB">
      <w:pPr>
        <w:pStyle w:val="Bibliography"/>
        <w:rPr>
          <w:sz w:val="24"/>
          <w:szCs w:val="24"/>
        </w:rPr>
      </w:pPr>
      <w:r w:rsidRPr="004371CB">
        <w:rPr>
          <w:sz w:val="24"/>
          <w:szCs w:val="24"/>
        </w:rPr>
        <w:t xml:space="preserve">Börner, K., &amp; Polley, D. E. (2014). </w:t>
      </w:r>
      <w:r w:rsidRPr="004371CB">
        <w:rPr>
          <w:i/>
          <w:iCs/>
          <w:sz w:val="24"/>
          <w:szCs w:val="24"/>
        </w:rPr>
        <w:t>Visual Insights: A Practical Guide to Making Sense of Data</w:t>
      </w:r>
      <w:r w:rsidRPr="004371CB">
        <w:rPr>
          <w:sz w:val="24"/>
          <w:szCs w:val="24"/>
        </w:rPr>
        <w:t>. Cambridge, MA: The MIT Press.</w:t>
      </w:r>
    </w:p>
    <w:p w14:paraId="000A35F7" w14:textId="77777777" w:rsidR="00247A36" w:rsidRPr="004371CB" w:rsidRDefault="00247A36" w:rsidP="004371CB">
      <w:pPr>
        <w:pStyle w:val="Bibliography"/>
        <w:rPr>
          <w:sz w:val="24"/>
          <w:szCs w:val="24"/>
        </w:rPr>
      </w:pPr>
      <w:r w:rsidRPr="004371CB">
        <w:rPr>
          <w:sz w:val="24"/>
          <w:szCs w:val="24"/>
        </w:rPr>
        <w:lastRenderedPageBreak/>
        <w:t xml:space="preserve">Clayphan, A., Martinez-Maldonado, R., &amp; Kay, J. (2013). Open Learner Models to Support Reflection on Brainstorming at Interactive Tabletops. In H. C. Lane, K. Yacef, J. Mostow, &amp; P. Pavlik (Eds.), </w:t>
      </w:r>
      <w:r w:rsidRPr="004371CB">
        <w:rPr>
          <w:i/>
          <w:iCs/>
          <w:sz w:val="24"/>
          <w:szCs w:val="24"/>
        </w:rPr>
        <w:t>Artificial Intelligence in Education</w:t>
      </w:r>
      <w:r w:rsidRPr="004371CB">
        <w:rPr>
          <w:sz w:val="24"/>
          <w:szCs w:val="24"/>
        </w:rPr>
        <w:t xml:space="preserve"> (pp. 683–686). Springer Berlin Heidelberg. Retrieved from http://link.springer.com/chapter/10.1007/978-3-642-39112-5_88</w:t>
      </w:r>
    </w:p>
    <w:p w14:paraId="22C4FA4E" w14:textId="77777777" w:rsidR="00247A36" w:rsidRPr="004371CB" w:rsidRDefault="00247A36" w:rsidP="004371CB">
      <w:pPr>
        <w:pStyle w:val="Bibliography"/>
        <w:rPr>
          <w:sz w:val="24"/>
          <w:szCs w:val="24"/>
        </w:rPr>
      </w:pPr>
      <w:r w:rsidRPr="004371CB">
        <w:rPr>
          <w:sz w:val="24"/>
          <w:szCs w:val="24"/>
        </w:rPr>
        <w:t xml:space="preserve">Coleman, C. A., Seaton, D. T., &amp; Chuang, I. (2015). Probabilistic Use Cases: Discovering Behavioral Patterns for Predicting Certification. In </w:t>
      </w:r>
      <w:r w:rsidRPr="004371CB">
        <w:rPr>
          <w:i/>
          <w:iCs/>
          <w:sz w:val="24"/>
          <w:szCs w:val="24"/>
        </w:rPr>
        <w:t>Proceedings of the Second (2015) ACM Conference on Learning @ Scale</w:t>
      </w:r>
      <w:r w:rsidRPr="004371CB">
        <w:rPr>
          <w:sz w:val="24"/>
          <w:szCs w:val="24"/>
        </w:rPr>
        <w:t xml:space="preserve"> (pp. 141–148). New York, NY, USA: ACM. http://doi.org/10.1145/2724660.2724662</w:t>
      </w:r>
    </w:p>
    <w:p w14:paraId="79C3574E" w14:textId="77777777" w:rsidR="00247A36" w:rsidRPr="004371CB" w:rsidRDefault="00247A36" w:rsidP="004371CB">
      <w:pPr>
        <w:pStyle w:val="Bibliography"/>
        <w:rPr>
          <w:sz w:val="24"/>
          <w:szCs w:val="24"/>
        </w:rPr>
      </w:pPr>
      <w:r w:rsidRPr="004371CB">
        <w:rPr>
          <w:sz w:val="24"/>
          <w:szCs w:val="24"/>
        </w:rPr>
        <w:t>Colman, D. (2013, April 5). MOOC Interrupted: Top 10 Reasons Our Readers Didn’t Finish a Massive Open Online Course. Retrieved from http://www.openculture.com/2013/04/10_reasons_you_didnt_complete_a_mooc.html</w:t>
      </w:r>
    </w:p>
    <w:p w14:paraId="55F93210" w14:textId="77777777" w:rsidR="00247A36" w:rsidRPr="004371CB" w:rsidRDefault="00247A36" w:rsidP="004371CB">
      <w:pPr>
        <w:pStyle w:val="Bibliography"/>
        <w:rPr>
          <w:sz w:val="24"/>
          <w:szCs w:val="24"/>
        </w:rPr>
      </w:pPr>
      <w:r w:rsidRPr="004371CB">
        <w:rPr>
          <w:sz w:val="24"/>
          <w:szCs w:val="24"/>
        </w:rPr>
        <w:t xml:space="preserve">Coursera. (2015). </w:t>
      </w:r>
      <w:r w:rsidRPr="004371CB">
        <w:rPr>
          <w:i/>
          <w:iCs/>
          <w:sz w:val="24"/>
          <w:szCs w:val="24"/>
        </w:rPr>
        <w:t>Impact Revealed: Learner Outcomes in Open Online Courses</w:t>
      </w:r>
      <w:r w:rsidRPr="004371CB">
        <w:rPr>
          <w:sz w:val="24"/>
          <w:szCs w:val="24"/>
        </w:rPr>
        <w:t>. Retrieved from https://d396qusza40orc.cloudfront.net/learninghubs/LOS_final%209-21-.pdf</w:t>
      </w:r>
    </w:p>
    <w:p w14:paraId="54026AD9" w14:textId="77777777" w:rsidR="00247A36" w:rsidRPr="004371CB" w:rsidRDefault="00247A36" w:rsidP="004371CB">
      <w:pPr>
        <w:pStyle w:val="Bibliography"/>
        <w:rPr>
          <w:sz w:val="24"/>
          <w:szCs w:val="24"/>
        </w:rPr>
      </w:pPr>
      <w:r w:rsidRPr="004371CB">
        <w:rPr>
          <w:sz w:val="24"/>
          <w:szCs w:val="24"/>
        </w:rPr>
        <w:t>Dernoncourt, F., Do, C., Halawa, S., O’Reilly, U.-M., Taylor, C., Veeramachaneni, K., &amp; Wu, S. (2013). MoocViz: A Large Scale, Open Access, Collaborative, Data Analytics Platform for MOOCs. Presented at the NIPS Workshop on Data-Driven Education, Lake Tahoe, Nevada, USA.</w:t>
      </w:r>
    </w:p>
    <w:p w14:paraId="7BC9FB44" w14:textId="77777777" w:rsidR="00247A36" w:rsidRPr="004371CB" w:rsidRDefault="00247A36" w:rsidP="004371CB">
      <w:pPr>
        <w:pStyle w:val="Bibliography"/>
        <w:rPr>
          <w:sz w:val="24"/>
          <w:szCs w:val="24"/>
        </w:rPr>
      </w:pPr>
      <w:r w:rsidRPr="004371CB">
        <w:rPr>
          <w:sz w:val="24"/>
          <w:szCs w:val="24"/>
        </w:rPr>
        <w:t>Guerra, J., Hosseini, R., Somyurek, S., &amp; Brusilovsky, P. (2016). An Intelligent Interface for Learning Content: Combining an Open Learner Model and Social Comparison to Support Self-Regulated Learning and Engagement (pp. 152–163). ACM Press. http://doi.org/10.1145/2856767.2856784</w:t>
      </w:r>
    </w:p>
    <w:p w14:paraId="0EB96A40" w14:textId="77777777" w:rsidR="00247A36" w:rsidRPr="004371CB" w:rsidRDefault="00247A36" w:rsidP="004371CB">
      <w:pPr>
        <w:pStyle w:val="Bibliography"/>
        <w:rPr>
          <w:sz w:val="24"/>
          <w:szCs w:val="24"/>
        </w:rPr>
      </w:pPr>
      <w:r w:rsidRPr="004371CB">
        <w:rPr>
          <w:sz w:val="24"/>
          <w:szCs w:val="24"/>
        </w:rPr>
        <w:t xml:space="preserve">Guo, P. J., &amp; Reinecke, K. (2014). Demographic Differences in How Students Navigate Through MOOCs. In </w:t>
      </w:r>
      <w:r w:rsidRPr="004371CB">
        <w:rPr>
          <w:i/>
          <w:iCs/>
          <w:sz w:val="24"/>
          <w:szCs w:val="24"/>
        </w:rPr>
        <w:t>Proceedings of the First ACM Conference on Learning @ Scale Conference</w:t>
      </w:r>
      <w:r w:rsidRPr="004371CB">
        <w:rPr>
          <w:sz w:val="24"/>
          <w:szCs w:val="24"/>
        </w:rPr>
        <w:t xml:space="preserve"> (pp. 21–30). New York, NY, USA: ACM. http://doi.org/10.1145/2556325.2566247</w:t>
      </w:r>
    </w:p>
    <w:p w14:paraId="7A2DC72E" w14:textId="77777777" w:rsidR="00247A36" w:rsidRPr="004371CB" w:rsidRDefault="00247A36" w:rsidP="004371CB">
      <w:pPr>
        <w:pStyle w:val="Bibliography"/>
        <w:rPr>
          <w:sz w:val="24"/>
          <w:szCs w:val="24"/>
        </w:rPr>
      </w:pPr>
      <w:r w:rsidRPr="004371CB">
        <w:rPr>
          <w:sz w:val="24"/>
          <w:szCs w:val="24"/>
        </w:rPr>
        <w:t xml:space="preserve">Ho, A. D., Chuang, I., Reich, J., Coleman, C. A., Whitehill, J., Northcutt, C. G., … Petersen, R. (2015). </w:t>
      </w:r>
      <w:r w:rsidRPr="004371CB">
        <w:rPr>
          <w:i/>
          <w:iCs/>
          <w:sz w:val="24"/>
          <w:szCs w:val="24"/>
        </w:rPr>
        <w:t>HarvardX and MITx: Two Years of Open Online Courses Fall 2012-Summer 2014</w:t>
      </w:r>
      <w:r w:rsidRPr="004371CB">
        <w:rPr>
          <w:sz w:val="24"/>
          <w:szCs w:val="24"/>
        </w:rPr>
        <w:t xml:space="preserve"> (SSRN </w:t>
      </w:r>
      <w:r w:rsidRPr="004371CB">
        <w:rPr>
          <w:sz w:val="24"/>
          <w:szCs w:val="24"/>
        </w:rPr>
        <w:lastRenderedPageBreak/>
        <w:t>Scholarly Paper No. ID 2586847). Rochester, NY: Social Science Research Network. Retrieved from http://papers.ssrn.com/abstract=2586847</w:t>
      </w:r>
    </w:p>
    <w:p w14:paraId="493F16D0" w14:textId="77777777" w:rsidR="00247A36" w:rsidRPr="004371CB" w:rsidRDefault="00247A36" w:rsidP="004371CB">
      <w:pPr>
        <w:pStyle w:val="Bibliography"/>
        <w:rPr>
          <w:sz w:val="24"/>
          <w:szCs w:val="24"/>
        </w:rPr>
      </w:pPr>
      <w:r w:rsidRPr="004371CB">
        <w:rPr>
          <w:sz w:val="24"/>
          <w:szCs w:val="24"/>
        </w:rPr>
        <w:t>Instructure. (2014, November 8). Canvas Guides. Retrieved from http://guides.instructure.com/</w:t>
      </w:r>
    </w:p>
    <w:p w14:paraId="145B0102" w14:textId="77777777" w:rsidR="00247A36" w:rsidRPr="004371CB" w:rsidRDefault="00247A36" w:rsidP="004371CB">
      <w:pPr>
        <w:pStyle w:val="Bibliography"/>
        <w:rPr>
          <w:sz w:val="24"/>
          <w:szCs w:val="24"/>
        </w:rPr>
      </w:pPr>
      <w:r w:rsidRPr="004371CB">
        <w:rPr>
          <w:sz w:val="24"/>
          <w:szCs w:val="24"/>
        </w:rPr>
        <w:t xml:space="preserve">Karen, H. (2015). The Single Canon: MOOCs and Academic Colonization. In C. J. Bonk, M. M. Lee, T. C. Reeves, &amp; T. H. Reynolds (Eds.), </w:t>
      </w:r>
      <w:r w:rsidRPr="004371CB">
        <w:rPr>
          <w:i/>
          <w:iCs/>
          <w:sz w:val="24"/>
          <w:szCs w:val="24"/>
        </w:rPr>
        <w:t>MOOCs and open education around the world</w:t>
      </w:r>
      <w:r w:rsidRPr="004371CB">
        <w:rPr>
          <w:sz w:val="24"/>
          <w:szCs w:val="24"/>
        </w:rPr>
        <w:t>. New York: Routledge.</w:t>
      </w:r>
    </w:p>
    <w:p w14:paraId="02425C3B" w14:textId="77777777" w:rsidR="00247A36" w:rsidRPr="004371CB" w:rsidRDefault="00247A36" w:rsidP="004371CB">
      <w:pPr>
        <w:pStyle w:val="Bibliography"/>
        <w:rPr>
          <w:sz w:val="24"/>
          <w:szCs w:val="24"/>
        </w:rPr>
      </w:pPr>
      <w:r w:rsidRPr="004371CB">
        <w:rPr>
          <w:sz w:val="24"/>
          <w:szCs w:val="24"/>
        </w:rPr>
        <w:t xml:space="preserve">Kizilcec, R. F., &amp; Halawa, S. (2015). Attrition and Achievement Gaps in Online Learning. In </w:t>
      </w:r>
      <w:r w:rsidRPr="004371CB">
        <w:rPr>
          <w:i/>
          <w:iCs/>
          <w:sz w:val="24"/>
          <w:szCs w:val="24"/>
        </w:rPr>
        <w:t>Proceedings of the Second ACM Conference on Learning at Scale</w:t>
      </w:r>
      <w:r w:rsidRPr="004371CB">
        <w:rPr>
          <w:sz w:val="24"/>
          <w:szCs w:val="24"/>
        </w:rPr>
        <w:t>. Vancouver, Canada.</w:t>
      </w:r>
    </w:p>
    <w:p w14:paraId="46D9073E" w14:textId="77777777" w:rsidR="00247A36" w:rsidRPr="004371CB" w:rsidRDefault="00247A36" w:rsidP="004371CB">
      <w:pPr>
        <w:pStyle w:val="Bibliography"/>
        <w:rPr>
          <w:sz w:val="24"/>
          <w:szCs w:val="24"/>
        </w:rPr>
      </w:pPr>
      <w:r w:rsidRPr="004371CB">
        <w:rPr>
          <w:sz w:val="24"/>
          <w:szCs w:val="24"/>
        </w:rPr>
        <w:t>Kolowich, S. (2013, April 8). Coursera Takes a Nuanced View of MOOC Dropout Rates. Retrieved from http://chronicle.com/blogs/wiredcampus/coursera-takes-a-nuanced-view-of-mooc-dropout-rates/43341</w:t>
      </w:r>
    </w:p>
    <w:p w14:paraId="0EF7BE21" w14:textId="77777777" w:rsidR="00247A36" w:rsidRPr="004371CB" w:rsidRDefault="00247A36" w:rsidP="004371CB">
      <w:pPr>
        <w:pStyle w:val="Bibliography"/>
        <w:rPr>
          <w:sz w:val="24"/>
          <w:szCs w:val="24"/>
        </w:rPr>
      </w:pPr>
      <w:r w:rsidRPr="004371CB">
        <w:rPr>
          <w:sz w:val="24"/>
          <w:szCs w:val="24"/>
        </w:rPr>
        <w:t xml:space="preserve">Liegle, J. O., &amp; Janicki, T. N. (2006). The effect of learning styles on the navigation needs of Web-based learners. </w:t>
      </w:r>
      <w:r w:rsidRPr="004371CB">
        <w:rPr>
          <w:i/>
          <w:iCs/>
          <w:sz w:val="24"/>
          <w:szCs w:val="24"/>
        </w:rPr>
        <w:t>Computers in Human Behavior</w:t>
      </w:r>
      <w:r w:rsidRPr="004371CB">
        <w:rPr>
          <w:sz w:val="24"/>
          <w:szCs w:val="24"/>
        </w:rPr>
        <w:t xml:space="preserve">, </w:t>
      </w:r>
      <w:r w:rsidRPr="004371CB">
        <w:rPr>
          <w:i/>
          <w:iCs/>
          <w:sz w:val="24"/>
          <w:szCs w:val="24"/>
        </w:rPr>
        <w:t>22</w:t>
      </w:r>
      <w:r w:rsidRPr="004371CB">
        <w:rPr>
          <w:sz w:val="24"/>
          <w:szCs w:val="24"/>
        </w:rPr>
        <w:t>(5), 885–898. http://doi.org/10.1016/j.chb.2004.03.024</w:t>
      </w:r>
    </w:p>
    <w:p w14:paraId="5145B1FB" w14:textId="77777777" w:rsidR="00247A36" w:rsidRPr="004371CB" w:rsidRDefault="00247A36" w:rsidP="004371CB">
      <w:pPr>
        <w:pStyle w:val="Bibliography"/>
        <w:rPr>
          <w:sz w:val="24"/>
          <w:szCs w:val="24"/>
        </w:rPr>
      </w:pPr>
      <w:r w:rsidRPr="004371CB">
        <w:rPr>
          <w:sz w:val="24"/>
          <w:szCs w:val="24"/>
        </w:rPr>
        <w:t>Malan, D. J. (2013, May 3). Data, data, data (from CS50x). Retrieved from http://harvardx.harvard.edu/blog/data-data-data-cs50x</w:t>
      </w:r>
    </w:p>
    <w:p w14:paraId="79C9DAA6" w14:textId="77777777" w:rsidR="00247A36" w:rsidRPr="004371CB" w:rsidRDefault="00247A36" w:rsidP="004371CB">
      <w:pPr>
        <w:pStyle w:val="Bibliography"/>
        <w:rPr>
          <w:sz w:val="24"/>
          <w:szCs w:val="24"/>
        </w:rPr>
      </w:pPr>
      <w:r w:rsidRPr="004371CB">
        <w:rPr>
          <w:sz w:val="24"/>
          <w:szCs w:val="24"/>
        </w:rPr>
        <w:t xml:space="preserve">Martinez-Maldonado, R., Clayphan, A., Yacef, K., &amp; Kay, J. (2014). Towards Providing Notifications to Enhance Teacher’s Awareness in the Classroom. In S. Trausan-Matu, K. E. Boyer, M. Crosby, &amp; K. Panourgia (Eds.), </w:t>
      </w:r>
      <w:r w:rsidRPr="004371CB">
        <w:rPr>
          <w:i/>
          <w:iCs/>
          <w:sz w:val="24"/>
          <w:szCs w:val="24"/>
        </w:rPr>
        <w:t>Intelligent Tutoring Systems</w:t>
      </w:r>
      <w:r w:rsidRPr="004371CB">
        <w:rPr>
          <w:sz w:val="24"/>
          <w:szCs w:val="24"/>
        </w:rPr>
        <w:t xml:space="preserve"> (pp. 510–515). Springer International Publishing. Retrieved from http://link.springer.com/chapter/10.1007/978-3-319-07221-0_64</w:t>
      </w:r>
    </w:p>
    <w:p w14:paraId="4FD604CB" w14:textId="77777777" w:rsidR="00247A36" w:rsidRPr="004371CB" w:rsidRDefault="00247A36" w:rsidP="004371CB">
      <w:pPr>
        <w:pStyle w:val="Bibliography"/>
        <w:rPr>
          <w:sz w:val="24"/>
          <w:szCs w:val="24"/>
        </w:rPr>
      </w:pPr>
      <w:r w:rsidRPr="004371CB">
        <w:rPr>
          <w:sz w:val="24"/>
          <w:szCs w:val="24"/>
        </w:rPr>
        <w:t xml:space="preserve">Mazza, R., &amp; Dimitrova, V. (2004). Visualising Student Tracking Data to Support Instructors in Web-based Distance Education. In </w:t>
      </w:r>
      <w:r w:rsidRPr="004371CB">
        <w:rPr>
          <w:i/>
          <w:iCs/>
          <w:sz w:val="24"/>
          <w:szCs w:val="24"/>
        </w:rPr>
        <w:t>Proceedings of the 13th International World Wide Web Conference on Alternate Track Papers &amp; Posters</w:t>
      </w:r>
      <w:r w:rsidRPr="004371CB">
        <w:rPr>
          <w:sz w:val="24"/>
          <w:szCs w:val="24"/>
        </w:rPr>
        <w:t xml:space="preserve"> (pp. 154–161). New York, NY, USA: ACM. http://doi.org/10.1145/1013367.1013393</w:t>
      </w:r>
    </w:p>
    <w:p w14:paraId="6082CE90" w14:textId="77777777" w:rsidR="00247A36" w:rsidRPr="004371CB" w:rsidRDefault="00247A36" w:rsidP="004371CB">
      <w:pPr>
        <w:pStyle w:val="Bibliography"/>
        <w:rPr>
          <w:sz w:val="24"/>
          <w:szCs w:val="24"/>
        </w:rPr>
      </w:pPr>
      <w:r w:rsidRPr="004371CB">
        <w:rPr>
          <w:sz w:val="24"/>
          <w:szCs w:val="24"/>
        </w:rPr>
        <w:lastRenderedPageBreak/>
        <w:t>McLoughlin, C. E. (2013). The pedagogy of personalised learning: exemplars, MOOCS and related learning theories (Vol. 2013, pp. 266–270). Presented at the EdMedia: World Conference on Educational Media and Technology. Retrieved from http://www.editlib.org/p/111968/</w:t>
      </w:r>
    </w:p>
    <w:p w14:paraId="153B5CF5" w14:textId="77777777" w:rsidR="00247A36" w:rsidRPr="004371CB" w:rsidRDefault="00247A36" w:rsidP="004371CB">
      <w:pPr>
        <w:pStyle w:val="Bibliography"/>
        <w:rPr>
          <w:sz w:val="24"/>
          <w:szCs w:val="24"/>
        </w:rPr>
      </w:pPr>
      <w:r w:rsidRPr="004371CB">
        <w:rPr>
          <w:sz w:val="24"/>
          <w:szCs w:val="24"/>
        </w:rPr>
        <w:t xml:space="preserve">R Core Team. (2013). </w:t>
      </w:r>
      <w:r w:rsidRPr="004371CB">
        <w:rPr>
          <w:i/>
          <w:iCs/>
          <w:sz w:val="24"/>
          <w:szCs w:val="24"/>
        </w:rPr>
        <w:t>R: A Language and Environment for Statistical Computing</w:t>
      </w:r>
      <w:r w:rsidRPr="004371CB">
        <w:rPr>
          <w:sz w:val="24"/>
          <w:szCs w:val="24"/>
        </w:rPr>
        <w:t>. Vienna, Austria: R Foundation for Statistical Computing. Retrieved from http://www.R-project.org/</w:t>
      </w:r>
    </w:p>
    <w:p w14:paraId="2169D309" w14:textId="77777777" w:rsidR="00247A36" w:rsidRPr="004371CB" w:rsidRDefault="00247A36" w:rsidP="004371CB">
      <w:pPr>
        <w:pStyle w:val="Bibliography"/>
        <w:rPr>
          <w:sz w:val="24"/>
          <w:szCs w:val="24"/>
        </w:rPr>
      </w:pPr>
      <w:r w:rsidRPr="004371CB">
        <w:rPr>
          <w:sz w:val="24"/>
          <w:szCs w:val="24"/>
        </w:rPr>
        <w:t xml:space="preserve">Seaton, D. T., Bergner, Y., Chuang, I., Mitros, P., &amp; Pritchard, D. E. (2014). Who does what in a massive open online course? </w:t>
      </w:r>
      <w:r w:rsidRPr="004371CB">
        <w:rPr>
          <w:i/>
          <w:iCs/>
          <w:sz w:val="24"/>
          <w:szCs w:val="24"/>
        </w:rPr>
        <w:t>Communications of the ACM</w:t>
      </w:r>
      <w:r w:rsidRPr="004371CB">
        <w:rPr>
          <w:sz w:val="24"/>
          <w:szCs w:val="24"/>
        </w:rPr>
        <w:t xml:space="preserve">, </w:t>
      </w:r>
      <w:r w:rsidRPr="004371CB">
        <w:rPr>
          <w:i/>
          <w:iCs/>
          <w:sz w:val="24"/>
          <w:szCs w:val="24"/>
        </w:rPr>
        <w:t>57</w:t>
      </w:r>
      <w:r w:rsidRPr="004371CB">
        <w:rPr>
          <w:sz w:val="24"/>
          <w:szCs w:val="24"/>
        </w:rPr>
        <w:t>(4), 58–65. http://doi.org/10.1145/2500876</w:t>
      </w:r>
    </w:p>
    <w:p w14:paraId="73D1C44D" w14:textId="77777777" w:rsidR="00247A36" w:rsidRPr="004371CB" w:rsidRDefault="00247A36" w:rsidP="004371CB">
      <w:pPr>
        <w:pStyle w:val="Bibliography"/>
        <w:rPr>
          <w:sz w:val="24"/>
          <w:szCs w:val="24"/>
        </w:rPr>
      </w:pPr>
      <w:r w:rsidRPr="004371CB">
        <w:rPr>
          <w:sz w:val="24"/>
          <w:szCs w:val="24"/>
        </w:rPr>
        <w:t xml:space="preserve">Seaton, D. T., Nesterko, S. O., Mullaney, T., Reich, J., Ho, A., &amp; Chuang, I. (2014). Characterizing Video Use in the Catalogue of MITx MOOCs. In </w:t>
      </w:r>
      <w:r w:rsidRPr="004371CB">
        <w:rPr>
          <w:i/>
          <w:iCs/>
          <w:sz w:val="24"/>
          <w:szCs w:val="24"/>
        </w:rPr>
        <w:t>the Second MOOC European Stakeholders Summit</w:t>
      </w:r>
      <w:r w:rsidRPr="004371CB">
        <w:rPr>
          <w:sz w:val="24"/>
          <w:szCs w:val="24"/>
        </w:rPr>
        <w:t>. Lausanne, Switzerland.</w:t>
      </w:r>
    </w:p>
    <w:p w14:paraId="5164BB7A" w14:textId="77777777" w:rsidR="00247A36" w:rsidRPr="004371CB" w:rsidRDefault="00247A36" w:rsidP="004371CB">
      <w:pPr>
        <w:pStyle w:val="Bibliography"/>
        <w:rPr>
          <w:sz w:val="24"/>
          <w:szCs w:val="24"/>
        </w:rPr>
      </w:pPr>
      <w:r w:rsidRPr="004371CB">
        <w:rPr>
          <w:sz w:val="24"/>
          <w:szCs w:val="24"/>
        </w:rPr>
        <w:t xml:space="preserve">Stephens-Martinez, K., Hearst, M. A., &amp; Fox, A. (2014). Monitoring MOOCs: Which Information Sources Do Instructors Value? In </w:t>
      </w:r>
      <w:r w:rsidRPr="004371CB">
        <w:rPr>
          <w:i/>
          <w:iCs/>
          <w:sz w:val="24"/>
          <w:szCs w:val="24"/>
        </w:rPr>
        <w:t>Proceedings of the First ACM Conference on Learning @ Scale Conference</w:t>
      </w:r>
      <w:r w:rsidRPr="004371CB">
        <w:rPr>
          <w:sz w:val="24"/>
          <w:szCs w:val="24"/>
        </w:rPr>
        <w:t xml:space="preserve"> (pp. 79–88). New York, NY, USA: ACM. http://doi.org/10.1145/2556325.2566246</w:t>
      </w:r>
    </w:p>
    <w:p w14:paraId="20791AC1" w14:textId="77777777" w:rsidR="00247A36" w:rsidRPr="004371CB" w:rsidRDefault="00247A36" w:rsidP="004371CB">
      <w:pPr>
        <w:pStyle w:val="Bibliography"/>
        <w:rPr>
          <w:sz w:val="24"/>
          <w:szCs w:val="24"/>
        </w:rPr>
      </w:pPr>
      <w:r w:rsidRPr="004371CB">
        <w:rPr>
          <w:sz w:val="24"/>
          <w:szCs w:val="24"/>
        </w:rPr>
        <w:t xml:space="preserve">Taylor, C., Veeramachaneni, K., &amp; O’Reilly, U.-M. (2014). Likely to stop? Predicting Stopout in Massive Open Online Courses. </w:t>
      </w:r>
      <w:r w:rsidRPr="004371CB">
        <w:rPr>
          <w:i/>
          <w:iCs/>
          <w:sz w:val="24"/>
          <w:szCs w:val="24"/>
        </w:rPr>
        <w:t>arXiv:1408.3382 [cs]</w:t>
      </w:r>
      <w:r w:rsidRPr="004371CB">
        <w:rPr>
          <w:sz w:val="24"/>
          <w:szCs w:val="24"/>
        </w:rPr>
        <w:t>. Retrieved from http://arxiv.org/abs/1408.3382</w:t>
      </w:r>
    </w:p>
    <w:p w14:paraId="61041303" w14:textId="77777777" w:rsidR="00247A36" w:rsidRPr="004371CB" w:rsidRDefault="00247A36" w:rsidP="004371CB">
      <w:pPr>
        <w:pStyle w:val="Bibliography"/>
        <w:rPr>
          <w:sz w:val="24"/>
          <w:szCs w:val="24"/>
        </w:rPr>
      </w:pPr>
      <w:r w:rsidRPr="004371CB">
        <w:rPr>
          <w:sz w:val="24"/>
          <w:szCs w:val="24"/>
        </w:rPr>
        <w:t xml:space="preserve">Veeramachaneni, K., Halawa, S., Dernoncourt, F., O’Reilly, U.-M., Taylor, C., &amp; Do, C. (2014). MOOCdb: Developing Standards and Systems to Support MOOC Data Science. </w:t>
      </w:r>
      <w:r w:rsidRPr="004371CB">
        <w:rPr>
          <w:i/>
          <w:iCs/>
          <w:sz w:val="24"/>
          <w:szCs w:val="24"/>
        </w:rPr>
        <w:t>arXiv:1406.2015 [cs]</w:t>
      </w:r>
      <w:r w:rsidRPr="004371CB">
        <w:rPr>
          <w:sz w:val="24"/>
          <w:szCs w:val="24"/>
        </w:rPr>
        <w:t>. Retrieved from http://arxiv.org/abs/1406.2015</w:t>
      </w:r>
    </w:p>
    <w:p w14:paraId="745A3D11" w14:textId="77777777" w:rsidR="00247A36" w:rsidRPr="004371CB" w:rsidRDefault="00247A36" w:rsidP="004371CB">
      <w:pPr>
        <w:pStyle w:val="Bibliography"/>
        <w:rPr>
          <w:sz w:val="24"/>
          <w:szCs w:val="24"/>
        </w:rPr>
      </w:pPr>
      <w:r w:rsidRPr="004371CB">
        <w:rPr>
          <w:sz w:val="24"/>
          <w:szCs w:val="24"/>
        </w:rPr>
        <w:t xml:space="preserve">Whitehill, J., Williams, J. J., Lopez, G., Coleman, C. A., &amp; Reich, J. (2015). </w:t>
      </w:r>
      <w:r w:rsidRPr="004371CB">
        <w:rPr>
          <w:i/>
          <w:iCs/>
          <w:sz w:val="24"/>
          <w:szCs w:val="24"/>
        </w:rPr>
        <w:t>Beyond Prediction: First Steps Toward Automatic Intervention in MOOC Student Stopout</w:t>
      </w:r>
      <w:r w:rsidRPr="004371CB">
        <w:rPr>
          <w:sz w:val="24"/>
          <w:szCs w:val="24"/>
        </w:rPr>
        <w:t xml:space="preserve"> (SSRN Scholarly Paper No. ID 2611750). Rochester, NY: Social Science Research Network. Retrieved from http://papers.ssrn.com/abstract=2611750</w:t>
      </w:r>
    </w:p>
    <w:p w14:paraId="6336710C" w14:textId="3ADD3A4A" w:rsidR="008B197E" w:rsidRPr="003D3B45" w:rsidRDefault="00C5156A" w:rsidP="004371CB">
      <w:pPr>
        <w:pStyle w:val="Bibliography"/>
      </w:pPr>
      <w:r w:rsidRPr="004371CB">
        <w:rPr>
          <w:sz w:val="24"/>
          <w:szCs w:val="24"/>
        </w:rPr>
        <w:fldChar w:fldCharType="end"/>
      </w:r>
    </w:p>
    <w:sectPr w:rsidR="008B197E" w:rsidRPr="003D3B45" w:rsidSect="00F62154">
      <w:type w:val="continuous"/>
      <w:pgSz w:w="12240" w:h="15840" w:code="1"/>
      <w:pgMar w:top="1080" w:right="1080" w:bottom="1440" w:left="1080" w:header="720" w:footer="720" w:gutter="0"/>
      <w:cols w:space="47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8DFD98" w14:textId="77777777" w:rsidR="00747669" w:rsidRDefault="00747669">
      <w:r>
        <w:separator/>
      </w:r>
    </w:p>
  </w:endnote>
  <w:endnote w:type="continuationSeparator" w:id="0">
    <w:p w14:paraId="2B97C02B" w14:textId="77777777" w:rsidR="00747669" w:rsidRDefault="00747669">
      <w:r>
        <w:continuationSeparator/>
      </w:r>
    </w:p>
  </w:endnote>
  <w:endnote w:type="continuationNotice" w:id="1">
    <w:p w14:paraId="4F3A15C8" w14:textId="77777777" w:rsidR="00747669" w:rsidRDefault="0074766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altName w:val="Segoe UI"/>
    <w:panose1 w:val="020B0502050101010101"/>
    <w:charset w:val="B1"/>
    <w:family w:val="swiss"/>
    <w:pitch w:val="variable"/>
    <w:sig w:usb0="00000801" w:usb1="00000000" w:usb2="00000000" w:usb3="00000000" w:csb0="0000002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1FB29B" w14:textId="77777777" w:rsidR="00F87045" w:rsidRDefault="00F870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E13A353" w14:textId="77777777" w:rsidR="00F87045" w:rsidRDefault="00F870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3B349E" w14:textId="77777777" w:rsidR="00F87045" w:rsidRDefault="00F870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2B2556" w14:textId="77777777" w:rsidR="00747669" w:rsidRDefault="00747669">
      <w:r>
        <w:separator/>
      </w:r>
    </w:p>
  </w:footnote>
  <w:footnote w:type="continuationSeparator" w:id="0">
    <w:p w14:paraId="7734AD7C" w14:textId="77777777" w:rsidR="00747669" w:rsidRDefault="00747669">
      <w:r>
        <w:continuationSeparator/>
      </w:r>
    </w:p>
  </w:footnote>
  <w:footnote w:type="continuationNotice" w:id="1">
    <w:p w14:paraId="355AB812" w14:textId="77777777" w:rsidR="00747669" w:rsidRDefault="0074766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AEFE29" w14:textId="77777777" w:rsidR="00F87045" w:rsidRDefault="00F870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7AFE064E"/>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712D85"/>
    <w:multiLevelType w:val="hybridMultilevel"/>
    <w:tmpl w:val="E3CA5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9A79DE"/>
    <w:multiLevelType w:val="hybridMultilevel"/>
    <w:tmpl w:val="FAC284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8BA6F82"/>
    <w:multiLevelType w:val="hybridMultilevel"/>
    <w:tmpl w:val="2480BF74"/>
    <w:lvl w:ilvl="0" w:tplc="569E4AC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B1425C4"/>
    <w:multiLevelType w:val="hybridMultilevel"/>
    <w:tmpl w:val="0D386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B56CDB"/>
    <w:multiLevelType w:val="hybridMultilevel"/>
    <w:tmpl w:val="B9EAC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A43D9A"/>
    <w:multiLevelType w:val="hybridMultilevel"/>
    <w:tmpl w:val="09929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1D042F"/>
    <w:multiLevelType w:val="hybridMultilevel"/>
    <w:tmpl w:val="63784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9" w15:restartNumberingAfterBreak="0">
    <w:nsid w:val="7B140543"/>
    <w:multiLevelType w:val="hybridMultilevel"/>
    <w:tmpl w:val="0414F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EE085C"/>
    <w:multiLevelType w:val="hybridMultilevel"/>
    <w:tmpl w:val="AF76F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4"/>
  </w:num>
  <w:num w:numId="4">
    <w:abstractNumId w:val="9"/>
  </w:num>
  <w:num w:numId="5">
    <w:abstractNumId w:val="6"/>
  </w:num>
  <w:num w:numId="6">
    <w:abstractNumId w:val="5"/>
  </w:num>
  <w:num w:numId="7">
    <w:abstractNumId w:val="3"/>
  </w:num>
  <w:num w:numId="8">
    <w:abstractNumId w:val="1"/>
  </w:num>
  <w:num w:numId="9">
    <w:abstractNumId w:val="2"/>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8CF"/>
    <w:rsid w:val="00005F5D"/>
    <w:rsid w:val="00006487"/>
    <w:rsid w:val="00007275"/>
    <w:rsid w:val="00015775"/>
    <w:rsid w:val="00016D54"/>
    <w:rsid w:val="00016E9C"/>
    <w:rsid w:val="00026D11"/>
    <w:rsid w:val="000342AA"/>
    <w:rsid w:val="000355F6"/>
    <w:rsid w:val="000373DC"/>
    <w:rsid w:val="00062DF8"/>
    <w:rsid w:val="000634AD"/>
    <w:rsid w:val="00063C2B"/>
    <w:rsid w:val="000664C1"/>
    <w:rsid w:val="0007293B"/>
    <w:rsid w:val="0008711D"/>
    <w:rsid w:val="0009634A"/>
    <w:rsid w:val="000B21E5"/>
    <w:rsid w:val="000B366B"/>
    <w:rsid w:val="000C159C"/>
    <w:rsid w:val="000C165C"/>
    <w:rsid w:val="000D049E"/>
    <w:rsid w:val="000D6FA9"/>
    <w:rsid w:val="000E13B0"/>
    <w:rsid w:val="000E71F8"/>
    <w:rsid w:val="000F036F"/>
    <w:rsid w:val="000F272D"/>
    <w:rsid w:val="000F32D6"/>
    <w:rsid w:val="000F72FC"/>
    <w:rsid w:val="00103378"/>
    <w:rsid w:val="00112031"/>
    <w:rsid w:val="00114227"/>
    <w:rsid w:val="001151CC"/>
    <w:rsid w:val="00123E32"/>
    <w:rsid w:val="00136829"/>
    <w:rsid w:val="001378B9"/>
    <w:rsid w:val="0014255B"/>
    <w:rsid w:val="00143E9D"/>
    <w:rsid w:val="001472B9"/>
    <w:rsid w:val="001578EE"/>
    <w:rsid w:val="00172159"/>
    <w:rsid w:val="001723C0"/>
    <w:rsid w:val="00180C5E"/>
    <w:rsid w:val="00185632"/>
    <w:rsid w:val="00191515"/>
    <w:rsid w:val="00194303"/>
    <w:rsid w:val="001958AB"/>
    <w:rsid w:val="00196E13"/>
    <w:rsid w:val="001A3CF0"/>
    <w:rsid w:val="001A635E"/>
    <w:rsid w:val="001B1CBE"/>
    <w:rsid w:val="001D31CD"/>
    <w:rsid w:val="001E4A9D"/>
    <w:rsid w:val="001F4259"/>
    <w:rsid w:val="001F5205"/>
    <w:rsid w:val="001F627C"/>
    <w:rsid w:val="00202ECF"/>
    <w:rsid w:val="00203182"/>
    <w:rsid w:val="0020465A"/>
    <w:rsid w:val="002068E3"/>
    <w:rsid w:val="002103B3"/>
    <w:rsid w:val="00216342"/>
    <w:rsid w:val="0022601F"/>
    <w:rsid w:val="00230668"/>
    <w:rsid w:val="00236C06"/>
    <w:rsid w:val="00245D5D"/>
    <w:rsid w:val="00247A36"/>
    <w:rsid w:val="002731D0"/>
    <w:rsid w:val="00280E60"/>
    <w:rsid w:val="00287B50"/>
    <w:rsid w:val="0029277F"/>
    <w:rsid w:val="002A5856"/>
    <w:rsid w:val="002B5CBE"/>
    <w:rsid w:val="002B73E1"/>
    <w:rsid w:val="002D4763"/>
    <w:rsid w:val="002D6A57"/>
    <w:rsid w:val="002E6EC9"/>
    <w:rsid w:val="002F1176"/>
    <w:rsid w:val="002F3677"/>
    <w:rsid w:val="00301196"/>
    <w:rsid w:val="00302708"/>
    <w:rsid w:val="00331EE9"/>
    <w:rsid w:val="00371954"/>
    <w:rsid w:val="00375299"/>
    <w:rsid w:val="0038726C"/>
    <w:rsid w:val="003A5B32"/>
    <w:rsid w:val="003B14E6"/>
    <w:rsid w:val="003B1768"/>
    <w:rsid w:val="003B4153"/>
    <w:rsid w:val="003C7BC7"/>
    <w:rsid w:val="003D221E"/>
    <w:rsid w:val="003D3B45"/>
    <w:rsid w:val="003D4E56"/>
    <w:rsid w:val="003E3258"/>
    <w:rsid w:val="003E382B"/>
    <w:rsid w:val="003F31C0"/>
    <w:rsid w:val="003F7122"/>
    <w:rsid w:val="00401A16"/>
    <w:rsid w:val="00431793"/>
    <w:rsid w:val="004371CB"/>
    <w:rsid w:val="00442781"/>
    <w:rsid w:val="004547C8"/>
    <w:rsid w:val="0046311B"/>
    <w:rsid w:val="00474255"/>
    <w:rsid w:val="004835B4"/>
    <w:rsid w:val="004876DB"/>
    <w:rsid w:val="00492904"/>
    <w:rsid w:val="00493114"/>
    <w:rsid w:val="00495D9E"/>
    <w:rsid w:val="004C4568"/>
    <w:rsid w:val="004E6D37"/>
    <w:rsid w:val="004E7ED1"/>
    <w:rsid w:val="004F31CD"/>
    <w:rsid w:val="00505143"/>
    <w:rsid w:val="00507D44"/>
    <w:rsid w:val="00512BEA"/>
    <w:rsid w:val="00521045"/>
    <w:rsid w:val="00527F3F"/>
    <w:rsid w:val="00537D09"/>
    <w:rsid w:val="00552489"/>
    <w:rsid w:val="00554D02"/>
    <w:rsid w:val="0055716D"/>
    <w:rsid w:val="005601B7"/>
    <w:rsid w:val="00560F76"/>
    <w:rsid w:val="005655B8"/>
    <w:rsid w:val="00571CED"/>
    <w:rsid w:val="005842F9"/>
    <w:rsid w:val="00596BA2"/>
    <w:rsid w:val="005B2374"/>
    <w:rsid w:val="005B6A93"/>
    <w:rsid w:val="005C0055"/>
    <w:rsid w:val="005F57E8"/>
    <w:rsid w:val="00603A4D"/>
    <w:rsid w:val="00616B99"/>
    <w:rsid w:val="0061710B"/>
    <w:rsid w:val="00621282"/>
    <w:rsid w:val="00622982"/>
    <w:rsid w:val="0062758A"/>
    <w:rsid w:val="00652208"/>
    <w:rsid w:val="006522B7"/>
    <w:rsid w:val="00666C5C"/>
    <w:rsid w:val="0067127F"/>
    <w:rsid w:val="00676B81"/>
    <w:rsid w:val="0068547D"/>
    <w:rsid w:val="0069356A"/>
    <w:rsid w:val="006A0424"/>
    <w:rsid w:val="006A044B"/>
    <w:rsid w:val="006A1FA3"/>
    <w:rsid w:val="006A5B13"/>
    <w:rsid w:val="006B1371"/>
    <w:rsid w:val="006B1D53"/>
    <w:rsid w:val="006C5F06"/>
    <w:rsid w:val="006C6D00"/>
    <w:rsid w:val="006D451E"/>
    <w:rsid w:val="006E4B7C"/>
    <w:rsid w:val="006E7671"/>
    <w:rsid w:val="00706668"/>
    <w:rsid w:val="00714DC5"/>
    <w:rsid w:val="00724703"/>
    <w:rsid w:val="007252FC"/>
    <w:rsid w:val="00735C76"/>
    <w:rsid w:val="007403E9"/>
    <w:rsid w:val="00741A01"/>
    <w:rsid w:val="00747669"/>
    <w:rsid w:val="007621B2"/>
    <w:rsid w:val="00765AAD"/>
    <w:rsid w:val="00776B32"/>
    <w:rsid w:val="00787B7F"/>
    <w:rsid w:val="00792D55"/>
    <w:rsid w:val="00793DF2"/>
    <w:rsid w:val="00794D29"/>
    <w:rsid w:val="007B3672"/>
    <w:rsid w:val="007B785A"/>
    <w:rsid w:val="007B7991"/>
    <w:rsid w:val="007C08CF"/>
    <w:rsid w:val="007C3600"/>
    <w:rsid w:val="007C53B2"/>
    <w:rsid w:val="007D5062"/>
    <w:rsid w:val="007E6268"/>
    <w:rsid w:val="007F2C3D"/>
    <w:rsid w:val="008049CD"/>
    <w:rsid w:val="00810AF6"/>
    <w:rsid w:val="008267F0"/>
    <w:rsid w:val="0082772C"/>
    <w:rsid w:val="00831788"/>
    <w:rsid w:val="00845234"/>
    <w:rsid w:val="008536AF"/>
    <w:rsid w:val="00855084"/>
    <w:rsid w:val="00870A64"/>
    <w:rsid w:val="0087467E"/>
    <w:rsid w:val="0087623E"/>
    <w:rsid w:val="008A19C3"/>
    <w:rsid w:val="008A3F09"/>
    <w:rsid w:val="008B077A"/>
    <w:rsid w:val="008B0A3D"/>
    <w:rsid w:val="008B197E"/>
    <w:rsid w:val="008B446C"/>
    <w:rsid w:val="008C3908"/>
    <w:rsid w:val="008D2784"/>
    <w:rsid w:val="008D541E"/>
    <w:rsid w:val="008E0FFA"/>
    <w:rsid w:val="008E2683"/>
    <w:rsid w:val="008E3617"/>
    <w:rsid w:val="008E721E"/>
    <w:rsid w:val="009168D3"/>
    <w:rsid w:val="0092414C"/>
    <w:rsid w:val="00925F76"/>
    <w:rsid w:val="0094264C"/>
    <w:rsid w:val="00946441"/>
    <w:rsid w:val="0095375A"/>
    <w:rsid w:val="009629AB"/>
    <w:rsid w:val="00971AA0"/>
    <w:rsid w:val="00980BAA"/>
    <w:rsid w:val="00983485"/>
    <w:rsid w:val="009835AE"/>
    <w:rsid w:val="009900EC"/>
    <w:rsid w:val="00991AEA"/>
    <w:rsid w:val="00994137"/>
    <w:rsid w:val="00997AC7"/>
    <w:rsid w:val="009B701B"/>
    <w:rsid w:val="009C405A"/>
    <w:rsid w:val="009F1F11"/>
    <w:rsid w:val="009F334B"/>
    <w:rsid w:val="009F53DA"/>
    <w:rsid w:val="00A07EF8"/>
    <w:rsid w:val="00A105B5"/>
    <w:rsid w:val="00A3392E"/>
    <w:rsid w:val="00A33E5B"/>
    <w:rsid w:val="00A37C99"/>
    <w:rsid w:val="00A37FCC"/>
    <w:rsid w:val="00A419DD"/>
    <w:rsid w:val="00A569B9"/>
    <w:rsid w:val="00A64ED2"/>
    <w:rsid w:val="00A66E61"/>
    <w:rsid w:val="00A8287E"/>
    <w:rsid w:val="00A91BB4"/>
    <w:rsid w:val="00A96051"/>
    <w:rsid w:val="00AA0BE2"/>
    <w:rsid w:val="00AB0302"/>
    <w:rsid w:val="00AC657C"/>
    <w:rsid w:val="00AC7568"/>
    <w:rsid w:val="00AE2664"/>
    <w:rsid w:val="00AE4660"/>
    <w:rsid w:val="00AF45F1"/>
    <w:rsid w:val="00B1212B"/>
    <w:rsid w:val="00B1252C"/>
    <w:rsid w:val="00B26631"/>
    <w:rsid w:val="00B27C03"/>
    <w:rsid w:val="00B65D36"/>
    <w:rsid w:val="00B74AF2"/>
    <w:rsid w:val="00B84128"/>
    <w:rsid w:val="00B84E49"/>
    <w:rsid w:val="00B858C5"/>
    <w:rsid w:val="00B92D40"/>
    <w:rsid w:val="00BA473B"/>
    <w:rsid w:val="00BB32A8"/>
    <w:rsid w:val="00BC06A0"/>
    <w:rsid w:val="00BD5267"/>
    <w:rsid w:val="00BF3573"/>
    <w:rsid w:val="00BF3697"/>
    <w:rsid w:val="00BF4B8D"/>
    <w:rsid w:val="00C00F1F"/>
    <w:rsid w:val="00C1439F"/>
    <w:rsid w:val="00C15DB5"/>
    <w:rsid w:val="00C2542C"/>
    <w:rsid w:val="00C27728"/>
    <w:rsid w:val="00C311C9"/>
    <w:rsid w:val="00C40EB8"/>
    <w:rsid w:val="00C42F4C"/>
    <w:rsid w:val="00C4482A"/>
    <w:rsid w:val="00C47776"/>
    <w:rsid w:val="00C5156A"/>
    <w:rsid w:val="00C54E1B"/>
    <w:rsid w:val="00C562B8"/>
    <w:rsid w:val="00C617E6"/>
    <w:rsid w:val="00C918C0"/>
    <w:rsid w:val="00CA12DD"/>
    <w:rsid w:val="00CB017E"/>
    <w:rsid w:val="00CB4646"/>
    <w:rsid w:val="00CC2513"/>
    <w:rsid w:val="00CD7EC6"/>
    <w:rsid w:val="00CE723C"/>
    <w:rsid w:val="00CF3471"/>
    <w:rsid w:val="00D1009B"/>
    <w:rsid w:val="00D1167D"/>
    <w:rsid w:val="00D3292B"/>
    <w:rsid w:val="00D342FB"/>
    <w:rsid w:val="00D42583"/>
    <w:rsid w:val="00D4519E"/>
    <w:rsid w:val="00D517D0"/>
    <w:rsid w:val="00D52330"/>
    <w:rsid w:val="00D542C4"/>
    <w:rsid w:val="00D55442"/>
    <w:rsid w:val="00D56C7C"/>
    <w:rsid w:val="00D62B5B"/>
    <w:rsid w:val="00D637FD"/>
    <w:rsid w:val="00D770B0"/>
    <w:rsid w:val="00D771BF"/>
    <w:rsid w:val="00D905B9"/>
    <w:rsid w:val="00D956BA"/>
    <w:rsid w:val="00DA70EA"/>
    <w:rsid w:val="00DB0755"/>
    <w:rsid w:val="00DB29AC"/>
    <w:rsid w:val="00DB39D5"/>
    <w:rsid w:val="00DB545B"/>
    <w:rsid w:val="00DB7FCF"/>
    <w:rsid w:val="00DD4F1A"/>
    <w:rsid w:val="00DE4BC1"/>
    <w:rsid w:val="00DE5FB4"/>
    <w:rsid w:val="00DE7B9D"/>
    <w:rsid w:val="00E01344"/>
    <w:rsid w:val="00E05E97"/>
    <w:rsid w:val="00E145BF"/>
    <w:rsid w:val="00E15641"/>
    <w:rsid w:val="00E22866"/>
    <w:rsid w:val="00E26518"/>
    <w:rsid w:val="00E3178B"/>
    <w:rsid w:val="00E43884"/>
    <w:rsid w:val="00E50CB9"/>
    <w:rsid w:val="00E54A19"/>
    <w:rsid w:val="00E615DB"/>
    <w:rsid w:val="00E65211"/>
    <w:rsid w:val="00E66004"/>
    <w:rsid w:val="00E73F14"/>
    <w:rsid w:val="00E80EBC"/>
    <w:rsid w:val="00E81576"/>
    <w:rsid w:val="00E9433A"/>
    <w:rsid w:val="00EA1179"/>
    <w:rsid w:val="00EC141A"/>
    <w:rsid w:val="00EC1F6A"/>
    <w:rsid w:val="00EC629D"/>
    <w:rsid w:val="00ED3D93"/>
    <w:rsid w:val="00EE6B45"/>
    <w:rsid w:val="00EF511B"/>
    <w:rsid w:val="00F203D4"/>
    <w:rsid w:val="00F2728A"/>
    <w:rsid w:val="00F27A51"/>
    <w:rsid w:val="00F41F8F"/>
    <w:rsid w:val="00F43106"/>
    <w:rsid w:val="00F4410B"/>
    <w:rsid w:val="00F51466"/>
    <w:rsid w:val="00F5619A"/>
    <w:rsid w:val="00F60973"/>
    <w:rsid w:val="00F6198A"/>
    <w:rsid w:val="00F62154"/>
    <w:rsid w:val="00F64B1B"/>
    <w:rsid w:val="00F67268"/>
    <w:rsid w:val="00F67439"/>
    <w:rsid w:val="00F7448B"/>
    <w:rsid w:val="00F7695F"/>
    <w:rsid w:val="00F80A50"/>
    <w:rsid w:val="00F87045"/>
    <w:rsid w:val="00F90FFB"/>
    <w:rsid w:val="00F91184"/>
    <w:rsid w:val="00F9300B"/>
    <w:rsid w:val="00F96495"/>
    <w:rsid w:val="00FB0D39"/>
    <w:rsid w:val="00FB1163"/>
    <w:rsid w:val="00FC40F7"/>
    <w:rsid w:val="00FF3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45F40A"/>
  <w15:docId w15:val="{33937244-ED1F-4D2B-9252-D02E3D2EC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0"/>
      <w:jc w:val="both"/>
    </w:pPr>
    <w:rPr>
      <w:sz w:val="18"/>
    </w:rPr>
  </w:style>
  <w:style w:type="paragraph" w:styleId="Heading1">
    <w:name w:val="heading 1"/>
    <w:basedOn w:val="Normal"/>
    <w:next w:val="Normal"/>
    <w:qFormat/>
    <w:pPr>
      <w:keepNext/>
      <w:numPr>
        <w:numId w:val="1"/>
      </w:numPr>
      <w:spacing w:before="40" w:after="0"/>
      <w:jc w:val="left"/>
      <w:outlineLvl w:val="0"/>
    </w:pPr>
    <w:rPr>
      <w:b/>
      <w:kern w:val="28"/>
      <w:sz w:val="24"/>
    </w:rPr>
  </w:style>
  <w:style w:type="paragraph" w:styleId="Heading2">
    <w:name w:val="heading 2"/>
    <w:basedOn w:val="Heading1"/>
    <w:next w:val="Normal"/>
    <w:qFormat/>
    <w:pPr>
      <w:numPr>
        <w:ilvl w:val="1"/>
      </w:numPr>
      <w:outlineLvl w:val="1"/>
    </w:pPr>
  </w:style>
  <w:style w:type="paragraph" w:styleId="Heading3">
    <w:name w:val="heading 3"/>
    <w:basedOn w:val="Heading2"/>
    <w:next w:val="Normal"/>
    <w:qFormat/>
    <w:pPr>
      <w:numPr>
        <w:ilvl w:val="2"/>
      </w:numPr>
      <w:outlineLvl w:val="2"/>
    </w:pPr>
    <w:rPr>
      <w:b w:val="0"/>
      <w:i/>
      <w:sz w:val="22"/>
    </w:rPr>
  </w:style>
  <w:style w:type="paragraph" w:styleId="Heading4">
    <w:name w:val="heading 4"/>
    <w:basedOn w:val="Heading3"/>
    <w:next w:val="Normal"/>
    <w:qFormat/>
    <w:pPr>
      <w:numPr>
        <w:ilvl w:val="3"/>
      </w:numPr>
      <w:outlineLvl w:val="3"/>
    </w:pPr>
  </w:style>
  <w:style w:type="paragraph" w:styleId="Heading5">
    <w:name w:val="heading 5"/>
    <w:basedOn w:val="ListNumber3"/>
    <w:next w:val="Normal"/>
    <w:qFormat/>
    <w:rsid w:val="002A5856"/>
    <w:pPr>
      <w:numPr>
        <w:ilvl w:val="4"/>
        <w:numId w:val="1"/>
      </w:numPr>
      <w:spacing w:before="40" w:after="0"/>
      <w:ind w:left="0" w:firstLine="0"/>
      <w:jc w:val="left"/>
      <w:outlineLvl w:val="4"/>
    </w:pPr>
    <w:rPr>
      <w:i/>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rPr>
      <w:rFonts w:ascii="Times New Roman" w:hAnsi="Times New Roman"/>
      <w:sz w:val="18"/>
      <w:vertAlign w:val="superscript"/>
    </w:rPr>
  </w:style>
  <w:style w:type="paragraph" w:customStyle="1" w:styleId="Author">
    <w:name w:val="Author"/>
    <w:basedOn w:val="Normal"/>
    <w:pPr>
      <w:jc w:val="center"/>
    </w:pPr>
    <w:rPr>
      <w:rFonts w:ascii="Helvetica" w:hAnsi="Helvetica"/>
      <w:sz w:val="24"/>
    </w:rPr>
  </w:style>
  <w:style w:type="paragraph" w:customStyle="1" w:styleId="Paper-Title">
    <w:name w:val="Paper-Title"/>
    <w:basedOn w:val="Normal"/>
    <w:pPr>
      <w:spacing w:after="120"/>
      <w:jc w:val="center"/>
    </w:pPr>
    <w:rPr>
      <w:rFonts w:ascii="Helvetica" w:hAnsi="Helvetica"/>
      <w:b/>
      <w:sz w:val="36"/>
    </w:rPr>
  </w:style>
  <w:style w:type="paragraph" w:customStyle="1" w:styleId="Affiliations">
    <w:name w:val="Affiliations"/>
    <w:basedOn w:val="Normal"/>
    <w:rsid w:val="00F5619A"/>
    <w:pPr>
      <w:spacing w:after="0"/>
      <w:jc w:val="center"/>
    </w:pPr>
    <w:rPr>
      <w:rFonts w:ascii="Helvetica" w:hAnsi="Helvetica"/>
      <w:sz w:val="20"/>
    </w:rPr>
  </w:style>
  <w:style w:type="paragraph" w:styleId="FootnoteText">
    <w:name w:val="footnote text"/>
    <w:basedOn w:val="Normal"/>
    <w:link w:val="FootnoteTextChar"/>
    <w:uiPriority w:val="99"/>
    <w:semiHidden/>
    <w:pPr>
      <w:ind w:left="144" w:hanging="144"/>
    </w:pPr>
  </w:style>
  <w:style w:type="paragraph" w:customStyle="1" w:styleId="Bullet">
    <w:name w:val="Bullet"/>
    <w:basedOn w:val="Normal"/>
    <w:rsid w:val="002A5856"/>
    <w:pPr>
      <w:ind w:left="144" w:hanging="144"/>
    </w:pPr>
  </w:style>
  <w:style w:type="paragraph" w:styleId="Footer">
    <w:name w:val="footer"/>
    <w:basedOn w:val="Normal"/>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Heading1"/>
    <w:pPr>
      <w:numPr>
        <w:numId w:val="0"/>
      </w:numPr>
      <w:spacing w:before="0" w:after="120"/>
      <w:jc w:val="both"/>
      <w:outlineLvl w:val="9"/>
    </w:pPr>
    <w:rPr>
      <w:b w:val="0"/>
      <w:sz w:val="18"/>
    </w:rPr>
  </w:style>
  <w:style w:type="paragraph" w:styleId="ListNumber3">
    <w:name w:val="List Number 3"/>
    <w:basedOn w:val="Normal"/>
    <w:rsid w:val="002A5856"/>
    <w:pPr>
      <w:ind w:left="1080" w:hanging="360"/>
    </w:pPr>
  </w:style>
  <w:style w:type="paragraph" w:customStyle="1" w:styleId="Captions">
    <w:name w:val="Captions"/>
    <w:basedOn w:val="Normal"/>
    <w:pPr>
      <w:framePr w:w="4680" w:h="2160" w:hRule="exact" w:hSpace="187" w:wrap="around" w:hAnchor="text" w:yAlign="bottom" w:anchorLock="1"/>
      <w:jc w:val="center"/>
    </w:pPr>
    <w:rPr>
      <w:b/>
    </w:rPr>
  </w:style>
  <w:style w:type="paragraph" w:customStyle="1" w:styleId="References">
    <w:name w:val="References"/>
    <w:basedOn w:val="Normal"/>
    <w:pPr>
      <w:numPr>
        <w:numId w:val="2"/>
      </w:numPr>
      <w:jc w:val="left"/>
    </w:pPr>
  </w:style>
  <w:style w:type="character" w:styleId="PageNumber">
    <w:name w:val="page number"/>
    <w:basedOn w:val="DefaultParagraphFont"/>
  </w:style>
  <w:style w:type="paragraph" w:styleId="BodyTextIndent">
    <w:name w:val="Body Text Indent"/>
    <w:basedOn w:val="Normal"/>
    <w:pPr>
      <w:spacing w:after="0"/>
      <w:ind w:firstLine="360"/>
    </w:p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jc w:val="center"/>
    </w:pPr>
    <w:rPr>
      <w:rFonts w:cs="Miriam"/>
      <w:b/>
      <w:bCs/>
      <w:szCs w:val="18"/>
      <w:lang w:eastAsia="en-AU"/>
    </w:rPr>
  </w:style>
  <w:style w:type="paragraph" w:styleId="BodyText">
    <w:name w:val="Body Text"/>
    <w:basedOn w:val="Normal"/>
    <w:pPr>
      <w:framePr w:w="4680" w:h="2112" w:hRule="exact" w:hSpace="187" w:wrap="around" w:vAnchor="page" w:hAnchor="page" w:x="1155" w:y="12245" w:anchorLock="1"/>
      <w:spacing w:after="0"/>
    </w:pPr>
    <w:rPr>
      <w:sz w:val="16"/>
    </w:rPr>
  </w:style>
  <w:style w:type="character" w:styleId="Hyperlink">
    <w:name w:val="Hyperlink"/>
    <w:uiPriority w:val="99"/>
    <w:rPr>
      <w:color w:val="0000FF"/>
      <w:u w:val="single"/>
    </w:rPr>
  </w:style>
  <w:style w:type="paragraph" w:styleId="Header">
    <w:name w:val="header"/>
    <w:basedOn w:val="Normal"/>
    <w:pPr>
      <w:tabs>
        <w:tab w:val="center" w:pos="4320"/>
        <w:tab w:val="right" w:pos="8640"/>
      </w:tabs>
    </w:pPr>
  </w:style>
  <w:style w:type="character" w:styleId="FollowedHyperlink">
    <w:name w:val="FollowedHyperlink"/>
    <w:rsid w:val="0062758A"/>
    <w:rPr>
      <w:color w:val="800080"/>
      <w:u w:val="single"/>
    </w:rPr>
  </w:style>
  <w:style w:type="character" w:customStyle="1" w:styleId="FootnoteTextChar">
    <w:name w:val="Footnote Text Char"/>
    <w:link w:val="FootnoteText"/>
    <w:uiPriority w:val="99"/>
    <w:semiHidden/>
    <w:rsid w:val="007E6268"/>
    <w:rPr>
      <w:sz w:val="18"/>
    </w:rPr>
  </w:style>
  <w:style w:type="character" w:customStyle="1" w:styleId="st">
    <w:name w:val="st"/>
    <w:rsid w:val="00CB017E"/>
  </w:style>
  <w:style w:type="character" w:styleId="CommentReference">
    <w:name w:val="annotation reference"/>
    <w:uiPriority w:val="99"/>
    <w:unhideWhenUsed/>
    <w:rsid w:val="00202ECF"/>
    <w:rPr>
      <w:sz w:val="16"/>
      <w:szCs w:val="16"/>
    </w:rPr>
  </w:style>
  <w:style w:type="paragraph" w:styleId="CommentText">
    <w:name w:val="annotation text"/>
    <w:basedOn w:val="Normal"/>
    <w:link w:val="CommentTextChar"/>
    <w:uiPriority w:val="99"/>
    <w:unhideWhenUsed/>
    <w:rsid w:val="00202ECF"/>
    <w:pPr>
      <w:spacing w:after="200"/>
      <w:jc w:val="left"/>
    </w:pPr>
    <w:rPr>
      <w:rFonts w:ascii="Calibri" w:eastAsia="Calibri" w:hAnsi="Calibri"/>
      <w:sz w:val="20"/>
    </w:rPr>
  </w:style>
  <w:style w:type="character" w:customStyle="1" w:styleId="CommentTextChar">
    <w:name w:val="Comment Text Char"/>
    <w:link w:val="CommentText"/>
    <w:uiPriority w:val="99"/>
    <w:rsid w:val="00202ECF"/>
    <w:rPr>
      <w:rFonts w:ascii="Calibri" w:eastAsia="Calibri" w:hAnsi="Calibri"/>
    </w:rPr>
  </w:style>
  <w:style w:type="paragraph" w:styleId="BalloonText">
    <w:name w:val="Balloon Text"/>
    <w:basedOn w:val="Normal"/>
    <w:link w:val="BalloonTextChar"/>
    <w:rsid w:val="00202ECF"/>
    <w:pPr>
      <w:spacing w:after="0"/>
    </w:pPr>
    <w:rPr>
      <w:rFonts w:ascii="Tahoma" w:hAnsi="Tahoma" w:cs="Tahoma"/>
      <w:sz w:val="16"/>
      <w:szCs w:val="16"/>
    </w:rPr>
  </w:style>
  <w:style w:type="character" w:customStyle="1" w:styleId="BalloonTextChar">
    <w:name w:val="Balloon Text Char"/>
    <w:link w:val="BalloonText"/>
    <w:rsid w:val="00202ECF"/>
    <w:rPr>
      <w:rFonts w:ascii="Tahoma" w:hAnsi="Tahoma" w:cs="Tahoma"/>
      <w:sz w:val="16"/>
      <w:szCs w:val="16"/>
    </w:rPr>
  </w:style>
  <w:style w:type="paragraph" w:styleId="Bibliography">
    <w:name w:val="Bibliography"/>
    <w:basedOn w:val="Normal"/>
    <w:next w:val="Normal"/>
    <w:uiPriority w:val="37"/>
    <w:unhideWhenUsed/>
    <w:rsid w:val="003D4E56"/>
    <w:pPr>
      <w:spacing w:after="0" w:line="480" w:lineRule="auto"/>
      <w:ind w:left="720" w:hanging="720"/>
    </w:pPr>
  </w:style>
  <w:style w:type="paragraph" w:styleId="CommentSubject">
    <w:name w:val="annotation subject"/>
    <w:basedOn w:val="CommentText"/>
    <w:next w:val="CommentText"/>
    <w:link w:val="CommentSubjectChar"/>
    <w:rsid w:val="00D62B5B"/>
    <w:pPr>
      <w:spacing w:after="80"/>
      <w:jc w:val="both"/>
    </w:pPr>
    <w:rPr>
      <w:rFonts w:ascii="Times New Roman" w:eastAsia="Times New Roman" w:hAnsi="Times New Roman"/>
      <w:b/>
      <w:bCs/>
    </w:rPr>
  </w:style>
  <w:style w:type="character" w:customStyle="1" w:styleId="CommentSubjectChar">
    <w:name w:val="Comment Subject Char"/>
    <w:link w:val="CommentSubject"/>
    <w:rsid w:val="00D62B5B"/>
    <w:rPr>
      <w:rFonts w:ascii="Calibri" w:eastAsia="Calibri" w:hAnsi="Calibri"/>
      <w:b/>
      <w:bCs/>
    </w:rPr>
  </w:style>
  <w:style w:type="paragraph" w:styleId="ListParagraph">
    <w:name w:val="List Paragraph"/>
    <w:basedOn w:val="Normal"/>
    <w:uiPriority w:val="34"/>
    <w:qFormat/>
    <w:rsid w:val="00D4519E"/>
    <w:pPr>
      <w:spacing w:after="200" w:line="276" w:lineRule="auto"/>
      <w:ind w:left="720"/>
      <w:contextualSpacing/>
      <w:jc w:val="left"/>
    </w:pPr>
    <w:rPr>
      <w:rFonts w:asciiTheme="minorHAnsi" w:eastAsiaTheme="minorHAnsi" w:hAnsiTheme="minorHAnsi" w:cstheme="minorBidi"/>
      <w:sz w:val="22"/>
      <w:szCs w:val="22"/>
    </w:rPr>
  </w:style>
  <w:style w:type="character" w:styleId="Emphasis">
    <w:name w:val="Emphasis"/>
    <w:basedOn w:val="DefaultParagraphFont"/>
    <w:uiPriority w:val="20"/>
    <w:qFormat/>
    <w:rsid w:val="00A64ED2"/>
    <w:rPr>
      <w:i/>
      <w:iCs/>
    </w:rPr>
  </w:style>
  <w:style w:type="paragraph" w:styleId="Revision">
    <w:name w:val="Revision"/>
    <w:hidden/>
    <w:uiPriority w:val="99"/>
    <w:semiHidden/>
    <w:rsid w:val="00F90FFB"/>
    <w:rPr>
      <w:sz w:val="18"/>
    </w:rPr>
  </w:style>
  <w:style w:type="table" w:styleId="TableGrid">
    <w:name w:val="Table Grid"/>
    <w:basedOn w:val="TableNormal"/>
    <w:uiPriority w:val="39"/>
    <w:rsid w:val="00925F76"/>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mooc-list.com" TargetMode="External"/><Relationship Id="rId18" Type="http://schemas.openxmlformats.org/officeDocument/2006/relationships/hyperlink" Target="http://cns.iu.edu/2016-MOOCVis.html" TargetMode="External"/><Relationship Id="rId26" Type="http://schemas.openxmlformats.org/officeDocument/2006/relationships/hyperlink" Target="http://ivmooc.cns.iu.edu/" TargetMode="External"/><Relationship Id="rId3" Type="http://schemas.openxmlformats.org/officeDocument/2006/relationships/styles" Target="styles.xml"/><Relationship Id="rId21" Type="http://schemas.openxmlformats.org/officeDocument/2006/relationships/image" Target="media/image3.tiff"/><Relationship Id="rId7" Type="http://schemas.openxmlformats.org/officeDocument/2006/relationships/endnotes" Target="endnotes.xml"/><Relationship Id="rId12" Type="http://schemas.openxmlformats.org/officeDocument/2006/relationships/hyperlink" Target="https://www.class-central.com" TargetMode="External"/><Relationship Id="rId17" Type="http://schemas.openxmlformats.org/officeDocument/2006/relationships/hyperlink" Target="http://cns.iu.edu/2016-MOOCVis.html" TargetMode="External"/><Relationship Id="rId25" Type="http://schemas.openxmlformats.org/officeDocument/2006/relationships/hyperlink" Target="https://code.google.com/p/course-builder/wiki/MeasureEfficacy" TargetMode="External"/><Relationship Id="rId2" Type="http://schemas.openxmlformats.org/officeDocument/2006/relationships/numbering" Target="numbering.xml"/><Relationship Id="rId16" Type="http://schemas.openxmlformats.org/officeDocument/2006/relationships/image" Target="media/image1.tiff"/><Relationship Id="rId20" Type="http://schemas.openxmlformats.org/officeDocument/2006/relationships/hyperlink" Target="http://cns.iu.edu/2016-MOOCVis.html" TargetMode="External"/><Relationship Id="rId29" Type="http://schemas.openxmlformats.org/officeDocument/2006/relationships/hyperlink" Target="http://cns.iu.edu/2016-MOOCV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ns.iu.edu/2016-MOOCVis.html" TargetMode="External"/><Relationship Id="rId24" Type="http://schemas.openxmlformats.org/officeDocument/2006/relationships/hyperlink" Target="http://cns.iu.edu/2016-MOOCVis.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cns.iu.edu/2016-MOOCVis.html" TargetMode="External"/><Relationship Id="rId23" Type="http://schemas.openxmlformats.org/officeDocument/2006/relationships/image" Target="media/image4.tif"/><Relationship Id="rId28" Type="http://schemas.openxmlformats.org/officeDocument/2006/relationships/hyperlink" Target="http://cns.iu.edu/2016-MOOCVis.html" TargetMode="External"/><Relationship Id="rId10" Type="http://schemas.openxmlformats.org/officeDocument/2006/relationships/footer" Target="footer2.xml"/><Relationship Id="rId19" Type="http://schemas.openxmlformats.org/officeDocument/2006/relationships/image" Target="media/image2.tif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code.google.com/p/course-builder/wiki/ListOfCourses" TargetMode="External"/><Relationship Id="rId22" Type="http://schemas.openxmlformats.org/officeDocument/2006/relationships/hyperlink" Target="http://cns.iu.edu/2016-MOOCVis.html" TargetMode="External"/><Relationship Id="rId27" Type="http://schemas.openxmlformats.org/officeDocument/2006/relationships/image" Target="media/image5.tif"/><Relationship Id="rId30" Type="http://schemas.openxmlformats.org/officeDocument/2006/relationships/hyperlink" Target="http://cns.iu.edu/2016-MOOCV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D7B882-7B99-421B-BBD7-6507517AB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8546</Words>
  <Characters>138844</Characters>
  <Application>Microsoft Office Word</Application>
  <DocSecurity>4</DocSecurity>
  <Lines>1157</Lines>
  <Paragraphs>294</Paragraphs>
  <ScaleCrop>false</ScaleCrop>
  <HeadingPairs>
    <vt:vector size="2" baseType="variant">
      <vt:variant>
        <vt:lpstr>Title</vt:lpstr>
      </vt:variant>
      <vt:variant>
        <vt:i4>1</vt:i4>
      </vt:variant>
    </vt:vector>
  </HeadingPairs>
  <TitlesOfParts>
    <vt:vector size="1" baseType="lpstr">
      <vt:lpstr>Proceedings Template - WORD</vt:lpstr>
    </vt:vector>
  </TitlesOfParts>
  <Company>ACM</Company>
  <LinksUpToDate>false</LinksUpToDate>
  <CharactersWithSpaces>147096</CharactersWithSpaces>
  <SharedDoc>false</SharedDoc>
  <HLinks>
    <vt:vector size="54" baseType="variant">
      <vt:variant>
        <vt:i4>3473511</vt:i4>
      </vt:variant>
      <vt:variant>
        <vt:i4>87</vt:i4>
      </vt:variant>
      <vt:variant>
        <vt:i4>0</vt:i4>
      </vt:variant>
      <vt:variant>
        <vt:i4>5</vt:i4>
      </vt:variant>
      <vt:variant>
        <vt:lpwstr>http://cns.iu.edu/2015-MOOCVis</vt:lpwstr>
      </vt:variant>
      <vt:variant>
        <vt:lpwstr/>
      </vt:variant>
      <vt:variant>
        <vt:i4>3473511</vt:i4>
      </vt:variant>
      <vt:variant>
        <vt:i4>78</vt:i4>
      </vt:variant>
      <vt:variant>
        <vt:i4>0</vt:i4>
      </vt:variant>
      <vt:variant>
        <vt:i4>5</vt:i4>
      </vt:variant>
      <vt:variant>
        <vt:lpwstr>http://cns.iu.edu/2015-MOOCVis</vt:lpwstr>
      </vt:variant>
      <vt:variant>
        <vt:lpwstr/>
      </vt:variant>
      <vt:variant>
        <vt:i4>2949237</vt:i4>
      </vt:variant>
      <vt:variant>
        <vt:i4>18</vt:i4>
      </vt:variant>
      <vt:variant>
        <vt:i4>0</vt:i4>
      </vt:variant>
      <vt:variant>
        <vt:i4>5</vt:i4>
      </vt:variant>
      <vt:variant>
        <vt:lpwstr>http://moocdb.csail.mit.edu/wiki/index.php?title=MOOCdb</vt:lpwstr>
      </vt:variant>
      <vt:variant>
        <vt:lpwstr/>
      </vt:variant>
      <vt:variant>
        <vt:i4>4915264</vt:i4>
      </vt:variant>
      <vt:variant>
        <vt:i4>15</vt:i4>
      </vt:variant>
      <vt:variant>
        <vt:i4>0</vt:i4>
      </vt:variant>
      <vt:variant>
        <vt:i4>5</vt:i4>
      </vt:variant>
      <vt:variant>
        <vt:lpwstr>http://ivmooc.cns.iu.edu/</vt:lpwstr>
      </vt:variant>
      <vt:variant>
        <vt:lpwstr/>
      </vt:variant>
      <vt:variant>
        <vt:i4>983059</vt:i4>
      </vt:variant>
      <vt:variant>
        <vt:i4>12</vt:i4>
      </vt:variant>
      <vt:variant>
        <vt:i4>0</vt:i4>
      </vt:variant>
      <vt:variant>
        <vt:i4>5</vt:i4>
      </vt:variant>
      <vt:variant>
        <vt:lpwstr>https://code.google.com/p/course-builder/wiki/MeasureEfficacy</vt:lpwstr>
      </vt:variant>
      <vt:variant>
        <vt:lpwstr/>
      </vt:variant>
      <vt:variant>
        <vt:i4>1310812</vt:i4>
      </vt:variant>
      <vt:variant>
        <vt:i4>9</vt:i4>
      </vt:variant>
      <vt:variant>
        <vt:i4>0</vt:i4>
      </vt:variant>
      <vt:variant>
        <vt:i4>5</vt:i4>
      </vt:variant>
      <vt:variant>
        <vt:lpwstr>http://www.bbc.com/news/business-28882749</vt:lpwstr>
      </vt:variant>
      <vt:variant>
        <vt:lpwstr/>
      </vt:variant>
      <vt:variant>
        <vt:i4>7012468</vt:i4>
      </vt:variant>
      <vt:variant>
        <vt:i4>6</vt:i4>
      </vt:variant>
      <vt:variant>
        <vt:i4>0</vt:i4>
      </vt:variant>
      <vt:variant>
        <vt:i4>5</vt:i4>
      </vt:variant>
      <vt:variant>
        <vt:lpwstr>https://code.google.com/p/course-builder/wiki/ListOfCourses</vt:lpwstr>
      </vt:variant>
      <vt:variant>
        <vt:lpwstr/>
      </vt:variant>
      <vt:variant>
        <vt:i4>3473532</vt:i4>
      </vt:variant>
      <vt:variant>
        <vt:i4>3</vt:i4>
      </vt:variant>
      <vt:variant>
        <vt:i4>0</vt:i4>
      </vt:variant>
      <vt:variant>
        <vt:i4>5</vt:i4>
      </vt:variant>
      <vt:variant>
        <vt:lpwstr>https://www.mooc-list.com/</vt:lpwstr>
      </vt:variant>
      <vt:variant>
        <vt:lpwstr/>
      </vt:variant>
      <vt:variant>
        <vt:i4>6553644</vt:i4>
      </vt:variant>
      <vt:variant>
        <vt:i4>0</vt:i4>
      </vt:variant>
      <vt:variant>
        <vt:i4>0</vt:i4>
      </vt:variant>
      <vt:variant>
        <vt:i4>5</vt:i4>
      </vt:variant>
      <vt:variant>
        <vt:lpwstr>https://www.class-central.com/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creator>End User Computing Services</dc:creator>
  <dc:description>Further edited by G. Murray May 23 2012 to remove extra white space between affiliation ph. no and email addys._x000d_
Further edited by G. Murray, Jan. 13th. 2011 - adjusted 'top' space to .75" and ensured text in Introduction 'matched' LaTeX._x000d_
Edited by G. Murray on Aug. 23rd. 2007 for 'ACM Reference Format' / updated reference examples.</dc:description>
  <cp:lastModifiedBy>O'Donnell, Daniel</cp:lastModifiedBy>
  <cp:revision>2</cp:revision>
  <cp:lastPrinted>2011-01-13T14:51:00Z</cp:lastPrinted>
  <dcterms:created xsi:type="dcterms:W3CDTF">2016-08-31T18:11:00Z</dcterms:created>
  <dcterms:modified xsi:type="dcterms:W3CDTF">2016-08-31T18:11:00Z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y fmtid="{D5CDD505-2E9C-101B-9397-08002B2CF9AE}" pid="3" name="ZOTERO_PREF_1">
    <vt:lpwstr>&lt;data data-version="3" zotero-version="4.0.28"&gt;&lt;session id="aYFGffJJ"/&gt;&lt;style id="http://www.zotero.org/styles/apa" locale="en-US" hasBibliography="1" bibliographyStyleHasBeenSet="1"/&gt;&lt;prefs&gt;&lt;pref name="fieldType" value="Field"/&gt;&lt;pref name="storeReference</vt:lpwstr>
  </property>
  <property fmtid="{D5CDD505-2E9C-101B-9397-08002B2CF9AE}" pid="4" name="ZOTERO_PREF_2">
    <vt:lpwstr>s" value="true"/&gt;&lt;pref name="automaticJournalAbbreviations" value="true"/&gt;&lt;pref name="noteType" value=""/&gt;&lt;/prefs&gt;&lt;/data&gt;</vt:lpwstr>
  </property>
</Properties>
</file>