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为了保证数据的一致性，在编程的时候往往需要引入事务这个概念。事务有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4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个特性：原子性、一致性、隔离性、持久性。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        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事务的种类有两种：编程式事务和声明式事务。编程式事务就是将事务处理放在程序中，而声明式事务则是通过配置文件或者注解进行操作。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        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在</w:t>
      </w:r>
      <w:hyperlink r:id="rId6" w:tgtFrame="_blank" w:tooltip="Java EE知识库" w:history="1">
        <w:r w:rsidRPr="004F1867">
          <w:rPr>
            <w:rFonts w:ascii="Arial" w:eastAsia="宋体" w:hAnsi="Arial" w:cs="Arial"/>
            <w:b/>
            <w:bCs/>
            <w:color w:val="DF3434"/>
            <w:kern w:val="0"/>
            <w:sz w:val="24"/>
            <w:szCs w:val="24"/>
          </w:rPr>
          <w:t>spring</w:t>
        </w:r>
      </w:hyperlink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中有声明式事务的概念，通过和</w:t>
      </w:r>
      <w:hyperlink r:id="rId7" w:tgtFrame="_blank" w:tooltip="Java EE知识库" w:history="1">
        <w:r w:rsidRPr="004F1867">
          <w:rPr>
            <w:rFonts w:ascii="Arial" w:eastAsia="宋体" w:hAnsi="Arial" w:cs="Arial"/>
            <w:b/>
            <w:bCs/>
            <w:color w:val="DF3434"/>
            <w:kern w:val="0"/>
            <w:sz w:val="24"/>
            <w:szCs w:val="24"/>
          </w:rPr>
          <w:t>hibernate</w:t>
        </w:r>
      </w:hyperlink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类似框架的集成，可以很好的完成声明式事务。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        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其实，不论在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Spring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中有几种配置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Hibernate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事务的方法，都逃不出一下几条：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         1.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配置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SessionFactory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         2.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配置事务容器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         3.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配置事务规则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         4.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配置事务入口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         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后面一共为大家提供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4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种配置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Hibernate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事务的方法。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         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首先说下配置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SessionFactory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，配置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SessionFactory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有两种方式，一种是通过配置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hibernate.cfg.xml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文件的位置来配置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SessionFactory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，另一种就是在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Spring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配置文件中，手动配置数据源。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         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下面是两种配置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SessionFactory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的方式（第二种配置需要额外引入两个包：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commons-dbcp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commons-pool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）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&lt;!-- 1、第一种配置SessionFactory的方式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&lt;beanid="sessionFactory"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class="org.springframework.orm.hibernate3.LocalSessionFactoryBean"&gt;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&lt;propertyname="configLocation"value="classpath:hibernate.cfg.xml"/&gt;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&lt;/bean&gt;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Consolas" w:eastAsia="宋体" w:hAnsi="Consolas" w:cs="Consolas"/>
          <w:color w:val="404040"/>
          <w:kern w:val="0"/>
          <w:sz w:val="12"/>
          <w:szCs w:val="12"/>
        </w:rPr>
        <w:t> 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&lt;!-- 2、第二种配置SessionFactory的方式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&lt;!-- 2.1配置数据源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&lt;beanid="dataSource"class="org.apache.commons.dbcp.BasicDataSource"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destroy-method="close"&gt;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>
        <w:rPr>
          <w:rFonts w:ascii="宋体" w:eastAsia="宋体" w:hAnsi="宋体" w:cs="宋体"/>
          <w:color w:val="404040"/>
          <w:kern w:val="0"/>
          <w:szCs w:val="21"/>
        </w:rPr>
        <w:t> </w:t>
      </w:r>
      <w:r w:rsidRPr="004F1867">
        <w:rPr>
          <w:rFonts w:ascii="宋体" w:eastAsia="宋体" w:hAnsi="宋体" w:cs="宋体"/>
          <w:color w:val="404040"/>
          <w:kern w:val="0"/>
          <w:szCs w:val="21"/>
        </w:rPr>
        <w:t>&lt;propertyname="driverClassName"value="com.mysql.jdbc.Driver"&gt;&lt;/property&gt;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>
        <w:rPr>
          <w:rFonts w:ascii="宋体" w:eastAsia="宋体" w:hAnsi="宋体" w:cs="宋体"/>
          <w:color w:val="404040"/>
          <w:kern w:val="0"/>
          <w:szCs w:val="21"/>
        </w:rPr>
        <w:t> </w:t>
      </w:r>
      <w:r w:rsidRPr="004F1867">
        <w:rPr>
          <w:rFonts w:ascii="宋体" w:eastAsia="宋体" w:hAnsi="宋体" w:cs="宋体"/>
          <w:color w:val="404040"/>
          <w:kern w:val="0"/>
          <w:szCs w:val="21"/>
        </w:rPr>
        <w:t>&lt;propertyname="url"value="jdbc:mysql://localhost:3306/hibernate_cache"&gt;&lt;/property&gt;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&lt;propertyname="username"value="root"&gt;&lt;/property&gt;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&lt;propertyname="password"value="admin"&gt;&lt;/property&gt;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&lt;/bean&gt;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&lt;!-- 2.2、配置SessionFactory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&lt;beanid="sessionFactory"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class="org.springframework.orm.hibernate3.LocalSessionFactoryBean"&gt;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&lt;propertyname="dataSource"ref="dataSource"&gt;&lt;/property&gt;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&lt;propertyname="hibernateProperties"&gt;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    &lt;props&gt;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        &lt;propkey="hibernate.hbm2ddl.auto"&gt;update&lt;/prop&gt;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    &lt;/props&gt;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lastRenderedPageBreak/>
        <w:t>    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&lt;propertyname="mappingLocations"&gt;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    &lt;list&gt;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        &lt;value&gt;classpath:实体对应xml的路径&lt;/value&gt;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    &lt;/list&gt;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&lt;/bean&gt;</w:t>
      </w:r>
    </w:p>
    <w:p w:rsidR="004F1867" w:rsidRPr="004F1867" w:rsidRDefault="004F1867" w:rsidP="004F1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       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 xml:space="preserve">  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至此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Hibernate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就成功的将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SessionFactory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交给了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Spring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来管理。现在再来看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Spring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是怎样管理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Hibernate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事务的吧。</w:t>
      </w:r>
      <w:r w:rsidRPr="004F1867">
        <w:rPr>
          <w:rFonts w:ascii="Arial" w:eastAsia="宋体" w:hAnsi="Arial" w:cs="Arial"/>
          <w:color w:val="404040"/>
          <w:kern w:val="0"/>
          <w:szCs w:val="21"/>
        </w:rPr>
        <w:br/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44"/>
          <w:szCs w:val="44"/>
        </w:rPr>
      </w:pP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 xml:space="preserve">        </w:t>
      </w:r>
      <w:r w:rsidRPr="004F1867">
        <w:rPr>
          <w:rFonts w:ascii="Arial" w:eastAsia="宋体" w:hAnsi="Arial" w:cs="Arial"/>
          <w:color w:val="404040"/>
          <w:kern w:val="0"/>
          <w:sz w:val="44"/>
          <w:szCs w:val="44"/>
        </w:rPr>
        <w:t> </w:t>
      </w:r>
      <w:r w:rsidRPr="004F1867">
        <w:rPr>
          <w:rFonts w:ascii="Arial" w:eastAsia="宋体" w:hAnsi="Arial" w:cs="Arial"/>
          <w:color w:val="404040"/>
          <w:kern w:val="0"/>
          <w:sz w:val="44"/>
          <w:szCs w:val="44"/>
        </w:rPr>
        <w:t>第一种方式，利用</w:t>
      </w:r>
      <w:r w:rsidRPr="004F1867">
        <w:rPr>
          <w:rFonts w:ascii="Arial" w:eastAsia="宋体" w:hAnsi="Arial" w:cs="Arial"/>
          <w:color w:val="404040"/>
          <w:kern w:val="0"/>
          <w:sz w:val="44"/>
          <w:szCs w:val="44"/>
        </w:rPr>
        <w:t>tx</w:t>
      </w:r>
      <w:r w:rsidRPr="004F1867">
        <w:rPr>
          <w:rFonts w:ascii="Arial" w:eastAsia="宋体" w:hAnsi="Arial" w:cs="Arial"/>
          <w:color w:val="404040"/>
          <w:kern w:val="0"/>
          <w:sz w:val="44"/>
          <w:szCs w:val="44"/>
        </w:rPr>
        <w:t>标签配置事务。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配置事务容器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&lt;beanid="transactionManager"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class="org.springframework.orm.hibernate3.HibernateTransactionManager"&gt;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&lt;propertyname="sessionFactory"ref="sessionFactory"/&gt;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&lt;/bean&gt;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定义事务规则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&lt;tx:adviceid="txAdvice"transaction-manager="transactionManager"&gt;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&lt;tx:attributes&gt;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&lt;tx:methodname="add*"propagation="REQUIRED"/&gt;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&lt;tx:methodname="modify*"propagation="REQUIRED"/&gt;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&lt;tx:methodname="del*"propagation="REQUIRED"/&gt;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&lt;tx:methodname="*"propagation="REQUIRED"read-only="true"/&gt;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&lt;/tx:attributes&gt;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&lt;/tx:advice&gt;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定义事务入口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&lt;aop:config&gt;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&lt;aop:pointcutid="allDaoMethod"expression="execution(* com.jianxin.dao.*.*(..))"</w:t>
      </w:r>
      <w:r w:rsidRPr="004F1867">
        <w:rPr>
          <w:rFonts w:ascii="Consolas" w:eastAsia="宋体" w:hAnsi="Consolas" w:cs="Consolas"/>
          <w:color w:val="404040"/>
          <w:kern w:val="0"/>
          <w:sz w:val="12"/>
          <w:szCs w:val="12"/>
        </w:rPr>
        <w:t xml:space="preserve"> </w:t>
      </w:r>
      <w:r w:rsidRPr="004F1867">
        <w:rPr>
          <w:rFonts w:ascii="宋体" w:eastAsia="宋体" w:hAnsi="宋体" w:cs="宋体"/>
          <w:color w:val="404040"/>
          <w:kern w:val="0"/>
          <w:sz w:val="24"/>
          <w:szCs w:val="24"/>
        </w:rPr>
        <w:t> </w:t>
      </w:r>
      <w:r w:rsidRPr="004F1867">
        <w:rPr>
          <w:rFonts w:ascii="宋体" w:eastAsia="宋体" w:hAnsi="宋体" w:cs="宋体"/>
          <w:color w:val="404040"/>
          <w:kern w:val="0"/>
          <w:sz w:val="24"/>
        </w:rPr>
        <w:t>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&lt;aop:advisoradvice-ref="txAdvice"pointcut-ref="allDaoMethod"/&gt;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&lt;/aop:config&gt;</w:t>
      </w:r>
    </w:p>
    <w:p w:rsidR="004F1867" w:rsidRPr="004F1867" w:rsidRDefault="004F1867" w:rsidP="004F1867">
      <w:pPr>
        <w:widowControl/>
        <w:shd w:val="clear" w:color="auto" w:fill="FFFFFF"/>
        <w:spacing w:beforeAutospacing="1" w:afterAutospacing="1" w:line="23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     </w:t>
      </w:r>
      <w:r w:rsidRPr="004F1867">
        <w:rPr>
          <w:rFonts w:ascii="Arial" w:eastAsia="宋体" w:hAnsi="Arial" w:cs="Arial"/>
          <w:color w:val="404040"/>
          <w:kern w:val="0"/>
          <w:sz w:val="44"/>
          <w:szCs w:val="44"/>
          <w:shd w:val="clear" w:color="auto" w:fill="FAFAFA"/>
        </w:rPr>
        <w:t xml:space="preserve">    </w:t>
      </w:r>
      <w:r w:rsidRPr="004F1867">
        <w:rPr>
          <w:rFonts w:ascii="Arial" w:eastAsia="宋体" w:hAnsi="Arial" w:cs="Arial"/>
          <w:color w:val="404040"/>
          <w:kern w:val="0"/>
          <w:sz w:val="44"/>
          <w:szCs w:val="44"/>
          <w:shd w:val="clear" w:color="auto" w:fill="FAFAFA"/>
        </w:rPr>
        <w:t>第二种，用代理进行配置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配置事务容器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&lt;beanid="transactionManager"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class="org.springframework.orm.hibernate3.HibernateTransactionManager"&gt;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&lt;propertyname="sessionFactory"ref="sessionFactory"/&gt;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lastRenderedPageBreak/>
        <w:t>&lt;/bean&gt;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定义事务规则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&lt;beanid="transactionProxy"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class="org.springframework.transaction.interceptor.TransactionProxyFactoryBean"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abstract="true"&gt;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&lt;propertyname="transactionManager"ref="transactionManager"/&gt;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&lt;propertyname="transactionAttributes"&gt;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&lt;props&gt;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&lt;!-- ，回滚为-，不回滚为+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&lt;propkey="add*"&gt;PROPAGATION_REQUIRED,-Exception&lt;/prop&gt;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&lt;propkey="modify*"&gt;PROPAGATION_REQUIRED,+MyException&lt;/prop&gt;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&lt;propkey="del*"&gt;PROPAGATION_REQUIRED&lt;/prop&gt;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&lt;propkey="*"&gt;READONLY&lt;/prop&gt;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&lt;/props&gt;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&lt;/bean&gt;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定义事务入口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&lt;beanid="userDaoProxy"parent="transactionProxy"&gt;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&lt;propertyname="target"ref="userDao"&gt;&lt;/property&gt;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&lt;/bean&gt;</w:t>
      </w:r>
    </w:p>
    <w:p w:rsidR="004F1867" w:rsidRPr="004F1867" w:rsidRDefault="004F1867" w:rsidP="004F1867">
      <w:pPr>
        <w:widowControl/>
        <w:shd w:val="clear" w:color="auto" w:fill="FFFFFF"/>
        <w:spacing w:beforeAutospacing="1" w:afterAutospacing="1" w:line="23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4F1867">
        <w:rPr>
          <w:rFonts w:ascii="Arial" w:eastAsia="宋体" w:hAnsi="Arial" w:cs="Arial"/>
          <w:color w:val="404040"/>
          <w:kern w:val="0"/>
          <w:sz w:val="44"/>
          <w:szCs w:val="44"/>
          <w:shd w:val="clear" w:color="auto" w:fill="FAFAFA"/>
        </w:rPr>
        <w:t xml:space="preserve">        </w:t>
      </w:r>
      <w:r w:rsidRPr="004F1867">
        <w:rPr>
          <w:rFonts w:ascii="Arial" w:eastAsia="宋体" w:hAnsi="Arial" w:cs="Arial"/>
          <w:color w:val="404040"/>
          <w:kern w:val="0"/>
          <w:sz w:val="44"/>
          <w:szCs w:val="44"/>
          <w:shd w:val="clear" w:color="auto" w:fill="FAFAFA"/>
        </w:rPr>
        <w:t>第三种，利用拦截器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配置事务容器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&lt;beanid="transactionManager"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class="org.springframework.orm.hibernate3.HibernateTransactionManager"&gt;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&lt;propertyname="sessionFactory"ref="sessionFactory"/&gt;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&lt;/bean&gt;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定义事务规则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&lt;beanid="transactionInterceptor"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class="org.springframework.transaction.interceptor.TransactionInterceptor"&gt;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&lt;propertyname="transactionManager"ref="transactionManager"/&gt;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&lt;propertyname="transactionAttributes"&gt;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&lt;props&gt;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&lt;!-- 回滚为-，不回滚为+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&lt;propkey="add*"&gt;PROPAGATION_REQUIRED,-Exception&lt;/prop&gt;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lastRenderedPageBreak/>
        <w:t>            &lt;propkey="modify*"&gt;PROPAGATION_REQUIRED,+MyException&lt;/prop&gt;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&lt;propkey="del*"&gt;PROPAGATION_REQUIRED&lt;/prop&gt;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&lt;propkey="*"&gt;READONLY&lt;/prop&gt;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&lt;/props&gt;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&lt;/bean&gt;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定义事务入口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&lt;beanid="proxyFactory"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class="org.springframework.aop.framework.autoproxy.BeanNameAutoProxyCreator"&gt;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&lt;propertyname="interceptorNames"&gt;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&lt;list&gt;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&lt;value&gt;transactionInterceptor&lt;/value&gt;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&lt;/list&gt;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&lt;propertyname="beanNames"&gt;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&lt;list&gt;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&lt;value&gt;*Dao&lt;/value&gt;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&lt;/list&gt;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   &lt;!--使用接口时--&gt;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   &lt;property name="proxyTargetClass"&gt;</w:t>
      </w:r>
      <w:r w:rsidRPr="004F1867">
        <w:rPr>
          <w:rFonts w:ascii="宋体" w:eastAsia="宋体" w:hAnsi="宋体" w:cs="宋体"/>
          <w:color w:val="404040"/>
          <w:kern w:val="0"/>
          <w:sz w:val="24"/>
          <w:szCs w:val="24"/>
        </w:rPr>
        <w:br/>
      </w:r>
      <w:r w:rsidRPr="004F1867">
        <w:rPr>
          <w:rFonts w:ascii="宋体" w:eastAsia="宋体" w:hAnsi="宋体" w:cs="宋体"/>
          <w:color w:val="404040"/>
          <w:kern w:val="0"/>
          <w:sz w:val="24"/>
        </w:rPr>
        <w:t>&lt;value&gt;true&lt;/value&gt;</w:t>
      </w:r>
      <w:r w:rsidRPr="004F1867">
        <w:rPr>
          <w:rFonts w:ascii="宋体" w:eastAsia="宋体" w:hAnsi="宋体" w:cs="宋体"/>
          <w:color w:val="404040"/>
          <w:kern w:val="0"/>
          <w:sz w:val="24"/>
          <w:szCs w:val="24"/>
        </w:rPr>
        <w:br/>
      </w:r>
      <w:r w:rsidRPr="004F1867">
        <w:rPr>
          <w:rFonts w:ascii="宋体" w:eastAsia="宋体" w:hAnsi="宋体" w:cs="宋体"/>
          <w:color w:val="404040"/>
          <w:kern w:val="0"/>
          <w:sz w:val="24"/>
        </w:rPr>
        <w:t>    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&lt;/bean&gt;</w:t>
      </w:r>
    </w:p>
    <w:p w:rsidR="004F1867" w:rsidRPr="004F1867" w:rsidRDefault="004F1867" w:rsidP="004F1867">
      <w:pPr>
        <w:widowControl/>
        <w:shd w:val="clear" w:color="auto" w:fill="FFFFFF"/>
        <w:spacing w:beforeAutospacing="1" w:afterAutospacing="1" w:line="23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4F1867">
        <w:rPr>
          <w:rFonts w:ascii="Arial" w:eastAsia="宋体" w:hAnsi="Arial" w:cs="Arial"/>
          <w:color w:val="404040"/>
          <w:kern w:val="0"/>
          <w:sz w:val="44"/>
          <w:szCs w:val="44"/>
          <w:shd w:val="clear" w:color="auto" w:fill="FAFAFA"/>
        </w:rPr>
        <w:t>         </w:t>
      </w:r>
      <w:r w:rsidRPr="004F1867">
        <w:rPr>
          <w:rFonts w:ascii="Arial" w:eastAsia="宋体" w:hAnsi="Arial" w:cs="Arial"/>
          <w:color w:val="404040"/>
          <w:kern w:val="0"/>
          <w:sz w:val="44"/>
          <w:szCs w:val="44"/>
          <w:shd w:val="clear" w:color="auto" w:fill="FAFAFA"/>
        </w:rPr>
        <w:t>第四种，利用注解。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开户事务注解功能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&lt;tx:annotation-driventransaction-manager="transactionManager"/&gt;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         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首先，在配置文件中写入下面语句，打开注解功能</w:t>
      </w:r>
    </w:p>
    <w:p w:rsidR="004F1867" w:rsidRPr="004F1867" w:rsidRDefault="004F1867" w:rsidP="004F18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         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然后用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@Transactional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对类或者方法进行标记，如果标记到类上，那么次类中所有方法都进行事务回滚处理，在类中定义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Transactional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的时候，它有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propagation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、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rollbackFor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、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noRollbackFor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等属性，此属性是用来定义事务规则，而定义到哪这个就是事务入口。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         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纵观以上四种在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Spring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中配置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Hibernate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事务的方法，其核心都是一样的，不同的只是实现的方式而已。所以看到这，这篇博文中你只需要记住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4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句话，就可以轻松理解在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Spring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中配置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Hibernate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事务的核心：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         1.</w:t>
      </w: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配置</w:t>
      </w: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SessionFactory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         2.</w:t>
      </w: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配置事务容器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         3.</w:t>
      </w: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配置事务规则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         4.</w:t>
      </w: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配置事务入口</w:t>
      </w:r>
    </w:p>
    <w:p w:rsidR="00D32348" w:rsidRDefault="00D32348"/>
    <w:sectPr w:rsidR="00D32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348" w:rsidRDefault="00D32348" w:rsidP="004F1867">
      <w:r>
        <w:separator/>
      </w:r>
    </w:p>
  </w:endnote>
  <w:endnote w:type="continuationSeparator" w:id="1">
    <w:p w:rsidR="00D32348" w:rsidRDefault="00D32348" w:rsidP="004F1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348" w:rsidRDefault="00D32348" w:rsidP="004F1867">
      <w:r>
        <w:separator/>
      </w:r>
    </w:p>
  </w:footnote>
  <w:footnote w:type="continuationSeparator" w:id="1">
    <w:p w:rsidR="00D32348" w:rsidRDefault="00D32348" w:rsidP="004F18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867"/>
    <w:rsid w:val="004F1867"/>
    <w:rsid w:val="00D3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8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86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F1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F186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F186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F1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java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javae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2</cp:revision>
  <dcterms:created xsi:type="dcterms:W3CDTF">2017-06-12T12:17:00Z</dcterms:created>
  <dcterms:modified xsi:type="dcterms:W3CDTF">2017-06-12T12:20:00Z</dcterms:modified>
</cp:coreProperties>
</file>