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81137" w14:textId="7BEA4743" w:rsidR="005D0031" w:rsidRDefault="00160ACF">
      <w:r>
        <w:t>The overall top performing schools are all Charter Schools.</w:t>
      </w:r>
    </w:p>
    <w:p w14:paraId="65BCD4A4" w14:textId="183688CC" w:rsidR="00160ACF" w:rsidRDefault="00160ACF"/>
    <w:p w14:paraId="289AE0AB" w14:textId="4621C173" w:rsidR="00160ACF" w:rsidRDefault="00160ACF">
      <w:r>
        <w:t>The bottom performers are District Schools.</w:t>
      </w:r>
    </w:p>
    <w:p w14:paraId="180738B0" w14:textId="68167E98" w:rsidR="00160ACF" w:rsidRDefault="00160ACF"/>
    <w:p w14:paraId="42037213" w14:textId="3A4FC05C" w:rsidR="00160ACF" w:rsidRDefault="00160ACF">
      <w:r>
        <w:t>Averages are higher in all grade levels for math versus reading.</w:t>
      </w:r>
    </w:p>
    <w:p w14:paraId="20936DFB" w14:textId="52EEF785" w:rsidR="00160ACF" w:rsidRDefault="00160ACF"/>
    <w:p w14:paraId="349A9224" w14:textId="00B876CD" w:rsidR="00160ACF" w:rsidRDefault="00160ACF">
      <w:r>
        <w:t>Higher spending per student does not correlate to higher grades.</w:t>
      </w:r>
    </w:p>
    <w:p w14:paraId="3FB23FE9" w14:textId="344A9248" w:rsidR="00160ACF" w:rsidRDefault="00160ACF"/>
    <w:p w14:paraId="2BDAA1C9" w14:textId="77777777" w:rsidR="00160ACF" w:rsidRDefault="00160ACF"/>
    <w:sectPr w:rsidR="00160ACF" w:rsidSect="00A0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CF"/>
    <w:rsid w:val="00160ACF"/>
    <w:rsid w:val="005D0031"/>
    <w:rsid w:val="00A0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F3D4D"/>
  <w15:chartTrackingRefBased/>
  <w15:docId w15:val="{0F9BC52C-0570-2D4F-89CC-DED8239B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Smith</dc:creator>
  <cp:keywords/>
  <dc:description/>
  <cp:lastModifiedBy>Caitlin Smith</cp:lastModifiedBy>
  <cp:revision>1</cp:revision>
  <dcterms:created xsi:type="dcterms:W3CDTF">2020-07-15T02:55:00Z</dcterms:created>
  <dcterms:modified xsi:type="dcterms:W3CDTF">2020-07-15T02:58:00Z</dcterms:modified>
</cp:coreProperties>
</file>