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3448B" w:rsidRDefault="008738F5">
      <w:r>
        <w:t xml:space="preserve">Dear Dr. </w:t>
      </w:r>
      <w:proofErr w:type="spellStart"/>
      <w:r>
        <w:t>Millev</w:t>
      </w:r>
      <w:proofErr w:type="spellEnd"/>
      <w:r>
        <w:t>,</w:t>
      </w:r>
    </w:p>
    <w:p w14:paraId="00000002" w14:textId="77777777" w:rsidR="0043448B" w:rsidRDefault="0043448B"/>
    <w:p w14:paraId="3ED5BE75" w14:textId="068CB85D" w:rsidR="00D120CD" w:rsidRDefault="008738F5">
      <w:r>
        <w:t>Thank you for arranging the review of this manuscript. We are pleased that the referee looked favorably on the manuscript</w:t>
      </w:r>
      <w:r w:rsidR="00D120CD">
        <w:t xml:space="preserve"> and recommended publication</w:t>
      </w:r>
      <w:r>
        <w:t>.</w:t>
      </w:r>
      <w:r w:rsidR="00D120CD">
        <w:t xml:space="preserve"> In the revised manuscript, we have addressed all the issues raised by the referee, as explained in detail below. We trust the manuscript will now be judged suitable for publication. </w:t>
      </w:r>
    </w:p>
    <w:p w14:paraId="6DAFA653" w14:textId="77777777" w:rsidR="00D120CD" w:rsidRDefault="00D120CD"/>
    <w:p w14:paraId="5F898526" w14:textId="0BBB56AD" w:rsidR="00D120CD" w:rsidRDefault="00D120CD">
      <w:r>
        <w:t>Best,</w:t>
      </w:r>
    </w:p>
    <w:p w14:paraId="2CF8F21B" w14:textId="18E8962E" w:rsidR="00D120CD" w:rsidRDefault="00D120CD">
      <w:r>
        <w:t>Charles Stahl and Rahul Nandkishore</w:t>
      </w:r>
    </w:p>
    <w:p w14:paraId="656CC5AE" w14:textId="77777777" w:rsidR="00D120CD" w:rsidRDefault="00D120CD"/>
    <w:p w14:paraId="2DD620C1" w14:textId="33A05AEA" w:rsidR="00D120CD" w:rsidRDefault="00D120CD">
      <w:r>
        <w:t xml:space="preserve">In what follows, the referee report is in </w:t>
      </w:r>
      <w:r>
        <w:rPr>
          <w:color w:val="4F81BD" w:themeColor="accent1"/>
        </w:rPr>
        <w:t xml:space="preserve">blue </w:t>
      </w:r>
      <w:r>
        <w:t xml:space="preserve">and our response is in black. </w:t>
      </w:r>
    </w:p>
    <w:p w14:paraId="57495720" w14:textId="77777777" w:rsidR="00D120CD" w:rsidRDefault="00D120CD"/>
    <w:p w14:paraId="06AF95FA" w14:textId="77777777" w:rsidR="00D120CD" w:rsidRDefault="00D120CD" w:rsidP="00D120CD">
      <w:pPr>
        <w:rPr>
          <w:rFonts w:ascii="Helvetica" w:eastAsia="Times New Roman" w:hAnsi="Helvetica" w:cs="Times New Roman"/>
          <w:color w:val="4F81BD" w:themeColor="accent1"/>
          <w:sz w:val="18"/>
          <w:szCs w:val="18"/>
        </w:rPr>
      </w:pPr>
      <w:r w:rsidRPr="00D120CD">
        <w:rPr>
          <w:rFonts w:ascii="Helvetica" w:eastAsia="Times New Roman" w:hAnsi="Helvetica" w:cs="Times New Roman"/>
          <w:color w:val="4F81BD" w:themeColor="accent1"/>
          <w:sz w:val="18"/>
          <w:szCs w:val="18"/>
        </w:rPr>
        <w:t>----------------------------------------------------------------------</w:t>
      </w:r>
      <w:r w:rsidRPr="00D120CD">
        <w:rPr>
          <w:rFonts w:ascii="Helvetica" w:eastAsia="Times New Roman" w:hAnsi="Helvetica" w:cs="Times New Roman"/>
          <w:color w:val="4F81BD" w:themeColor="accent1"/>
          <w:sz w:val="18"/>
          <w:szCs w:val="18"/>
        </w:rPr>
        <w:br/>
        <w:t>Report of the Referee -- BD14043/Stahl</w:t>
      </w:r>
      <w:r w:rsidRPr="00D120CD">
        <w:rPr>
          <w:rFonts w:ascii="Helvetica" w:eastAsia="Times New Roman" w:hAnsi="Helvetica" w:cs="Times New Roman"/>
          <w:color w:val="4F81BD" w:themeColor="accent1"/>
          <w:sz w:val="18"/>
          <w:szCs w:val="18"/>
        </w:rPr>
        <w:br/>
        <w:t>----------------------------------------------------------------------</w:t>
      </w:r>
      <w:r w:rsidRPr="00D120CD">
        <w:rPr>
          <w:rFonts w:ascii="Helvetica" w:eastAsia="Times New Roman" w:hAnsi="Helvetica" w:cs="Times New Roman"/>
          <w:color w:val="4F81BD" w:themeColor="accent1"/>
          <w:sz w:val="18"/>
          <w:szCs w:val="18"/>
        </w:rPr>
        <w:br/>
      </w:r>
      <w:r w:rsidRPr="00D120CD">
        <w:rPr>
          <w:rFonts w:ascii="Helvetica" w:eastAsia="Times New Roman" w:hAnsi="Helvetica" w:cs="Times New Roman"/>
          <w:color w:val="4F81BD" w:themeColor="accent1"/>
          <w:sz w:val="18"/>
          <w:szCs w:val="18"/>
        </w:rPr>
        <w:br/>
        <w:t>In this paper, the authors present several 3D lattice models realizing </w:t>
      </w:r>
      <w:r w:rsidRPr="00D120CD">
        <w:rPr>
          <w:rFonts w:ascii="Helvetica" w:eastAsia="Times New Roman" w:hAnsi="Helvetica" w:cs="Times New Roman"/>
          <w:color w:val="4F81BD" w:themeColor="accent1"/>
          <w:sz w:val="18"/>
          <w:szCs w:val="18"/>
        </w:rPr>
        <w:br/>
        <w:t>a self-correcting quantum memory. In these models the quantum memory </w:t>
      </w:r>
      <w:r w:rsidRPr="00D120CD">
        <w:rPr>
          <w:rFonts w:ascii="Helvetica" w:eastAsia="Times New Roman" w:hAnsi="Helvetica" w:cs="Times New Roman"/>
          <w:color w:val="4F81BD" w:themeColor="accent1"/>
          <w:sz w:val="18"/>
          <w:szCs w:val="18"/>
        </w:rPr>
        <w:br/>
        <w:t>is protected by a 1-form symmetry. One of the main points of the </w:t>
      </w:r>
      <w:r w:rsidRPr="00D120CD">
        <w:rPr>
          <w:rFonts w:ascii="Helvetica" w:eastAsia="Times New Roman" w:hAnsi="Helvetica" w:cs="Times New Roman"/>
          <w:color w:val="4F81BD" w:themeColor="accent1"/>
          <w:sz w:val="18"/>
          <w:szCs w:val="18"/>
        </w:rPr>
        <w:br/>
        <w:t>manuscript is to shed light on a previous construction of a </w:t>
      </w:r>
      <w:r w:rsidRPr="00D120CD">
        <w:rPr>
          <w:rFonts w:ascii="Helvetica" w:eastAsia="Times New Roman" w:hAnsi="Helvetica" w:cs="Times New Roman"/>
          <w:color w:val="4F81BD" w:themeColor="accent1"/>
          <w:sz w:val="18"/>
          <w:szCs w:val="18"/>
        </w:rPr>
        <w:br/>
        <w:t>self-correcting quantum memory by Roberts and Bartlett that involved </w:t>
      </w:r>
      <w:r w:rsidRPr="00D120CD">
        <w:rPr>
          <w:rFonts w:ascii="Helvetica" w:eastAsia="Times New Roman" w:hAnsi="Helvetica" w:cs="Times New Roman"/>
          <w:color w:val="4F81BD" w:themeColor="accent1"/>
          <w:sz w:val="18"/>
          <w:szCs w:val="18"/>
        </w:rPr>
        <w:br/>
        <w:t>an SPT phase protected by a 1-form symmetry. The paper argues that the </w:t>
      </w:r>
      <w:r w:rsidRPr="00D120CD">
        <w:rPr>
          <w:rFonts w:ascii="Helvetica" w:eastAsia="Times New Roman" w:hAnsi="Helvetica" w:cs="Times New Roman"/>
          <w:color w:val="4F81BD" w:themeColor="accent1"/>
          <w:sz w:val="18"/>
          <w:szCs w:val="18"/>
        </w:rPr>
        <w:br/>
        <w:t>crucial ingredient in all of these constructions is the 1-form </w:t>
      </w:r>
      <w:r w:rsidRPr="00D120CD">
        <w:rPr>
          <w:rFonts w:ascii="Helvetica" w:eastAsia="Times New Roman" w:hAnsi="Helvetica" w:cs="Times New Roman"/>
          <w:color w:val="4F81BD" w:themeColor="accent1"/>
          <w:sz w:val="18"/>
          <w:szCs w:val="18"/>
        </w:rPr>
        <w:br/>
        <w:t>symmetry, and not the SPT character of 3D state. </w:t>
      </w:r>
      <w:r w:rsidRPr="00D120CD">
        <w:rPr>
          <w:rFonts w:ascii="Helvetica" w:eastAsia="Times New Roman" w:hAnsi="Helvetica" w:cs="Times New Roman"/>
          <w:color w:val="4F81BD" w:themeColor="accent1"/>
          <w:sz w:val="18"/>
          <w:szCs w:val="18"/>
        </w:rPr>
        <w:br/>
      </w:r>
      <w:r w:rsidRPr="00D120CD">
        <w:rPr>
          <w:rFonts w:ascii="Helvetica" w:eastAsia="Times New Roman" w:hAnsi="Helvetica" w:cs="Times New Roman"/>
          <w:color w:val="4F81BD" w:themeColor="accent1"/>
          <w:sz w:val="18"/>
          <w:szCs w:val="18"/>
        </w:rPr>
        <w:br/>
        <w:t>The models presented by the paper are illuminating, and the arguments </w:t>
      </w:r>
      <w:r w:rsidRPr="00D120CD">
        <w:rPr>
          <w:rFonts w:ascii="Helvetica" w:eastAsia="Times New Roman" w:hAnsi="Helvetica" w:cs="Times New Roman"/>
          <w:color w:val="4F81BD" w:themeColor="accent1"/>
          <w:sz w:val="18"/>
          <w:szCs w:val="18"/>
        </w:rPr>
        <w:br/>
        <w:t>are convincing. I also think the paper is clearly written and that it </w:t>
      </w:r>
      <w:r w:rsidRPr="00D120CD">
        <w:rPr>
          <w:rFonts w:ascii="Helvetica" w:eastAsia="Times New Roman" w:hAnsi="Helvetica" w:cs="Times New Roman"/>
          <w:color w:val="4F81BD" w:themeColor="accent1"/>
          <w:sz w:val="18"/>
          <w:szCs w:val="18"/>
        </w:rPr>
        <w:br/>
        <w:t>clarifies several aspects of the Roberts and Bartlett construction. </w:t>
      </w:r>
      <w:r w:rsidRPr="00D120CD">
        <w:rPr>
          <w:rFonts w:ascii="Helvetica" w:eastAsia="Times New Roman" w:hAnsi="Helvetica" w:cs="Times New Roman"/>
          <w:color w:val="4F81BD" w:themeColor="accent1"/>
          <w:sz w:val="18"/>
          <w:szCs w:val="18"/>
        </w:rPr>
        <w:br/>
        <w:t>For all of these reasons, I recommend that the paper be published in </w:t>
      </w:r>
      <w:r w:rsidRPr="00D120CD">
        <w:rPr>
          <w:rFonts w:ascii="Helvetica" w:eastAsia="Times New Roman" w:hAnsi="Helvetica" w:cs="Times New Roman"/>
          <w:color w:val="4F81BD" w:themeColor="accent1"/>
          <w:sz w:val="18"/>
          <w:szCs w:val="18"/>
        </w:rPr>
        <w:br/>
        <w:t>Physical Review B. </w:t>
      </w:r>
    </w:p>
    <w:p w14:paraId="7A4AD5B3" w14:textId="77777777" w:rsidR="00D120CD" w:rsidRDefault="00D120CD" w:rsidP="00D120CD">
      <w:pPr>
        <w:rPr>
          <w:rFonts w:ascii="Helvetica" w:eastAsia="Times New Roman" w:hAnsi="Helvetica" w:cs="Times New Roman"/>
          <w:color w:val="4F81BD" w:themeColor="accent1"/>
          <w:sz w:val="18"/>
          <w:szCs w:val="18"/>
        </w:rPr>
      </w:pPr>
    </w:p>
    <w:p w14:paraId="5517A206" w14:textId="23F53AC0" w:rsidR="00D120CD" w:rsidRPr="00D120CD" w:rsidRDefault="00D120CD" w:rsidP="00D120CD">
      <w:pPr>
        <w:rPr>
          <w:rFonts w:ascii="Times New Roman" w:eastAsia="Times New Roman" w:hAnsi="Times New Roman" w:cs="Times New Roman"/>
          <w:color w:val="4F81BD" w:themeColor="accent1"/>
          <w:sz w:val="20"/>
          <w:szCs w:val="20"/>
        </w:rPr>
      </w:pPr>
      <w:r>
        <w:rPr>
          <w:rFonts w:asciiTheme="majorHAnsi" w:eastAsia="Times New Roman" w:hAnsiTheme="majorHAnsi" w:cs="Times New Roman"/>
        </w:rPr>
        <w:t xml:space="preserve">We thank the referee for this favorable assessment. </w:t>
      </w:r>
      <w:r w:rsidRPr="00D120CD">
        <w:rPr>
          <w:rFonts w:ascii="Helvetica" w:eastAsia="Times New Roman" w:hAnsi="Helvetica" w:cs="Times New Roman"/>
          <w:color w:val="4F81BD" w:themeColor="accent1"/>
          <w:sz w:val="18"/>
          <w:szCs w:val="18"/>
        </w:rPr>
        <w:br/>
      </w:r>
      <w:r w:rsidRPr="00D120CD">
        <w:rPr>
          <w:rFonts w:ascii="Helvetica" w:eastAsia="Times New Roman" w:hAnsi="Helvetica" w:cs="Times New Roman"/>
          <w:color w:val="4F81BD" w:themeColor="accent1"/>
          <w:sz w:val="18"/>
          <w:szCs w:val="18"/>
        </w:rPr>
        <w:br/>
        <w:t>I have two comments/suggestions that should be considered before </w:t>
      </w:r>
      <w:r w:rsidRPr="00D120CD">
        <w:rPr>
          <w:rFonts w:ascii="Helvetica" w:eastAsia="Times New Roman" w:hAnsi="Helvetica" w:cs="Times New Roman"/>
          <w:color w:val="4F81BD" w:themeColor="accent1"/>
          <w:sz w:val="18"/>
          <w:szCs w:val="18"/>
        </w:rPr>
        <w:br/>
        <w:t>publication: </w:t>
      </w:r>
      <w:r w:rsidRPr="00D120CD">
        <w:rPr>
          <w:rFonts w:ascii="Helvetica" w:eastAsia="Times New Roman" w:hAnsi="Helvetica" w:cs="Times New Roman"/>
          <w:color w:val="4F81BD" w:themeColor="accent1"/>
          <w:sz w:val="18"/>
          <w:szCs w:val="18"/>
        </w:rPr>
        <w:br/>
      </w:r>
      <w:r w:rsidRPr="00D120CD">
        <w:rPr>
          <w:rFonts w:ascii="Helvetica" w:eastAsia="Times New Roman" w:hAnsi="Helvetica" w:cs="Times New Roman"/>
          <w:color w:val="4F81BD" w:themeColor="accent1"/>
          <w:sz w:val="18"/>
          <w:szCs w:val="18"/>
        </w:rPr>
        <w:br/>
        <w:t>1. In the second model discussed in section III, the 1-form symmetry </w:t>
      </w:r>
      <w:r w:rsidRPr="00D120CD">
        <w:rPr>
          <w:rFonts w:ascii="Helvetica" w:eastAsia="Times New Roman" w:hAnsi="Helvetica" w:cs="Times New Roman"/>
          <w:color w:val="4F81BD" w:themeColor="accent1"/>
          <w:sz w:val="18"/>
          <w:szCs w:val="18"/>
        </w:rPr>
        <w:br/>
        <w:t>is not “on-site” in the sense discussed e.g. in arXiv</w:t>
      </w:r>
      <w:proofErr w:type="gramStart"/>
      <w:r w:rsidRPr="00D120CD">
        <w:rPr>
          <w:rFonts w:ascii="Helvetica" w:eastAsia="Times New Roman" w:hAnsi="Helvetica" w:cs="Times New Roman"/>
          <w:color w:val="4F81BD" w:themeColor="accent1"/>
          <w:sz w:val="18"/>
          <w:szCs w:val="18"/>
        </w:rPr>
        <w:t>:1812.02517</w:t>
      </w:r>
      <w:proofErr w:type="gramEnd"/>
      <w:r w:rsidRPr="00D120CD">
        <w:rPr>
          <w:rFonts w:ascii="Helvetica" w:eastAsia="Times New Roman" w:hAnsi="Helvetica" w:cs="Times New Roman"/>
          <w:color w:val="4F81BD" w:themeColor="accent1"/>
          <w:sz w:val="18"/>
          <w:szCs w:val="18"/>
        </w:rPr>
        <w:t>. As </w:t>
      </w:r>
      <w:r w:rsidRPr="00D120CD">
        <w:rPr>
          <w:rFonts w:ascii="Helvetica" w:eastAsia="Times New Roman" w:hAnsi="Helvetica" w:cs="Times New Roman"/>
          <w:color w:val="4F81BD" w:themeColor="accent1"/>
          <w:sz w:val="18"/>
          <w:szCs w:val="18"/>
        </w:rPr>
        <w:br/>
        <w:t>far as I can tell, the same statement is also true for the model </w:t>
      </w:r>
      <w:r w:rsidRPr="00D120CD">
        <w:rPr>
          <w:rFonts w:ascii="Helvetica" w:eastAsia="Times New Roman" w:hAnsi="Helvetica" w:cs="Times New Roman"/>
          <w:color w:val="4F81BD" w:themeColor="accent1"/>
          <w:sz w:val="18"/>
          <w:szCs w:val="18"/>
        </w:rPr>
        <w:br/>
        <w:t>discussed by Roberts and Bartlett. In contrast, the Walker-Wang model </w:t>
      </w:r>
      <w:r w:rsidRPr="00D120CD">
        <w:rPr>
          <w:rFonts w:ascii="Helvetica" w:eastAsia="Times New Roman" w:hAnsi="Helvetica" w:cs="Times New Roman"/>
          <w:color w:val="4F81BD" w:themeColor="accent1"/>
          <w:sz w:val="18"/>
          <w:szCs w:val="18"/>
        </w:rPr>
        <w:br/>
        <w:t xml:space="preserve">in section II </w:t>
      </w:r>
      <w:proofErr w:type="gramStart"/>
      <w:r w:rsidRPr="00D120CD">
        <w:rPr>
          <w:rFonts w:ascii="Helvetica" w:eastAsia="Times New Roman" w:hAnsi="Helvetica" w:cs="Times New Roman"/>
          <w:color w:val="4F81BD" w:themeColor="accent1"/>
          <w:sz w:val="18"/>
          <w:szCs w:val="18"/>
        </w:rPr>
        <w:t>has an “</w:t>
      </w:r>
      <w:proofErr w:type="gramEnd"/>
      <w:r w:rsidRPr="00D120CD">
        <w:rPr>
          <w:rFonts w:ascii="Helvetica" w:eastAsia="Times New Roman" w:hAnsi="Helvetica" w:cs="Times New Roman"/>
          <w:color w:val="4F81BD" w:themeColor="accent1"/>
          <w:sz w:val="18"/>
          <w:szCs w:val="18"/>
        </w:rPr>
        <w:t>on-site” higher form symmetry. I’m not sure </w:t>
      </w:r>
      <w:r w:rsidRPr="00D120CD">
        <w:rPr>
          <w:rFonts w:ascii="Helvetica" w:eastAsia="Times New Roman" w:hAnsi="Helvetica" w:cs="Times New Roman"/>
          <w:color w:val="4F81BD" w:themeColor="accent1"/>
          <w:sz w:val="18"/>
          <w:szCs w:val="18"/>
        </w:rPr>
        <w:br/>
        <w:t xml:space="preserve">whether the notion </w:t>
      </w:r>
      <w:proofErr w:type="gramStart"/>
      <w:r w:rsidRPr="00D120CD">
        <w:rPr>
          <w:rFonts w:ascii="Helvetica" w:eastAsia="Times New Roman" w:hAnsi="Helvetica" w:cs="Times New Roman"/>
          <w:color w:val="4F81BD" w:themeColor="accent1"/>
          <w:sz w:val="18"/>
          <w:szCs w:val="18"/>
        </w:rPr>
        <w:t>of an “</w:t>
      </w:r>
      <w:proofErr w:type="gramEnd"/>
      <w:r w:rsidRPr="00D120CD">
        <w:rPr>
          <w:rFonts w:ascii="Helvetica" w:eastAsia="Times New Roman" w:hAnsi="Helvetica" w:cs="Times New Roman"/>
          <w:color w:val="4F81BD" w:themeColor="accent1"/>
          <w:sz w:val="18"/>
          <w:szCs w:val="18"/>
        </w:rPr>
        <w:t>on-site” higher form symmetry is as </w:t>
      </w:r>
      <w:r w:rsidRPr="00D120CD">
        <w:rPr>
          <w:rFonts w:ascii="Helvetica" w:eastAsia="Times New Roman" w:hAnsi="Helvetica" w:cs="Times New Roman"/>
          <w:color w:val="4F81BD" w:themeColor="accent1"/>
          <w:sz w:val="18"/>
          <w:szCs w:val="18"/>
        </w:rPr>
        <w:br/>
        <w:t>well-accepted as for conventional symmetries, but it may be worth </w:t>
      </w:r>
      <w:r w:rsidRPr="00D120CD">
        <w:rPr>
          <w:rFonts w:ascii="Helvetica" w:eastAsia="Times New Roman" w:hAnsi="Helvetica" w:cs="Times New Roman"/>
          <w:color w:val="4F81BD" w:themeColor="accent1"/>
          <w:sz w:val="18"/>
          <w:szCs w:val="18"/>
        </w:rPr>
        <w:br/>
        <w:t>pointing this out. </w:t>
      </w:r>
      <w:r w:rsidRPr="00D120CD">
        <w:rPr>
          <w:rFonts w:ascii="Helvetica" w:eastAsia="Times New Roman" w:hAnsi="Helvetica" w:cs="Times New Roman"/>
          <w:color w:val="4F81BD" w:themeColor="accent1"/>
          <w:sz w:val="18"/>
          <w:szCs w:val="18"/>
        </w:rPr>
        <w:br/>
      </w:r>
      <w:r w:rsidRPr="00D120CD">
        <w:rPr>
          <w:rFonts w:ascii="Helvetica" w:eastAsia="Times New Roman" w:hAnsi="Helvetica" w:cs="Times New Roman"/>
          <w:color w:val="4F81BD" w:themeColor="accent1"/>
          <w:sz w:val="18"/>
          <w:szCs w:val="18"/>
        </w:rPr>
        <w:br/>
        <w:t>2. I don’t understand the rules of the game for how to define 1-form </w:t>
      </w:r>
      <w:r w:rsidRPr="00D120CD">
        <w:rPr>
          <w:rFonts w:ascii="Helvetica" w:eastAsia="Times New Roman" w:hAnsi="Helvetica" w:cs="Times New Roman"/>
          <w:color w:val="4F81BD" w:themeColor="accent1"/>
          <w:sz w:val="18"/>
          <w:szCs w:val="18"/>
        </w:rPr>
        <w:br/>
        <w:t>symmetries in a lattice with a boundary. What are the restrictions (if </w:t>
      </w:r>
      <w:r w:rsidRPr="00D120CD">
        <w:rPr>
          <w:rFonts w:ascii="Helvetica" w:eastAsia="Times New Roman" w:hAnsi="Helvetica" w:cs="Times New Roman"/>
          <w:color w:val="4F81BD" w:themeColor="accent1"/>
          <w:sz w:val="18"/>
          <w:szCs w:val="18"/>
        </w:rPr>
        <w:br/>
        <w:t>any) on how the define the symmetry operators at the boundary? It may </w:t>
      </w:r>
      <w:r w:rsidRPr="00D120CD">
        <w:rPr>
          <w:rFonts w:ascii="Helvetica" w:eastAsia="Times New Roman" w:hAnsi="Helvetica" w:cs="Times New Roman"/>
          <w:color w:val="4F81BD" w:themeColor="accent1"/>
          <w:sz w:val="18"/>
          <w:szCs w:val="18"/>
        </w:rPr>
        <w:br/>
        <w:t>be useful to either clarify these rules in the paper, or point out </w:t>
      </w:r>
      <w:r w:rsidRPr="00D120CD">
        <w:rPr>
          <w:rFonts w:ascii="Helvetica" w:eastAsia="Times New Roman" w:hAnsi="Helvetica" w:cs="Times New Roman"/>
          <w:color w:val="4F81BD" w:themeColor="accent1"/>
          <w:sz w:val="18"/>
          <w:szCs w:val="18"/>
        </w:rPr>
        <w:br/>
        <w:t>that the issue is not understood. After all, the precise definition of </w:t>
      </w:r>
      <w:r w:rsidRPr="00D120CD">
        <w:rPr>
          <w:rFonts w:ascii="Helvetica" w:eastAsia="Times New Roman" w:hAnsi="Helvetica" w:cs="Times New Roman"/>
          <w:color w:val="4F81BD" w:themeColor="accent1"/>
          <w:sz w:val="18"/>
          <w:szCs w:val="18"/>
        </w:rPr>
        <w:br/>
        <w:t>the symmetry operators at the boundary seems to play an essential role </w:t>
      </w:r>
      <w:r w:rsidRPr="00D120CD">
        <w:rPr>
          <w:rFonts w:ascii="Helvetica" w:eastAsia="Times New Roman" w:hAnsi="Helvetica" w:cs="Times New Roman"/>
          <w:color w:val="4F81BD" w:themeColor="accent1"/>
          <w:sz w:val="18"/>
          <w:szCs w:val="18"/>
        </w:rPr>
        <w:br/>
        <w:t>in all of these constructions.</w:t>
      </w:r>
    </w:p>
    <w:p w14:paraId="29CC9941" w14:textId="77777777" w:rsidR="00D120CD" w:rsidRPr="00D120CD" w:rsidRDefault="00D120CD">
      <w:pPr>
        <w:rPr>
          <w:color w:val="4F81BD" w:themeColor="accent1"/>
        </w:rPr>
      </w:pPr>
    </w:p>
    <w:p w14:paraId="00000008" w14:textId="77777777" w:rsidR="0043448B" w:rsidRDefault="0043448B"/>
    <w:p w14:paraId="00000009" w14:textId="6D6E23FF" w:rsidR="0043448B" w:rsidRDefault="008738F5">
      <w:r>
        <w:lastRenderedPageBreak/>
        <w:t>We appreciate these suggestions and have updated the manuscript in response</w:t>
      </w:r>
      <w:r w:rsidR="00D120CD">
        <w:t>, adding clarifying comments to the text and discussion</w:t>
      </w:r>
      <w:r>
        <w:t>. It is true that the symmetry in our second model is not "on-site", and we have pointed this out in the text. The failure to be "on-site" directly comes from the boundary action, so a complete answer to the s</w:t>
      </w:r>
      <w:r w:rsidR="003E291F">
        <w:t>econd point raised by the referee</w:t>
      </w:r>
      <w:r>
        <w:t xml:space="preserve"> would also clarify the first. </w:t>
      </w:r>
      <w:r w:rsidR="00D120CD">
        <w:t xml:space="preserve">We don't have a complete answer as to what the `rules of the game’ are for higher form symmetries, and we </w:t>
      </w:r>
      <w:r>
        <w:t xml:space="preserve">have </w:t>
      </w:r>
      <w:r w:rsidR="00D120CD">
        <w:t xml:space="preserve">noted this </w:t>
      </w:r>
      <w:r>
        <w:t xml:space="preserve">in the discussion. At the same time, </w:t>
      </w:r>
      <w:r w:rsidR="003E291F">
        <w:t xml:space="preserve">this issue does not seem pertinent to the present work, since </w:t>
      </w:r>
      <w:r>
        <w:t xml:space="preserve">the symmetries we consider are </w:t>
      </w:r>
      <w:r w:rsidR="00D120CD">
        <w:t xml:space="preserve">no more constraining than </w:t>
      </w:r>
      <w:r w:rsidR="003E291F">
        <w:t xml:space="preserve">un-decorated 1-form symmetries, so we have simply noted this point as a matter that may be of interest to future investigations. </w:t>
      </w:r>
      <w:bookmarkStart w:id="0" w:name="_GoBack"/>
      <w:bookmarkEnd w:id="0"/>
    </w:p>
    <w:p w14:paraId="5D339CC9" w14:textId="77777777" w:rsidR="00D120CD" w:rsidRDefault="00D120CD"/>
    <w:p w14:paraId="07201407" w14:textId="74AD0584" w:rsidR="00D120CD" w:rsidRDefault="00D120CD">
      <w:r>
        <w:t xml:space="preserve">We trust the manuscript will now be judged suitable for publication. </w:t>
      </w:r>
    </w:p>
    <w:p w14:paraId="0000000C" w14:textId="77777777" w:rsidR="0043448B" w:rsidRDefault="0043448B"/>
    <w:p w14:paraId="0000000D" w14:textId="77777777" w:rsidR="0043448B" w:rsidRDefault="008738F5">
      <w:r>
        <w:t>Sincerely,</w:t>
      </w:r>
    </w:p>
    <w:p w14:paraId="0000000E" w14:textId="77777777" w:rsidR="0043448B" w:rsidRDefault="008738F5">
      <w:r>
        <w:t>Charles Stahl and Rahul Nandkishore</w:t>
      </w:r>
    </w:p>
    <w:p w14:paraId="0000000F" w14:textId="77777777" w:rsidR="0043448B" w:rsidRDefault="0043448B"/>
    <w:p w14:paraId="00000010" w14:textId="77777777" w:rsidR="0043448B" w:rsidRDefault="0043448B">
      <w:pPr>
        <w:rPr>
          <w:color w:val="4F81BD"/>
        </w:rPr>
      </w:pPr>
    </w:p>
    <w:sectPr w:rsidR="0043448B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16FDB"/>
    <w:multiLevelType w:val="multilevel"/>
    <w:tmpl w:val="EDDEE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3448B"/>
    <w:rsid w:val="003E291F"/>
    <w:rsid w:val="0043448B"/>
    <w:rsid w:val="008738F5"/>
    <w:rsid w:val="00D1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DefaultParagraphFont"/>
    <w:rsid w:val="004C3E06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DefaultParagraphFont"/>
    <w:rsid w:val="004C3E06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1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Wq3EASJ0dSM3Ly8DyUgc7giwfg==">AMUW2mVI5+t/McgYa1oLf23FGW8fOuEbsPmoiUEZTfq8RQ9Fmtdj3Vav3lwaWQNIuWaDYPwYZgsNq/ugwErLdBIwGMXiR0dLUI5wOeUb/Y7twg4Xp++3ypo=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523</Words>
  <Characters>2982</Characters>
  <Application>Microsoft Macintosh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Mahajan Nandkishore</dc:creator>
  <cp:lastModifiedBy>Rahul Mahajan Nandkishore</cp:lastModifiedBy>
  <cp:revision>4</cp:revision>
  <dcterms:created xsi:type="dcterms:W3CDTF">2021-05-25T19:49:00Z</dcterms:created>
  <dcterms:modified xsi:type="dcterms:W3CDTF">2021-05-25T20:04:00Z</dcterms:modified>
</cp:coreProperties>
</file>