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HỒ SƠ ĐỀ XUẤT CẤP ĐỘ AN TOÀN HỆ THỐNG THÔNG TIN</w:t>
      </w:r>
    </w:p>
    <w:p/>
    <w:p>
      <w:pPr>
        <w:pStyle w:val="Heading1"/>
      </w:pPr>
      <w:r>
        <w:rPr>
          <w:rFonts w:ascii="Times New Roman" w:hAnsi="Times New Roman"/>
        </w:rPr>
        <w:t>Chương I. Thông tin chung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 thông tin</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Mã hồ sơ</w:t>
            </w:r>
          </w:p>
        </w:tc>
        <w:tc>
          <w:tcPr>
            <w:tcW w:type="dxa" w:w="4320"/>
          </w:tcPr>
          <w:p>
            <w:r>
              <w:t>HSCD-HTTT-CORE-3</w:t>
            </w:r>
          </w:p>
        </w:tc>
      </w:tr>
      <w:tr>
        <w:tc>
          <w:tcPr>
            <w:tcW w:type="dxa" w:w="4320"/>
          </w:tcPr>
          <w:p>
            <w:r>
              <w:t>Đơn vị chủ quản</w:t>
            </w:r>
          </w:p>
        </w:tc>
        <w:tc>
          <w:tcPr>
            <w:tcW w:type="dxa" w:w="4320"/>
          </w:tcPr>
          <w:p>
            <w:r>
              <w:t>Trung tâm Công nghệ thông tin</w:t>
            </w:r>
          </w:p>
        </w:tc>
      </w:tr>
      <w:tr>
        <w:tc>
          <w:tcPr>
            <w:tcW w:type="dxa" w:w="4320"/>
          </w:tcPr>
          <w:p>
            <w:r>
              <w:t>Đơn vị vận hành</w:t>
            </w:r>
          </w:p>
        </w:tc>
        <w:tc>
          <w:tcPr>
            <w:tcW w:type="dxa" w:w="4320"/>
          </w:tcPr>
          <w:p>
            <w:r>
              <w:t>Trung tâm Công nghệ thông tin</w:t>
            </w:r>
          </w:p>
        </w:tc>
      </w:tr>
      <w:tr>
        <w:tc>
          <w:tcPr>
            <w:tcW w:type="dxa" w:w="4320"/>
          </w:tcPr>
          <w:p>
            <w:r>
              <w:t>Cấp độ đề xuất</w:t>
            </w:r>
          </w:p>
        </w:tc>
        <w:tc>
          <w:tcPr>
            <w:tcW w:type="dxa" w:w="4320"/>
          </w:tcPr>
          <w:p>
            <w:r>
              <w:t>3</w:t>
            </w:r>
          </w:p>
        </w:tc>
      </w:tr>
      <w:tr>
        <w:tc>
          <w:tcPr>
            <w:tcW w:type="dxa" w:w="4320"/>
          </w:tcPr>
          <w:p>
            <w:r>
              <w:t>Trạng thái hồ sơ</w:t>
            </w:r>
          </w:p>
        </w:tc>
        <w:tc>
          <w:tcPr>
            <w:tcW w:type="dxa" w:w="4320"/>
          </w:tcPr>
          <w:p>
            <w:r>
              <w:t>INTERNAL_REVIEW</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Mức độ quan trọng</w:t>
            </w:r>
          </w:p>
        </w:tc>
        <w:tc>
          <w:tcPr>
            <w:tcW w:type="dxa" w:w="4320"/>
          </w:tcPr>
          <w:p>
            <w:r>
              <w:t>high</w:t>
            </w:r>
          </w:p>
        </w:tc>
      </w:tr>
    </w:tbl>
    <w:p>
      <w:pPr>
        <w:pStyle w:val="Heading1"/>
      </w:pPr>
      <w:r>
        <w:rPr>
          <w:rFonts w:ascii="Times New Roman" w:hAnsi="Times New Roman"/>
        </w:rPr>
        <w:t>Chương II. Mô tả hệ thống</w:t>
      </w:r>
    </w:p>
    <w:p>
      <w:r>
        <w:t>Mục tiêu hệ thống: Hệ thống lõi xử lý giao dịch nghiệp vụ trọng yếu</w:t>
      </w:r>
    </w:p>
    <w:p>
      <w:r>
        <w:t>Phạm vi hệ thống: Phạm vi kiểm thử dữ liệu mẫu cho MVP</w:t>
      </w:r>
    </w:p>
    <w:p>
      <w:r>
        <w:t>Chức năng chính: Quản lý nghiệp vụ, tra cứu, báo cáo, tích hợp API</w:t>
      </w:r>
    </w:p>
    <w:p>
      <w:r>
        <w:t>Nhóm người dùng: Cán bộ nghiệp vụ, cán bộ vận hành, quản trị hệ thống</w:t>
      </w:r>
    </w:p>
    <w:p>
      <w:r>
        <w:t>Loại dữ liệu xử lý: Dữ liệu nghiệp vụ, dữ liệu người dùng, log hệ thống</w:t>
      </w:r>
    </w:p>
    <w:p>
      <w:pPr>
        <w:pStyle w:val="Heading1"/>
      </w:pPr>
      <w:r>
        <w:rPr>
          <w:rFonts w:ascii="Times New Roman" w:hAnsi="Times New Roman"/>
        </w:rPr>
        <w:t>Chương III. Kiến trúc kỹ thuật</w:t>
      </w:r>
    </w:p>
    <w:p>
      <w:r>
        <w:t>Kiến trúc nhiều lớp gồm lớp người dùng, ứng dụng, cơ sở dữ liệu, tích hợp và giám sát.</w:t>
        <w:br/>
        <w:br/>
        <w:t>[CMDB Sync]</w:t>
        <w:br/>
        <w:t>Máy chủ/tài sản: May chu CMDB test</w:t>
        <w:br/>
        <w:br/>
        <w:t>[CMDB Sync]</w:t>
        <w:br/>
        <w:t>Máy chủ/tài sản: May chu CMDB test, May chu CMDB test</w:t>
        <w:br/>
        <w:br/>
        <w:t>[CMDB Sync]</w:t>
        <w:br/>
        <w:t>Máy chủ/tài sản: May chu CMDB test, May chu CMDB test, May chu CMDB test</w:t>
        <w:br/>
        <w:br/>
        <w:t>[CMDB Sync]</w:t>
        <w:br/>
        <w:t>Máy chủ/tài sản: May chu CMDB test, May chu CMDB test, May chu CMDB test, May chu CMDB test</w:t>
        <w:br/>
        <w:br/>
        <w:t>[CMDB Sync]</w:t>
        <w:br/>
        <w:t>Máy chủ/tài sản: May chu CMDB test, May chu CMDB test, May chu CMDB test, May chu CMDB test, May chu CMDB test</w:t>
        <w:br/>
        <w:br/>
        <w:t>[CMDB Sync]</w:t>
        <w:br/>
        <w:t>Máy chủ/tài sản: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 May chu CMDB test</w:t>
        <w:br/>
        <w:br/>
        <w:t>[CMDB Sync]</w:t>
        <w:br/>
        <w:t>Ứng dụng: Hệ thống Intellect Digital Corebanking</w:t>
        <w:br/>
        <w:t>Máy chủ/tài sản: May chu CMDB test, May chu CMDB test, May chu CMDB test, May chu CMDB test, May chu CMDB test, May chu CMDB test, May chu CMDB test, May chu CMDB test, May chu CMDB test, May chu CMDB test</w:t>
      </w:r>
    </w:p>
    <w:p>
      <w:pPr>
        <w:pStyle w:val="Heading1"/>
      </w:pPr>
      <w:r>
        <w:rPr>
          <w:rFonts w:ascii="Times New Roman" w:hAnsi="Times New Roman"/>
        </w:rPr>
        <w:t>Chương IV. Căn cứ xác định cấp độ</w:t>
      </w:r>
    </w:p>
    <w:p>
      <w:r>
        <w:t>Căn cứ xác định cấp độ: Căn cứ mức độ ảnh hưởng khi mất an toàn thông tin, đề xuất cấp độ 4.</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Tác động khi mất bí mật</w:t>
            </w:r>
          </w:p>
        </w:tc>
        <w:tc>
          <w:tcPr>
            <w:tcW w:type="dxa" w:w="4320"/>
          </w:tcPr>
          <w:p>
            <w:r>
              <w:t>Ảnh hưởng đến bí mật dữ liệu nghiệp vụ và dữ liệu người dùng.</w:t>
            </w:r>
          </w:p>
        </w:tc>
      </w:tr>
      <w:tr>
        <w:tc>
          <w:tcPr>
            <w:tcW w:type="dxa" w:w="4320"/>
          </w:tcPr>
          <w:p>
            <w:r>
              <w:t>Tác động khi mất toàn vẹn</w:t>
            </w:r>
          </w:p>
        </w:tc>
        <w:tc>
          <w:tcPr>
            <w:tcW w:type="dxa" w:w="4320"/>
          </w:tcPr>
          <w:p>
            <w:r>
              <w:t>Ảnh hưởng đến tính đúng đắn của giao dịch, báo cáo và dữ liệu vận hành.</w:t>
            </w:r>
          </w:p>
        </w:tc>
      </w:tr>
      <w:tr>
        <w:tc>
          <w:tcPr>
            <w:tcW w:type="dxa" w:w="4320"/>
          </w:tcPr>
          <w:p>
            <w:r>
              <w:t>Tác động khi mất sẵn sàng</w:t>
            </w:r>
          </w:p>
        </w:tc>
        <w:tc>
          <w:tcPr>
            <w:tcW w:type="dxa" w:w="4320"/>
          </w:tcPr>
          <w:p>
            <w:r>
              <w:t>Ảnh hưởng đến khả năng cung cấp dịch vụ và hoạt động nghiệp vụ.</w:t>
            </w:r>
          </w:p>
        </w:tc>
      </w:tr>
      <w:tr>
        <w:tc>
          <w:tcPr>
            <w:tcW w:type="dxa" w:w="4320"/>
          </w:tcPr>
          <w:p>
            <w:r>
              <w:t>Cấp độ đề xuất</w:t>
            </w:r>
          </w:p>
        </w:tc>
        <w:tc>
          <w:tcPr>
            <w:tcW w:type="dxa" w:w="4320"/>
          </w:tcPr>
          <w:p>
            <w:r>
              <w:t>3</w:t>
            </w:r>
          </w:p>
        </w:tc>
      </w:tr>
    </w:tbl>
    <w:p>
      <w:pPr>
        <w:pStyle w:val="Heading1"/>
      </w:pPr>
      <w:r>
        <w:rPr>
          <w:rFonts w:ascii="Times New Roman" w:hAnsi="Times New Roman"/>
        </w:rPr>
        <w:t>Chương V. Hiện trạng đáp ứng yêu cầu ATTT</w:t>
      </w:r>
    </w:p>
    <w:p>
      <w:r>
        <w:t>Tổng số tiêu chí checklist: 20. Tỷ lệ đáp ứng: 89.47%.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Yêu cầu</w:t>
            </w:r>
          </w:p>
        </w:tc>
        <w:tc>
          <w:tcPr>
            <w:tcW w:type="dxa" w:w="1728"/>
          </w:tcPr>
          <w:p>
            <w:r>
              <w:t>Nhóm</w:t>
            </w:r>
          </w:p>
        </w:tc>
        <w:tc>
          <w:tcPr>
            <w:tcW w:type="dxa" w:w="1728"/>
          </w:tcPr>
          <w:p>
            <w:r>
              <w:t>Trạng thái</w:t>
            </w:r>
          </w:p>
        </w:tc>
        <w:tc>
          <w:tcPr>
            <w:tcW w:type="dxa" w:w="1728"/>
          </w:tcPr>
          <w:p>
            <w:r>
              <w:t>Minh chứng</w:t>
            </w:r>
          </w:p>
        </w:tc>
      </w:tr>
      <w:tr>
        <w:tc>
          <w:tcPr>
            <w:tcW w:type="dxa" w:w="1728"/>
          </w:tcPr>
          <w:p>
            <w:r>
              <w:t>QL-001</w:t>
            </w:r>
          </w:p>
        </w:tc>
        <w:tc>
          <w:tcPr>
            <w:tcW w:type="dxa" w:w="1728"/>
          </w:tcPr>
          <w:p>
            <w:r>
              <w:t>Ban hành chính sách an toàn thông tin</w:t>
            </w:r>
          </w:p>
        </w:tc>
        <w:tc>
          <w:tcPr>
            <w:tcW w:type="dxa" w:w="1728"/>
          </w:tcPr>
          <w:p>
            <w:r>
              <w:t>MANAGEMENT</w:t>
            </w:r>
          </w:p>
        </w:tc>
        <w:tc>
          <w:tcPr>
            <w:tcW w:type="dxa" w:w="1728"/>
          </w:tcPr>
          <w:p>
            <w:r>
              <w:t>COMPLIANT</w:t>
            </w:r>
          </w:p>
        </w:tc>
        <w:tc>
          <w:tcPr>
            <w:tcW w:type="dxa" w:w="1728"/>
          </w:tcPr>
          <w:p>
            <w:r>
              <w:t>0</w:t>
            </w:r>
          </w:p>
        </w:tc>
      </w:tr>
      <w:tr>
        <w:tc>
          <w:tcPr>
            <w:tcW w:type="dxa" w:w="1728"/>
          </w:tcPr>
          <w:p>
            <w:r>
              <w:t>QL-002</w:t>
            </w:r>
          </w:p>
        </w:tc>
        <w:tc>
          <w:tcPr>
            <w:tcW w:type="dxa" w:w="1728"/>
          </w:tcPr>
          <w:p>
            <w:r>
              <w:t>Phân công đầu mối phụ trách ATTT</w:t>
            </w:r>
          </w:p>
        </w:tc>
        <w:tc>
          <w:tcPr>
            <w:tcW w:type="dxa" w:w="1728"/>
          </w:tcPr>
          <w:p>
            <w:r>
              <w:t>MANAGEMENT</w:t>
            </w:r>
          </w:p>
        </w:tc>
        <w:tc>
          <w:tcPr>
            <w:tcW w:type="dxa" w:w="1728"/>
          </w:tcPr>
          <w:p>
            <w:r>
              <w:t>COMPLIANT</w:t>
            </w:r>
          </w:p>
        </w:tc>
        <w:tc>
          <w:tcPr>
            <w:tcW w:type="dxa" w:w="1728"/>
          </w:tcPr>
          <w:p>
            <w:r>
              <w:t>0</w:t>
            </w:r>
          </w:p>
        </w:tc>
      </w:tr>
      <w:tr>
        <w:tc>
          <w:tcPr>
            <w:tcW w:type="dxa" w:w="1728"/>
          </w:tcPr>
          <w:p>
            <w:r>
              <w:t>QL-003</w:t>
            </w:r>
          </w:p>
        </w:tc>
        <w:tc>
          <w:tcPr>
            <w:tcW w:type="dxa" w:w="1728"/>
          </w:tcPr>
          <w:p>
            <w:r>
              <w:t>Quản lý tài khoản người dùng</w:t>
            </w:r>
          </w:p>
        </w:tc>
        <w:tc>
          <w:tcPr>
            <w:tcW w:type="dxa" w:w="1728"/>
          </w:tcPr>
          <w:p>
            <w:r>
              <w:t>MANAGEMENT</w:t>
            </w:r>
          </w:p>
        </w:tc>
        <w:tc>
          <w:tcPr>
            <w:tcW w:type="dxa" w:w="1728"/>
          </w:tcPr>
          <w:p>
            <w:r>
              <w:t>COMPLIANT</w:t>
            </w:r>
          </w:p>
        </w:tc>
        <w:tc>
          <w:tcPr>
            <w:tcW w:type="dxa" w:w="1728"/>
          </w:tcPr>
          <w:p>
            <w:r>
              <w:t>0</w:t>
            </w:r>
          </w:p>
        </w:tc>
      </w:tr>
      <w:tr>
        <w:tc>
          <w:tcPr>
            <w:tcW w:type="dxa" w:w="1728"/>
          </w:tcPr>
          <w:p>
            <w:r>
              <w:t>QL-004</w:t>
            </w:r>
          </w:p>
        </w:tc>
        <w:tc>
          <w:tcPr>
            <w:tcW w:type="dxa" w:w="1728"/>
          </w:tcPr>
          <w:p>
            <w:r>
              <w:t>Sao lưu dữ liệu định kỳ</w:t>
            </w:r>
          </w:p>
        </w:tc>
        <w:tc>
          <w:tcPr>
            <w:tcW w:type="dxa" w:w="1728"/>
          </w:tcPr>
          <w:p>
            <w:r>
              <w:t>MANAGEMENT</w:t>
            </w:r>
          </w:p>
        </w:tc>
        <w:tc>
          <w:tcPr>
            <w:tcW w:type="dxa" w:w="1728"/>
          </w:tcPr>
          <w:p>
            <w:r>
              <w:t>COMPLIANT</w:t>
            </w:r>
          </w:p>
        </w:tc>
        <w:tc>
          <w:tcPr>
            <w:tcW w:type="dxa" w:w="1728"/>
          </w:tcPr>
          <w:p>
            <w:r>
              <w:t>0</w:t>
            </w:r>
          </w:p>
        </w:tc>
      </w:tr>
      <w:tr>
        <w:tc>
          <w:tcPr>
            <w:tcW w:type="dxa" w:w="1728"/>
          </w:tcPr>
          <w:p>
            <w:r>
              <w:t>KT-001</w:t>
            </w:r>
          </w:p>
        </w:tc>
        <w:tc>
          <w:tcPr>
            <w:tcW w:type="dxa" w:w="1728"/>
          </w:tcPr>
          <w:p>
            <w:r>
              <w:t>Cơ chế xác thực người dùng</w:t>
            </w:r>
          </w:p>
        </w:tc>
        <w:tc>
          <w:tcPr>
            <w:tcW w:type="dxa" w:w="1728"/>
          </w:tcPr>
          <w:p>
            <w:r>
              <w:t>TECHNICAL</w:t>
            </w:r>
          </w:p>
        </w:tc>
        <w:tc>
          <w:tcPr>
            <w:tcW w:type="dxa" w:w="1728"/>
          </w:tcPr>
          <w:p>
            <w:r>
              <w:t>COMPLIANT</w:t>
            </w:r>
          </w:p>
        </w:tc>
        <w:tc>
          <w:tcPr>
            <w:tcW w:type="dxa" w:w="1728"/>
          </w:tcPr>
          <w:p>
            <w:r>
              <w:t>0</w:t>
            </w:r>
          </w:p>
        </w:tc>
      </w:tr>
      <w:tr>
        <w:tc>
          <w:tcPr>
            <w:tcW w:type="dxa" w:w="1728"/>
          </w:tcPr>
          <w:p>
            <w:r>
              <w:t>KT-002</w:t>
            </w:r>
          </w:p>
        </w:tc>
        <w:tc>
          <w:tcPr>
            <w:tcW w:type="dxa" w:w="1728"/>
          </w:tcPr>
          <w:p>
            <w:r>
              <w:t>Phân quyền truy cập theo vai trò</w:t>
            </w:r>
          </w:p>
        </w:tc>
        <w:tc>
          <w:tcPr>
            <w:tcW w:type="dxa" w:w="1728"/>
          </w:tcPr>
          <w:p>
            <w:r>
              <w:t>TECHNICAL</w:t>
            </w:r>
          </w:p>
        </w:tc>
        <w:tc>
          <w:tcPr>
            <w:tcW w:type="dxa" w:w="1728"/>
          </w:tcPr>
          <w:p>
            <w:r>
              <w:t>COMPLIANT</w:t>
            </w:r>
          </w:p>
        </w:tc>
        <w:tc>
          <w:tcPr>
            <w:tcW w:type="dxa" w:w="1728"/>
          </w:tcPr>
          <w:p>
            <w:r>
              <w:t>0</w:t>
            </w:r>
          </w:p>
        </w:tc>
      </w:tr>
      <w:tr>
        <w:tc>
          <w:tcPr>
            <w:tcW w:type="dxa" w:w="1728"/>
          </w:tcPr>
          <w:p>
            <w:r>
              <w:t>QL-101</w:t>
            </w:r>
          </w:p>
        </w:tc>
        <w:tc>
          <w:tcPr>
            <w:tcW w:type="dxa" w:w="1728"/>
          </w:tcPr>
          <w:p>
            <w:r>
              <w:t>Quy trình quản lý thay đổi</w:t>
            </w:r>
          </w:p>
        </w:tc>
        <w:tc>
          <w:tcPr>
            <w:tcW w:type="dxa" w:w="1728"/>
          </w:tcPr>
          <w:p>
            <w:r>
              <w:t>MANAGEMENT</w:t>
            </w:r>
          </w:p>
        </w:tc>
        <w:tc>
          <w:tcPr>
            <w:tcW w:type="dxa" w:w="1728"/>
          </w:tcPr>
          <w:p>
            <w:r>
              <w:t>COMPLIANT</w:t>
            </w:r>
          </w:p>
        </w:tc>
        <w:tc>
          <w:tcPr>
            <w:tcW w:type="dxa" w:w="1728"/>
          </w:tcPr>
          <w:p>
            <w:r>
              <w:t>0</w:t>
            </w:r>
          </w:p>
        </w:tc>
      </w:tr>
      <w:tr>
        <w:tc>
          <w:tcPr>
            <w:tcW w:type="dxa" w:w="1728"/>
          </w:tcPr>
          <w:p>
            <w:r>
              <w:t>QL-102</w:t>
            </w:r>
          </w:p>
        </w:tc>
        <w:tc>
          <w:tcPr>
            <w:tcW w:type="dxa" w:w="1728"/>
          </w:tcPr>
          <w:p>
            <w:r>
              <w:t>Kế hoạch ứng cứu sự cố</w:t>
            </w:r>
          </w:p>
        </w:tc>
        <w:tc>
          <w:tcPr>
            <w:tcW w:type="dxa" w:w="1728"/>
          </w:tcPr>
          <w:p>
            <w:r>
              <w:t>MANAGEMENT</w:t>
            </w:r>
          </w:p>
        </w:tc>
        <w:tc>
          <w:tcPr>
            <w:tcW w:type="dxa" w:w="1728"/>
          </w:tcPr>
          <w:p>
            <w:r>
              <w:t>COMPLIANT</w:t>
            </w:r>
          </w:p>
        </w:tc>
        <w:tc>
          <w:tcPr>
            <w:tcW w:type="dxa" w:w="1728"/>
          </w:tcPr>
          <w:p>
            <w:r>
              <w:t>0</w:t>
            </w:r>
          </w:p>
        </w:tc>
      </w:tr>
      <w:tr>
        <w:tc>
          <w:tcPr>
            <w:tcW w:type="dxa" w:w="1728"/>
          </w:tcPr>
          <w:p>
            <w:r>
              <w:t>KT-101</w:t>
            </w:r>
          </w:p>
        </w:tc>
        <w:tc>
          <w:tcPr>
            <w:tcW w:type="dxa" w:w="1728"/>
          </w:tcPr>
          <w:p>
            <w:r>
              <w:t>Ghi nhật ký hệ thống</w:t>
            </w:r>
          </w:p>
        </w:tc>
        <w:tc>
          <w:tcPr>
            <w:tcW w:type="dxa" w:w="1728"/>
          </w:tcPr>
          <w:p>
            <w:r>
              <w:t>TECHNICAL</w:t>
            </w:r>
          </w:p>
        </w:tc>
        <w:tc>
          <w:tcPr>
            <w:tcW w:type="dxa" w:w="1728"/>
          </w:tcPr>
          <w:p>
            <w:r>
              <w:t>COMPLIANT</w:t>
            </w:r>
          </w:p>
        </w:tc>
        <w:tc>
          <w:tcPr>
            <w:tcW w:type="dxa" w:w="1728"/>
          </w:tcPr>
          <w:p>
            <w:r>
              <w:t>0</w:t>
            </w:r>
          </w:p>
        </w:tc>
      </w:tr>
      <w:tr>
        <w:tc>
          <w:tcPr>
            <w:tcW w:type="dxa" w:w="1728"/>
          </w:tcPr>
          <w:p>
            <w:r>
              <w:t>KT-102</w:t>
            </w:r>
          </w:p>
        </w:tc>
        <w:tc>
          <w:tcPr>
            <w:tcW w:type="dxa" w:w="1728"/>
          </w:tcPr>
          <w:p>
            <w:r>
              <w:t>Bảo vệ chống mã độc</w:t>
            </w:r>
          </w:p>
        </w:tc>
        <w:tc>
          <w:tcPr>
            <w:tcW w:type="dxa" w:w="1728"/>
          </w:tcPr>
          <w:p>
            <w:r>
              <w:t>TECHNICAL</w:t>
            </w:r>
          </w:p>
        </w:tc>
        <w:tc>
          <w:tcPr>
            <w:tcW w:type="dxa" w:w="1728"/>
          </w:tcPr>
          <w:p>
            <w:r>
              <w:t>NON_COMPLIANT</w:t>
            </w:r>
          </w:p>
        </w:tc>
        <w:tc>
          <w:tcPr>
            <w:tcW w:type="dxa" w:w="1728"/>
          </w:tcPr>
          <w:p>
            <w:r>
              <w:t>0</w:t>
            </w:r>
          </w:p>
        </w:tc>
      </w:tr>
      <w:tr>
        <w:tc>
          <w:tcPr>
            <w:tcW w:type="dxa" w:w="1728"/>
          </w:tcPr>
          <w:p>
            <w:r>
              <w:t>QL-201</w:t>
            </w:r>
          </w:p>
        </w:tc>
        <w:tc>
          <w:tcPr>
            <w:tcW w:type="dxa" w:w="1728"/>
          </w:tcPr>
          <w:p>
            <w:r>
              <w:t>Đánh giá rủi ro ATTT</w:t>
            </w:r>
          </w:p>
        </w:tc>
        <w:tc>
          <w:tcPr>
            <w:tcW w:type="dxa" w:w="1728"/>
          </w:tcPr>
          <w:p>
            <w:r>
              <w:t>MANAGEMENT</w:t>
            </w:r>
          </w:p>
        </w:tc>
        <w:tc>
          <w:tcPr>
            <w:tcW w:type="dxa" w:w="1728"/>
          </w:tcPr>
          <w:p>
            <w:r>
              <w:t>COMPLIANT</w:t>
            </w:r>
          </w:p>
        </w:tc>
        <w:tc>
          <w:tcPr>
            <w:tcW w:type="dxa" w:w="1728"/>
          </w:tcPr>
          <w:p>
            <w:r>
              <w:t>0</w:t>
            </w:r>
          </w:p>
        </w:tc>
      </w:tr>
      <w:tr>
        <w:tc>
          <w:tcPr>
            <w:tcW w:type="dxa" w:w="1728"/>
          </w:tcPr>
          <w:p>
            <w:r>
              <w:t>QL-202</w:t>
            </w:r>
          </w:p>
        </w:tc>
        <w:tc>
          <w:tcPr>
            <w:tcW w:type="dxa" w:w="1728"/>
          </w:tcPr>
          <w:p>
            <w:r>
              <w:t>Rà soát quyền truy cập định kỳ</w:t>
            </w:r>
          </w:p>
        </w:tc>
        <w:tc>
          <w:tcPr>
            <w:tcW w:type="dxa" w:w="1728"/>
          </w:tcPr>
          <w:p>
            <w:r>
              <w:t>MANAGEMENT</w:t>
            </w:r>
          </w:p>
        </w:tc>
        <w:tc>
          <w:tcPr>
            <w:tcW w:type="dxa" w:w="1728"/>
          </w:tcPr>
          <w:p>
            <w:r>
              <w:t>COMPLIANT</w:t>
            </w:r>
          </w:p>
        </w:tc>
        <w:tc>
          <w:tcPr>
            <w:tcW w:type="dxa" w:w="1728"/>
          </w:tcPr>
          <w:p>
            <w:r>
              <w:t>0</w:t>
            </w:r>
          </w:p>
        </w:tc>
      </w:tr>
      <w:tr>
        <w:tc>
          <w:tcPr>
            <w:tcW w:type="dxa" w:w="1728"/>
          </w:tcPr>
          <w:p>
            <w:r>
              <w:t>KT-201</w:t>
            </w:r>
          </w:p>
        </w:tc>
        <w:tc>
          <w:tcPr>
            <w:tcW w:type="dxa" w:w="1728"/>
          </w:tcPr>
          <w:p>
            <w:r>
              <w:t>Tường lửa bảo vệ vùng mạng</w:t>
            </w:r>
          </w:p>
        </w:tc>
        <w:tc>
          <w:tcPr>
            <w:tcW w:type="dxa" w:w="1728"/>
          </w:tcPr>
          <w:p>
            <w:r>
              <w:t>TECHNICAL</w:t>
            </w:r>
          </w:p>
        </w:tc>
        <w:tc>
          <w:tcPr>
            <w:tcW w:type="dxa" w:w="1728"/>
          </w:tcPr>
          <w:p>
            <w:r>
              <w:t>COMPLIANT</w:t>
            </w:r>
          </w:p>
        </w:tc>
        <w:tc>
          <w:tcPr>
            <w:tcW w:type="dxa" w:w="1728"/>
          </w:tcPr>
          <w:p>
            <w:r>
              <w:t>0</w:t>
            </w:r>
          </w:p>
        </w:tc>
      </w:tr>
      <w:tr>
        <w:tc>
          <w:tcPr>
            <w:tcW w:type="dxa" w:w="1728"/>
          </w:tcPr>
          <w:p>
            <w:r>
              <w:t>KT-202</w:t>
            </w:r>
          </w:p>
        </w:tc>
        <w:tc>
          <w:tcPr>
            <w:tcW w:type="dxa" w:w="1728"/>
          </w:tcPr>
          <w:p>
            <w:r>
              <w:t>Giám sát và cảnh báo ATTT</w:t>
            </w:r>
          </w:p>
        </w:tc>
        <w:tc>
          <w:tcPr>
            <w:tcW w:type="dxa" w:w="1728"/>
          </w:tcPr>
          <w:p>
            <w:r>
              <w:t>TECHNICAL</w:t>
            </w:r>
          </w:p>
        </w:tc>
        <w:tc>
          <w:tcPr>
            <w:tcW w:type="dxa" w:w="1728"/>
          </w:tcPr>
          <w:p>
            <w:r>
              <w:t>COMPLIANT</w:t>
            </w:r>
          </w:p>
        </w:tc>
        <w:tc>
          <w:tcPr>
            <w:tcW w:type="dxa" w:w="1728"/>
          </w:tcPr>
          <w:p>
            <w:r>
              <w:t>0</w:t>
            </w:r>
          </w:p>
        </w:tc>
      </w:tr>
      <w:tr>
        <w:tc>
          <w:tcPr>
            <w:tcW w:type="dxa" w:w="1728"/>
          </w:tcPr>
          <w:p>
            <w:r>
              <w:t>KT-203</w:t>
            </w:r>
          </w:p>
        </w:tc>
        <w:tc>
          <w:tcPr>
            <w:tcW w:type="dxa" w:w="1728"/>
          </w:tcPr>
          <w:p>
            <w:r>
              <w:t>Mã hóa kênh truyền</w:t>
            </w:r>
          </w:p>
        </w:tc>
        <w:tc>
          <w:tcPr>
            <w:tcW w:type="dxa" w:w="1728"/>
          </w:tcPr>
          <w:p>
            <w:r>
              <w:t>TECHNICAL</w:t>
            </w:r>
          </w:p>
        </w:tc>
        <w:tc>
          <w:tcPr>
            <w:tcW w:type="dxa" w:w="1728"/>
          </w:tcPr>
          <w:p>
            <w:r>
              <w:t>COMPLIANT</w:t>
            </w:r>
          </w:p>
        </w:tc>
        <w:tc>
          <w:tcPr>
            <w:tcW w:type="dxa" w:w="1728"/>
          </w:tcPr>
          <w:p>
            <w:r>
              <w:t>0</w:t>
            </w:r>
          </w:p>
        </w:tc>
      </w:tr>
      <w:tr>
        <w:tc>
          <w:tcPr>
            <w:tcW w:type="dxa" w:w="1728"/>
          </w:tcPr>
          <w:p>
            <w:r>
              <w:t>QL-301</w:t>
            </w:r>
          </w:p>
        </w:tc>
        <w:tc>
          <w:tcPr>
            <w:tcW w:type="dxa" w:w="1728"/>
          </w:tcPr>
          <w:p>
            <w:r>
              <w:t>Kế hoạch duy trì hoạt động liên tục</w:t>
            </w:r>
          </w:p>
        </w:tc>
        <w:tc>
          <w:tcPr>
            <w:tcW w:type="dxa" w:w="1728"/>
          </w:tcPr>
          <w:p>
            <w:r>
              <w:t>MANAGEMENT</w:t>
            </w:r>
          </w:p>
        </w:tc>
        <w:tc>
          <w:tcPr>
            <w:tcW w:type="dxa" w:w="1728"/>
          </w:tcPr>
          <w:p>
            <w:r>
              <w:t>COMPLIANT</w:t>
            </w:r>
          </w:p>
        </w:tc>
        <w:tc>
          <w:tcPr>
            <w:tcW w:type="dxa" w:w="1728"/>
          </w:tcPr>
          <w:p>
            <w:r>
              <w:t>40</w:t>
            </w:r>
          </w:p>
        </w:tc>
      </w:tr>
      <w:tr>
        <w:tc>
          <w:tcPr>
            <w:tcW w:type="dxa" w:w="1728"/>
          </w:tcPr>
          <w:p>
            <w:r>
              <w:t>QL-302</w:t>
            </w:r>
          </w:p>
        </w:tc>
        <w:tc>
          <w:tcPr>
            <w:tcW w:type="dxa" w:w="1728"/>
          </w:tcPr>
          <w:p>
            <w:r>
              <w:t>Diễn tập ứng cứu sự cố định kỳ</w:t>
            </w:r>
          </w:p>
        </w:tc>
        <w:tc>
          <w:tcPr>
            <w:tcW w:type="dxa" w:w="1728"/>
          </w:tcPr>
          <w:p>
            <w:r>
              <w:t>MANAGEMENT</w:t>
            </w:r>
          </w:p>
        </w:tc>
        <w:tc>
          <w:tcPr>
            <w:tcW w:type="dxa" w:w="1728"/>
          </w:tcPr>
          <w:p>
            <w:r>
              <w:t>NOT_APPLICABLE</w:t>
            </w:r>
          </w:p>
        </w:tc>
        <w:tc>
          <w:tcPr>
            <w:tcW w:type="dxa" w:w="1728"/>
          </w:tcPr>
          <w:p>
            <w:r>
              <w:t>0</w:t>
            </w:r>
          </w:p>
        </w:tc>
      </w:tr>
      <w:tr>
        <w:tc>
          <w:tcPr>
            <w:tcW w:type="dxa" w:w="1728"/>
          </w:tcPr>
          <w:p>
            <w:r>
              <w:t>KT-301</w:t>
            </w:r>
          </w:p>
        </w:tc>
        <w:tc>
          <w:tcPr>
            <w:tcW w:type="dxa" w:w="1728"/>
          </w:tcPr>
          <w:p>
            <w:r>
              <w:t>Phân vùng mạng nhiều lớp</w:t>
            </w:r>
          </w:p>
        </w:tc>
        <w:tc>
          <w:tcPr>
            <w:tcW w:type="dxa" w:w="1728"/>
          </w:tcPr>
          <w:p>
            <w:r>
              <w:t>TECHNICAL</w:t>
            </w:r>
          </w:p>
        </w:tc>
        <w:tc>
          <w:tcPr>
            <w:tcW w:type="dxa" w:w="1728"/>
          </w:tcPr>
          <w:p>
            <w:r>
              <w:t>COMPLIANT</w:t>
            </w:r>
          </w:p>
        </w:tc>
        <w:tc>
          <w:tcPr>
            <w:tcW w:type="dxa" w:w="1728"/>
          </w:tcPr>
          <w:p>
            <w:r>
              <w:t>0</w:t>
            </w:r>
          </w:p>
        </w:tc>
      </w:tr>
      <w:tr>
        <w:tc>
          <w:tcPr>
            <w:tcW w:type="dxa" w:w="1728"/>
          </w:tcPr>
          <w:p>
            <w:r>
              <w:t>KT-302</w:t>
            </w:r>
          </w:p>
        </w:tc>
        <w:tc>
          <w:tcPr>
            <w:tcW w:type="dxa" w:w="1728"/>
          </w:tcPr>
          <w:p>
            <w:r>
              <w:t>Quản lý đặc quyền quản trị</w:t>
            </w:r>
          </w:p>
        </w:tc>
        <w:tc>
          <w:tcPr>
            <w:tcW w:type="dxa" w:w="1728"/>
          </w:tcPr>
          <w:p>
            <w:r>
              <w:t>TECHNICAL</w:t>
            </w:r>
          </w:p>
        </w:tc>
        <w:tc>
          <w:tcPr>
            <w:tcW w:type="dxa" w:w="1728"/>
          </w:tcPr>
          <w:p>
            <w:r>
              <w:t>COMPLIANT</w:t>
            </w:r>
          </w:p>
        </w:tc>
        <w:tc>
          <w:tcPr>
            <w:tcW w:type="dxa" w:w="1728"/>
          </w:tcPr>
          <w:p>
            <w:r>
              <w:t>0</w:t>
            </w:r>
          </w:p>
        </w:tc>
      </w:tr>
      <w:tr>
        <w:tc>
          <w:tcPr>
            <w:tcW w:type="dxa" w:w="1728"/>
          </w:tcPr>
          <w:p>
            <w:r>
              <w:t>KT-303</w:t>
            </w:r>
          </w:p>
        </w:tc>
        <w:tc>
          <w:tcPr>
            <w:tcW w:type="dxa" w:w="1728"/>
          </w:tcPr>
          <w:p>
            <w:r>
              <w:t>Sao lưu chống ransomware</w:t>
            </w:r>
          </w:p>
        </w:tc>
        <w:tc>
          <w:tcPr>
            <w:tcW w:type="dxa" w:w="1728"/>
          </w:tcPr>
          <w:p>
            <w:r>
              <w:t>TECHNICAL</w:t>
            </w:r>
          </w:p>
        </w:tc>
        <w:tc>
          <w:tcPr>
            <w:tcW w:type="dxa" w:w="1728"/>
          </w:tcPr>
          <w:p>
            <w:r>
              <w:t>NON_COMPLIANT</w:t>
            </w:r>
          </w:p>
        </w:tc>
        <w:tc>
          <w:tcPr>
            <w:tcW w:type="dxa" w:w="1728"/>
          </w:tcPr>
          <w:p>
            <w:r>
              <w:t>0</w:t>
            </w:r>
          </w:p>
        </w:tc>
      </w:tr>
    </w:tbl>
    <w:p>
      <w:pPr>
        <w:pStyle w:val="Heading1"/>
      </w:pPr>
      <w:r>
        <w:rPr>
          <w:rFonts w:ascii="Times New Roman" w:hAnsi="Times New Roman"/>
        </w:rPr>
        <w:t>Phụ lục. Danh mục tài liệu minh chứng</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p>
      <w:r>
        <w:t>- Quy che ATTT mau (QUY_CHE_ATTT) - lpm-evidence-sample.pdf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