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CA2A" w14:textId="2CF12183" w:rsidR="004428A7" w:rsidRPr="004428A7" w:rsidRDefault="004428A7" w:rsidP="004428A7">
      <w:pPr>
        <w:spacing w:line="360" w:lineRule="auto"/>
        <w:jc w:val="center"/>
        <w:rPr>
          <w:rFonts w:ascii="宋体" w:eastAsia="宋体" w:hAnsi="宋体" w:hint="eastAsia"/>
          <w:sz w:val="44"/>
          <w:szCs w:val="44"/>
        </w:rPr>
      </w:pPr>
      <w:r w:rsidRPr="004428A7">
        <w:rPr>
          <w:rFonts w:ascii="宋体" w:eastAsia="宋体" w:hAnsi="宋体" w:hint="eastAsia"/>
          <w:sz w:val="44"/>
          <w:szCs w:val="44"/>
        </w:rPr>
        <w:t>多</w:t>
      </w:r>
      <w:proofErr w:type="gramStart"/>
      <w:r w:rsidRPr="004428A7">
        <w:rPr>
          <w:rFonts w:ascii="宋体" w:eastAsia="宋体" w:hAnsi="宋体" w:hint="eastAsia"/>
          <w:sz w:val="44"/>
          <w:szCs w:val="44"/>
        </w:rPr>
        <w:t>源数据</w:t>
      </w:r>
      <w:proofErr w:type="gramEnd"/>
      <w:r w:rsidRPr="004428A7">
        <w:rPr>
          <w:rFonts w:ascii="宋体" w:eastAsia="宋体" w:hAnsi="宋体" w:hint="eastAsia"/>
          <w:sz w:val="44"/>
          <w:szCs w:val="44"/>
        </w:rPr>
        <w:t>构建与模型训练</w:t>
      </w:r>
    </w:p>
    <w:p w14:paraId="527AB4C1" w14:textId="43B25EF1" w:rsidR="004428A7" w:rsidRPr="004428A7" w:rsidRDefault="004428A7" w:rsidP="004428A7">
      <w:pPr>
        <w:spacing w:line="360" w:lineRule="auto"/>
        <w:jc w:val="righ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组员：张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宁 1231001060</w:t>
      </w:r>
    </w:p>
    <w:p w14:paraId="48752A7A" w14:textId="77777777" w:rsidR="004428A7" w:rsidRPr="004428A7" w:rsidRDefault="004428A7" w:rsidP="004428A7">
      <w:pPr>
        <w:pStyle w:val="11"/>
        <w:rPr>
          <w:rFonts w:hint="eastAsia"/>
        </w:rPr>
      </w:pPr>
      <w:r w:rsidRPr="004428A7">
        <w:rPr>
          <w:rFonts w:hint="eastAsia"/>
        </w:rPr>
        <w:t>一、引言</w:t>
      </w:r>
    </w:p>
    <w:p w14:paraId="4EC486B0" w14:textId="1C78D345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在基于深度学习的康复动作识别任务中，数据集的规模与多样性直接决定了模型的泛化能力。单靠某一种数据来源，往往难以覆盖不同环境、不同拍摄角度以及不同体态下的动作变化，容易导致模型在真实场景中出现识别性能下降的问题。</w:t>
      </w:r>
    </w:p>
    <w:p w14:paraId="32C29E7C" w14:textId="624DAD92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本项目采用 NTU RGB+D 大型公开动作识别数据集与团队自采视频数据相结合的训练策略。NTU数据集包含超过5万个动作样本，涵盖多种实验设置和相机视角，为模型提供了丰富的动作先验知识；而自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采数据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则贴近实际康复场景，包含真实的居家环境背景和摄像头位姿，能够弥补公开数据集与目标应用场景之间的分布差异。</w:t>
      </w:r>
    </w:p>
    <w:p w14:paraId="0AAFA229" w14:textId="7BEE42C0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然而，不同来源的数据在格式定义、坐标体系和关键点数量上存在显著差异，直接混合使用会导致模型无法有效学习。因此，构建一套统一、规范且自动化的多源数据处理管线，是本项目模型训练环节的首要任务。</w:t>
      </w:r>
    </w:p>
    <w:p w14:paraId="0EECA4E3" w14:textId="77777777" w:rsidR="004428A7" w:rsidRPr="004428A7" w:rsidRDefault="004428A7" w:rsidP="004428A7">
      <w:pPr>
        <w:pStyle w:val="11"/>
        <w:rPr>
          <w:rFonts w:hint="eastAsia"/>
        </w:rPr>
      </w:pPr>
      <w:r w:rsidRPr="004428A7">
        <w:rPr>
          <w:rFonts w:hint="eastAsia"/>
        </w:rPr>
        <w:t>二、NTU RGB+D 与自</w:t>
      </w:r>
      <w:proofErr w:type="gramStart"/>
      <w:r w:rsidRPr="004428A7">
        <w:rPr>
          <w:rFonts w:hint="eastAsia"/>
        </w:rPr>
        <w:t>采数据</w:t>
      </w:r>
      <w:proofErr w:type="gramEnd"/>
      <w:r w:rsidRPr="004428A7">
        <w:rPr>
          <w:rFonts w:hint="eastAsia"/>
        </w:rPr>
        <w:t>集的自动化处理管线</w:t>
      </w:r>
    </w:p>
    <w:p w14:paraId="277E4F77" w14:textId="77777777" w:rsidR="004428A7" w:rsidRPr="004428A7" w:rsidRDefault="004428A7" w:rsidP="004428A7">
      <w:pPr>
        <w:pStyle w:val="21"/>
        <w:rPr>
          <w:rFonts w:hint="eastAsia"/>
        </w:rPr>
      </w:pPr>
      <w:r w:rsidRPr="004428A7">
        <w:rPr>
          <w:rFonts w:hint="eastAsia"/>
        </w:rPr>
        <w:t>2.1 NTU 数据集的解析与目标动作剥离</w:t>
      </w:r>
    </w:p>
    <w:p w14:paraId="32CB8AF5" w14:textId="3FED4F9A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NTU RGB+D 数据集原始数据以 .skeleton 格式存储，每个文件包含该样本中所有帧的骨骼点三维坐标信息，每帧包含25个关键点，每个关键点包含三维坐标 (x, y, z)。</w:t>
      </w:r>
    </w:p>
    <w:p w14:paraId="7525CFCB" w14:textId="53A28298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本项目聚焦于5类康复动作：侧平举、单腿站立、开合跳、扩胸运动和深蹲。NTU数据集中对应的动作类别编号为 A008、A022、A024、A026、A033（动作名称映射关系见表1）。在数据处理阶段，我编写了批量解析脚本，对S001-S017全部17种实验设置下的数据文件进行遍历读取，精准剥离出上述5类动作的所有样本。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2347"/>
      </w:tblGrid>
      <w:tr w:rsidR="004428A7" w:rsidRPr="004428A7" w14:paraId="722A25A5" w14:textId="77777777" w:rsidTr="00442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3DAD931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NTU动作编号</w:t>
            </w:r>
          </w:p>
        </w:tc>
        <w:tc>
          <w:tcPr>
            <w:tcW w:w="3827" w:type="dxa"/>
            <w:vAlign w:val="center"/>
          </w:tcPr>
          <w:p w14:paraId="1DCAF8EE" w14:textId="77777777" w:rsidR="004428A7" w:rsidRPr="004428A7" w:rsidRDefault="004428A7" w:rsidP="004428A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动作名称</w:t>
            </w:r>
          </w:p>
        </w:tc>
        <w:tc>
          <w:tcPr>
            <w:tcW w:w="2347" w:type="dxa"/>
            <w:vAlign w:val="center"/>
          </w:tcPr>
          <w:p w14:paraId="0EBC8AEC" w14:textId="77777777" w:rsidR="004428A7" w:rsidRPr="004428A7" w:rsidRDefault="004428A7" w:rsidP="004428A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对应康复动作</w:t>
            </w:r>
          </w:p>
        </w:tc>
      </w:tr>
      <w:tr w:rsidR="004428A7" w:rsidRPr="004428A7" w14:paraId="1FB0FBE3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5F327B2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A008</w:t>
            </w:r>
          </w:p>
        </w:tc>
        <w:tc>
          <w:tcPr>
            <w:tcW w:w="3827" w:type="dxa"/>
            <w:vAlign w:val="center"/>
          </w:tcPr>
          <w:p w14:paraId="6C46C223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Squat</w:t>
            </w:r>
          </w:p>
        </w:tc>
        <w:tc>
          <w:tcPr>
            <w:tcW w:w="2347" w:type="dxa"/>
            <w:vAlign w:val="center"/>
          </w:tcPr>
          <w:p w14:paraId="719296D2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深蹲</w:t>
            </w:r>
          </w:p>
        </w:tc>
      </w:tr>
      <w:tr w:rsidR="004428A7" w:rsidRPr="004428A7" w14:paraId="72432055" w14:textId="77777777" w:rsidTr="00442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3BC0835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A022</w:t>
            </w:r>
          </w:p>
        </w:tc>
        <w:tc>
          <w:tcPr>
            <w:tcW w:w="3827" w:type="dxa"/>
            <w:vAlign w:val="center"/>
          </w:tcPr>
          <w:p w14:paraId="3F93C3CD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Jumping Jack</w:t>
            </w:r>
          </w:p>
        </w:tc>
        <w:tc>
          <w:tcPr>
            <w:tcW w:w="2347" w:type="dxa"/>
            <w:vAlign w:val="center"/>
          </w:tcPr>
          <w:p w14:paraId="22CB748E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开合跳</w:t>
            </w:r>
          </w:p>
        </w:tc>
      </w:tr>
      <w:tr w:rsidR="004428A7" w:rsidRPr="004428A7" w14:paraId="3394D1ED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43C584A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A024</w:t>
            </w:r>
          </w:p>
        </w:tc>
        <w:tc>
          <w:tcPr>
            <w:tcW w:w="3827" w:type="dxa"/>
            <w:vAlign w:val="center"/>
          </w:tcPr>
          <w:p w14:paraId="6A13C8A6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Standing Still (Single Leg)</w:t>
            </w:r>
          </w:p>
        </w:tc>
        <w:tc>
          <w:tcPr>
            <w:tcW w:w="2347" w:type="dxa"/>
            <w:vAlign w:val="center"/>
          </w:tcPr>
          <w:p w14:paraId="14058A3C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单腿站立</w:t>
            </w:r>
          </w:p>
        </w:tc>
      </w:tr>
      <w:tr w:rsidR="004428A7" w:rsidRPr="004428A7" w14:paraId="4249B026" w14:textId="77777777" w:rsidTr="00442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F46386D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A026</w:t>
            </w:r>
          </w:p>
        </w:tc>
        <w:tc>
          <w:tcPr>
            <w:tcW w:w="3827" w:type="dxa"/>
            <w:vAlign w:val="center"/>
          </w:tcPr>
          <w:p w14:paraId="73EFAACD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Side Arm Raise</w:t>
            </w:r>
          </w:p>
        </w:tc>
        <w:tc>
          <w:tcPr>
            <w:tcW w:w="2347" w:type="dxa"/>
            <w:vAlign w:val="center"/>
          </w:tcPr>
          <w:p w14:paraId="4C786864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侧平举</w:t>
            </w:r>
          </w:p>
        </w:tc>
      </w:tr>
      <w:tr w:rsidR="004428A7" w:rsidRPr="004428A7" w14:paraId="76BBA55C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FF78A42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A033</w:t>
            </w:r>
          </w:p>
        </w:tc>
        <w:tc>
          <w:tcPr>
            <w:tcW w:w="3827" w:type="dxa"/>
            <w:vAlign w:val="center"/>
          </w:tcPr>
          <w:p w14:paraId="767FC164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Chest Expansion</w:t>
            </w:r>
          </w:p>
        </w:tc>
        <w:tc>
          <w:tcPr>
            <w:tcW w:w="2347" w:type="dxa"/>
            <w:vAlign w:val="center"/>
          </w:tcPr>
          <w:p w14:paraId="1E2B1B1B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扩胸运动</w:t>
            </w:r>
          </w:p>
        </w:tc>
      </w:tr>
    </w:tbl>
    <w:p w14:paraId="7FDB6E33" w14:textId="0E139DCA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解析过程中，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脚本逐帧读取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 xml:space="preserve"> .skeleton 文件的固定格式结构，提取每帧中25个关键点的三维坐标，并按时间顺序组织为连续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帧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序列，最终导出为结构化格式以便后续与自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采数据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融合。</w:t>
      </w:r>
    </w:p>
    <w:p w14:paraId="201F94BD" w14:textId="77777777" w:rsidR="004428A7" w:rsidRPr="004428A7" w:rsidRDefault="004428A7" w:rsidP="004428A7">
      <w:pPr>
        <w:pStyle w:val="21"/>
        <w:rPr>
          <w:rFonts w:hint="eastAsia"/>
        </w:rPr>
      </w:pPr>
      <w:r w:rsidRPr="004428A7">
        <w:rPr>
          <w:rFonts w:hint="eastAsia"/>
        </w:rPr>
        <w:t>2.2 自采视频数据的批量处理与CSV生成</w:t>
      </w:r>
    </w:p>
    <w:p w14:paraId="0667E152" w14:textId="219915DE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自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采数据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共计45段视频，时长分布在7至10秒之间，内容涵盖5类康复动作，由团队成员在真实室内环境下使用普通单目摄像头拍摄完成。</w:t>
      </w:r>
    </w:p>
    <w:p w14:paraId="3F51A0CA" w14:textId="08E8A411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 xml:space="preserve">针对这批视频数据，我采用 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 xml:space="preserve"> Pose 解决方案进行批量姿态提取。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能够从单目RGB图像中实时检测33个人体关键点，每帧输出每个关键点的 (x, y, z, visibility) 四维信息。我编写了自动化批处理脚本，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逐帧读取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视频、调用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进行推理、并将每帧的骨骼点坐标整理为结构化记录，最终统一导出为 CSV格式 的坐标数据文件。</w:t>
      </w:r>
    </w:p>
    <w:p w14:paraId="3C4AEB77" w14:textId="109D209B" w:rsidR="004428A7" w:rsidRP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原始单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帧特征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包含33个关键点，维度为 33 × 4 = 132维，经过后续特征筛选与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降维后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，统一转换为标准输入格式。</w:t>
      </w:r>
    </w:p>
    <w:p w14:paraId="2137F8CB" w14:textId="77777777" w:rsidR="004428A7" w:rsidRPr="004428A7" w:rsidRDefault="004428A7" w:rsidP="004428A7">
      <w:pPr>
        <w:pStyle w:val="21"/>
        <w:rPr>
          <w:rFonts w:hint="eastAsia"/>
        </w:rPr>
      </w:pPr>
      <w:r w:rsidRPr="004428A7">
        <w:rPr>
          <w:rFonts w:hint="eastAsia"/>
        </w:rPr>
        <w:t>2.3 多</w:t>
      </w:r>
      <w:proofErr w:type="gramStart"/>
      <w:r w:rsidRPr="004428A7">
        <w:rPr>
          <w:rFonts w:hint="eastAsia"/>
        </w:rPr>
        <w:t>源数据</w:t>
      </w:r>
      <w:proofErr w:type="gramEnd"/>
      <w:r w:rsidRPr="004428A7">
        <w:rPr>
          <w:rFonts w:hint="eastAsia"/>
        </w:rPr>
        <w:t>统一融合</w:t>
      </w:r>
    </w:p>
    <w:p w14:paraId="508B6A0F" w14:textId="76F88C0F" w:rsid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NTU数据集提供25个关键点，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提供33个关键点，两者在关节定义和编号方式上存在根本性差异。为实现数据融合，我经过多轮对照分析，确定了两个骨架模型中在语义上对应一致的核心关节集合。具体融合流程如下：</w:t>
      </w:r>
    </w:p>
    <w:p w14:paraId="25BBB558" w14:textId="77777777" w:rsidR="00094C25" w:rsidRPr="004428A7" w:rsidRDefault="00094C25" w:rsidP="006002B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055BEDC" w14:textId="77777777" w:rsidR="00094C25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6002B3">
        <w:rPr>
          <w:rFonts w:ascii="宋体" w:eastAsia="宋体" w:hAnsi="宋体" w:hint="eastAsia"/>
          <w:b/>
          <w:bCs/>
          <w:sz w:val="24"/>
          <w:szCs w:val="24"/>
        </w:rPr>
        <w:t>第一步：</w:t>
      </w:r>
      <w:r w:rsidRPr="004428A7">
        <w:rPr>
          <w:rFonts w:ascii="宋体" w:eastAsia="宋体" w:hAnsi="宋体" w:hint="eastAsia"/>
          <w:sz w:val="24"/>
          <w:szCs w:val="24"/>
        </w:rPr>
        <w:t xml:space="preserve">核心关节筛选。 </w:t>
      </w:r>
    </w:p>
    <w:p w14:paraId="6D94FC77" w14:textId="2FE57211" w:rsidR="004428A7" w:rsidRPr="004428A7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考虑到面部关键点与手指关键点对深蹲、单腿站立等大肢体康复动作的识别贡献极小，且会增加不必要的特征维度，本项目仅保留对人体运动描述最具代表性的 12个核心大关节：双肩、双肘、双腕、双髋、双膝、双踝。这些关节足</w:t>
      </w:r>
      <w:r w:rsidRPr="004428A7">
        <w:rPr>
          <w:rFonts w:ascii="宋体" w:eastAsia="宋体" w:hAnsi="宋体" w:hint="eastAsia"/>
          <w:sz w:val="24"/>
          <w:szCs w:val="24"/>
        </w:rPr>
        <w:lastRenderedPageBreak/>
        <w:t>以刻画康复动作中上下肢的协同运动模式。</w:t>
      </w:r>
    </w:p>
    <w:p w14:paraId="25C71B0E" w14:textId="77777777" w:rsidR="00094C25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6002B3">
        <w:rPr>
          <w:rFonts w:ascii="宋体" w:eastAsia="宋体" w:hAnsi="宋体" w:hint="eastAsia"/>
          <w:b/>
          <w:bCs/>
          <w:sz w:val="24"/>
          <w:szCs w:val="24"/>
        </w:rPr>
        <w:t>第二步：</w:t>
      </w:r>
      <w:r w:rsidRPr="004428A7">
        <w:rPr>
          <w:rFonts w:ascii="宋体" w:eastAsia="宋体" w:hAnsi="宋体" w:hint="eastAsia"/>
          <w:sz w:val="24"/>
          <w:szCs w:val="24"/>
        </w:rPr>
        <w:t>维度统一。</w:t>
      </w:r>
    </w:p>
    <w:p w14:paraId="155C2C6B" w14:textId="4487B8BE" w:rsidR="004428A7" w:rsidRPr="004428A7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输出的 visibility 维度在NTU数据中不存在，且visibility信息在康复动作识别中无实质性贡献，因此予以去除。统一后每个关键点仅保留三维空间坐标 (x, y, z)。</w:t>
      </w:r>
    </w:p>
    <w:p w14:paraId="71B41676" w14:textId="77777777" w:rsidR="00094C25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6002B3">
        <w:rPr>
          <w:rFonts w:ascii="宋体" w:eastAsia="宋体" w:hAnsi="宋体" w:hint="eastAsia"/>
          <w:b/>
          <w:bCs/>
          <w:sz w:val="24"/>
          <w:szCs w:val="24"/>
        </w:rPr>
        <w:t>第三步：</w:t>
      </w:r>
      <w:r w:rsidRPr="004428A7">
        <w:rPr>
          <w:rFonts w:ascii="宋体" w:eastAsia="宋体" w:hAnsi="宋体" w:hint="eastAsia"/>
          <w:sz w:val="24"/>
          <w:szCs w:val="24"/>
        </w:rPr>
        <w:t xml:space="preserve">坐标体系归一化。 </w:t>
      </w:r>
    </w:p>
    <w:p w14:paraId="600A8BF5" w14:textId="399F6FE3" w:rsidR="004428A7" w:rsidRDefault="004428A7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两种数据的坐标单位不同——NTU使用物理空间中的三维坐标（以米为单位），而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输出的是图像像素坐标（以像素为单位）。为解决这一问题，后续在模型训练前引入标准化处理。</w:t>
      </w:r>
    </w:p>
    <w:p w14:paraId="0C16D122" w14:textId="77777777" w:rsidR="00094C25" w:rsidRPr="004428A7" w:rsidRDefault="00094C25" w:rsidP="006002B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F65ECC4" w14:textId="7E83CBA3" w:rsidR="004428A7" w:rsidRDefault="004428A7" w:rsidP="006002B3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经过上述流程，所有样本的每一帧均被统一表示为 12 × 3 = 36维 的特征向量。在此基础上，我以30帧为窗口长度对原始视频序列进行滑动采样，构建时序样本。最终，自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采数据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与NTU数据合并后，总样本规模达到 10,899个时序片段，每个样本的形状为 30 × 36，即30帧连续骨骼序列、每帧36维特征。这一统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格式为后续LSTM模型的稳定训练奠定了数据基础。</w:t>
      </w:r>
    </w:p>
    <w:p w14:paraId="667F1470" w14:textId="67C33CC4" w:rsidR="0029207D" w:rsidRDefault="0029207D" w:rsidP="0029207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29207D">
        <w:rPr>
          <w:rFonts w:ascii="宋体" w:eastAsia="宋体" w:hAnsi="宋体"/>
          <w:sz w:val="24"/>
          <w:szCs w:val="24"/>
        </w:rPr>
        <w:drawing>
          <wp:inline distT="0" distB="0" distL="0" distR="0" wp14:anchorId="47FF25A3" wp14:editId="53EF2B7F">
            <wp:extent cx="5274310" cy="2306320"/>
            <wp:effectExtent l="0" t="0" r="2540" b="0"/>
            <wp:docPr id="11" name="图片 10" descr="电脑屏幕截图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D7907EB5-EB1B-D91F-D6B8-3B7308F17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电脑屏幕截图&#10;&#10;AI 生成的内容可能不正确。">
                      <a:extLst>
                        <a:ext uri="{FF2B5EF4-FFF2-40B4-BE49-F238E27FC236}">
                          <a16:creationId xmlns:a16="http://schemas.microsoft.com/office/drawing/2014/main" id="{D7907EB5-EB1B-D91F-D6B8-3B7308F17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6712" w14:textId="4C552FB8" w:rsidR="0029207D" w:rsidRPr="004428A7" w:rsidRDefault="0029207D" w:rsidP="0029207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29207D">
        <w:rPr>
          <w:rFonts w:ascii="宋体" w:eastAsia="宋体" w:hAnsi="宋体" w:hint="eastAsia"/>
          <w:sz w:val="24"/>
          <w:szCs w:val="24"/>
        </w:rPr>
        <w:t>NTU_Extracted_Data.csv</w:t>
      </w:r>
    </w:p>
    <w:p w14:paraId="7A6389DF" w14:textId="211EA70F" w:rsidR="004428A7" w:rsidRPr="004428A7" w:rsidRDefault="0029207D" w:rsidP="004428A7">
      <w:pPr>
        <w:pStyle w:val="11"/>
        <w:rPr>
          <w:rFonts w:hint="eastAsia"/>
        </w:rPr>
      </w:pPr>
      <w:r>
        <w:rPr>
          <w:rFonts w:hint="eastAsia"/>
        </w:rPr>
        <w:t>三</w:t>
      </w:r>
      <w:r w:rsidR="004428A7" w:rsidRPr="004428A7">
        <w:rPr>
          <w:rFonts w:hint="eastAsia"/>
        </w:rPr>
        <w:t>、模型训练配置与评估分析</w:t>
      </w:r>
    </w:p>
    <w:p w14:paraId="57AD31C9" w14:textId="10671F5F" w:rsidR="004428A7" w:rsidRPr="004428A7" w:rsidRDefault="0029207D" w:rsidP="004428A7">
      <w:pPr>
        <w:pStyle w:val="21"/>
        <w:rPr>
          <w:rFonts w:hint="eastAsia"/>
        </w:rPr>
      </w:pPr>
      <w:r>
        <w:rPr>
          <w:rFonts w:hint="eastAsia"/>
        </w:rPr>
        <w:t>3</w:t>
      </w:r>
      <w:r w:rsidR="004428A7" w:rsidRPr="004428A7">
        <w:rPr>
          <w:rFonts w:hint="eastAsia"/>
        </w:rPr>
        <w:t>.1 训练环境与超参数配置</w:t>
      </w:r>
    </w:p>
    <w:p w14:paraId="2137B2C3" w14:textId="2FF27C5A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 xml:space="preserve">模型训练基于 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PyTorch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 xml:space="preserve"> 深度学习框架完成，采用文档一中设计的双层</w:t>
      </w:r>
      <w:r w:rsidRPr="004428A7">
        <w:rPr>
          <w:rFonts w:ascii="宋体" w:eastAsia="宋体" w:hAnsi="宋体" w:hint="eastAsia"/>
          <w:sz w:val="24"/>
          <w:szCs w:val="24"/>
        </w:rPr>
        <w:lastRenderedPageBreak/>
        <w:t>LSTM网络结构。关键训练超参数配置如下：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218"/>
        <w:gridCol w:w="2136"/>
        <w:gridCol w:w="3942"/>
      </w:tblGrid>
      <w:tr w:rsidR="004428A7" w:rsidRPr="004428A7" w14:paraId="68880053" w14:textId="77777777" w:rsidTr="00442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6FCB7A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超参数</w:t>
            </w:r>
          </w:p>
        </w:tc>
        <w:tc>
          <w:tcPr>
            <w:tcW w:w="1985" w:type="dxa"/>
            <w:vAlign w:val="center"/>
          </w:tcPr>
          <w:p w14:paraId="61DDD971" w14:textId="77777777" w:rsidR="004428A7" w:rsidRPr="004428A7" w:rsidRDefault="004428A7" w:rsidP="004428A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取值</w:t>
            </w:r>
          </w:p>
        </w:tc>
        <w:tc>
          <w:tcPr>
            <w:tcW w:w="4048" w:type="dxa"/>
            <w:vAlign w:val="center"/>
          </w:tcPr>
          <w:p w14:paraId="16EBA0E4" w14:textId="77777777" w:rsidR="004428A7" w:rsidRPr="004428A7" w:rsidRDefault="004428A7" w:rsidP="004428A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选择依据</w:t>
            </w:r>
          </w:p>
        </w:tc>
      </w:tr>
      <w:tr w:rsidR="004428A7" w:rsidRPr="004428A7" w14:paraId="22630558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4816484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优化器</w:t>
            </w:r>
          </w:p>
        </w:tc>
        <w:tc>
          <w:tcPr>
            <w:tcW w:w="1985" w:type="dxa"/>
            <w:vAlign w:val="center"/>
          </w:tcPr>
          <w:p w14:paraId="32F9F92A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Adam</w:t>
            </w:r>
          </w:p>
        </w:tc>
        <w:tc>
          <w:tcPr>
            <w:tcW w:w="4048" w:type="dxa"/>
            <w:vAlign w:val="center"/>
          </w:tcPr>
          <w:p w14:paraId="3AD89899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自适应学习率，适合时序任务</w:t>
            </w:r>
          </w:p>
        </w:tc>
      </w:tr>
      <w:tr w:rsidR="004428A7" w:rsidRPr="004428A7" w14:paraId="570DC005" w14:textId="77777777" w:rsidTr="00442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BD0B9B0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初始学习率</w:t>
            </w:r>
          </w:p>
        </w:tc>
        <w:tc>
          <w:tcPr>
            <w:tcW w:w="1985" w:type="dxa"/>
            <w:vAlign w:val="center"/>
          </w:tcPr>
          <w:p w14:paraId="21708209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0.001</w:t>
            </w:r>
          </w:p>
        </w:tc>
        <w:tc>
          <w:tcPr>
            <w:tcW w:w="4048" w:type="dxa"/>
            <w:vAlign w:val="center"/>
          </w:tcPr>
          <w:p w14:paraId="743958BA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Adam默认推荐值，兼顾收敛速度与稳定性</w:t>
            </w:r>
          </w:p>
        </w:tc>
      </w:tr>
      <w:tr w:rsidR="004428A7" w:rsidRPr="004428A7" w14:paraId="01A011C9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58C61BF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损失函数</w:t>
            </w:r>
          </w:p>
        </w:tc>
        <w:tc>
          <w:tcPr>
            <w:tcW w:w="1985" w:type="dxa"/>
            <w:vAlign w:val="center"/>
          </w:tcPr>
          <w:p w14:paraId="358EC5BD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28A7">
              <w:rPr>
                <w:rFonts w:ascii="宋体" w:eastAsia="宋体" w:hAnsi="宋体" w:hint="eastAsia"/>
                <w:sz w:val="24"/>
                <w:szCs w:val="24"/>
              </w:rPr>
              <w:t>CrossEntropyLoss</w:t>
            </w:r>
            <w:proofErr w:type="spellEnd"/>
          </w:p>
        </w:tc>
        <w:tc>
          <w:tcPr>
            <w:tcW w:w="4048" w:type="dxa"/>
            <w:vAlign w:val="center"/>
          </w:tcPr>
          <w:p w14:paraId="4144A5F9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多分类任务标准选择</w:t>
            </w:r>
          </w:p>
        </w:tc>
      </w:tr>
      <w:tr w:rsidR="004428A7" w:rsidRPr="004428A7" w14:paraId="4676000A" w14:textId="77777777" w:rsidTr="00442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4D6F4B4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Batch Size</w:t>
            </w:r>
          </w:p>
        </w:tc>
        <w:tc>
          <w:tcPr>
            <w:tcW w:w="1985" w:type="dxa"/>
            <w:vAlign w:val="center"/>
          </w:tcPr>
          <w:p w14:paraId="75768F6E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32</w:t>
            </w:r>
          </w:p>
        </w:tc>
        <w:tc>
          <w:tcPr>
            <w:tcW w:w="4048" w:type="dxa"/>
            <w:vAlign w:val="center"/>
          </w:tcPr>
          <w:p w14:paraId="606965DF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平衡训练效率与显存占用</w:t>
            </w:r>
          </w:p>
        </w:tc>
      </w:tr>
      <w:tr w:rsidR="004428A7" w:rsidRPr="004428A7" w14:paraId="3A3F25DC" w14:textId="77777777" w:rsidTr="00442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7EC6C48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Epoch</w:t>
            </w:r>
          </w:p>
        </w:tc>
        <w:tc>
          <w:tcPr>
            <w:tcW w:w="1985" w:type="dxa"/>
            <w:vAlign w:val="center"/>
          </w:tcPr>
          <w:p w14:paraId="0402C82C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50</w:t>
            </w:r>
          </w:p>
        </w:tc>
        <w:tc>
          <w:tcPr>
            <w:tcW w:w="4048" w:type="dxa"/>
            <w:vAlign w:val="center"/>
          </w:tcPr>
          <w:p w14:paraId="79C5F46E" w14:textId="77777777" w:rsidR="004428A7" w:rsidRPr="004428A7" w:rsidRDefault="004428A7" w:rsidP="004428A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训练曲线显示约30轮后趋于收敛</w:t>
            </w:r>
          </w:p>
        </w:tc>
      </w:tr>
      <w:tr w:rsidR="004428A7" w:rsidRPr="004428A7" w14:paraId="191AB73C" w14:textId="77777777" w:rsidTr="00442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39C332E" w14:textId="77777777" w:rsidR="004428A7" w:rsidRPr="004428A7" w:rsidRDefault="004428A7" w:rsidP="004428A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训练/验证集划分</w:t>
            </w:r>
          </w:p>
        </w:tc>
        <w:tc>
          <w:tcPr>
            <w:tcW w:w="1985" w:type="dxa"/>
            <w:vAlign w:val="center"/>
          </w:tcPr>
          <w:p w14:paraId="3A641F6A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8:2</w:t>
            </w:r>
          </w:p>
        </w:tc>
        <w:tc>
          <w:tcPr>
            <w:tcW w:w="4048" w:type="dxa"/>
            <w:vAlign w:val="center"/>
          </w:tcPr>
          <w:p w14:paraId="2E15E5B9" w14:textId="77777777" w:rsidR="004428A7" w:rsidRPr="004428A7" w:rsidRDefault="004428A7" w:rsidP="004428A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</w:rPr>
            </w:pPr>
            <w:r w:rsidRPr="004428A7">
              <w:rPr>
                <w:rFonts w:ascii="宋体" w:eastAsia="宋体" w:hAnsi="宋体" w:hint="eastAsia"/>
                <w:sz w:val="24"/>
                <w:szCs w:val="24"/>
              </w:rPr>
              <w:t>保证验证集有足够代表性</w:t>
            </w:r>
          </w:p>
        </w:tc>
      </w:tr>
    </w:tbl>
    <w:p w14:paraId="4E94FD6A" w14:textId="1804FD70" w:rsidR="004428A7" w:rsidRPr="004428A7" w:rsidRDefault="0029207D" w:rsidP="004428A7">
      <w:pPr>
        <w:pStyle w:val="21"/>
        <w:rPr>
          <w:rFonts w:hint="eastAsia"/>
        </w:rPr>
      </w:pPr>
      <w:r>
        <w:rPr>
          <w:rFonts w:hint="eastAsia"/>
        </w:rPr>
        <w:t>3</w:t>
      </w:r>
      <w:r w:rsidR="004428A7" w:rsidRPr="004428A7">
        <w:rPr>
          <w:rFonts w:hint="eastAsia"/>
        </w:rPr>
        <w:t>.2 训练过程分析</w:t>
      </w:r>
    </w:p>
    <w:p w14:paraId="44CAAC2A" w14:textId="5C9CB444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训练过程中，我记录了每个Epoch的训练损失与验证准确率，并绘制了Loss衰减曲线与Accuracy提升曲线（见图）。</w:t>
      </w:r>
    </w:p>
    <w:p w14:paraId="2E3BAD3D" w14:textId="40CAB6C1" w:rsidR="004428A7" w:rsidRPr="004428A7" w:rsidRDefault="004428A7" w:rsidP="004428A7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BD1DA36" wp14:editId="6AECED66">
            <wp:extent cx="5274310" cy="2197100"/>
            <wp:effectExtent l="0" t="0" r="2540" b="0"/>
            <wp:docPr id="13" name="图片 12" descr="图表, 折线图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02FA884B-B2EA-2DC5-C7C8-7ACB63837A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图表, 折线图&#10;&#10;AI 生成的内容可能不正确。">
                      <a:extLst>
                        <a:ext uri="{FF2B5EF4-FFF2-40B4-BE49-F238E27FC236}">
                          <a16:creationId xmlns:a16="http://schemas.microsoft.com/office/drawing/2014/main" id="{02FA884B-B2EA-2DC5-C7C8-7ACB63837A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80CB" w14:textId="42326E31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Loss衰减曲线分析： 训练初期，Loss从约1.8快速下降，表明模型正在迅速学习动作类别的基本判别特征。在第10轮左右，Loss下降至0.5以下并进入平缓衰减阶段。约30轮后，Loss曲线趋于平稳，说明模型已基本收敛。整个过程中未出现Loss反弹或剧烈震荡，表明数据预处理管线的质量较好，跨模态数据融合后分布一致性达到了理想水平。</w:t>
      </w:r>
    </w:p>
    <w:p w14:paraId="163C2CE3" w14:textId="23BA2984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Accuracy提升曲线分析： 验证集准确率从初始的约45%稳步上升，在第15轮左右突破85%，随后增速放缓但仍在持续提升。最终在第45轮左右达到 92.25% 的最高验证准确率。准确率曲线与Loss曲线的变化趋势高度吻合，进</w:t>
      </w:r>
      <w:r w:rsidRPr="004428A7">
        <w:rPr>
          <w:rFonts w:ascii="宋体" w:eastAsia="宋体" w:hAnsi="宋体" w:hint="eastAsia"/>
          <w:sz w:val="24"/>
          <w:szCs w:val="24"/>
        </w:rPr>
        <w:lastRenderedPageBreak/>
        <w:t>一步验证了训练的稳定性与模型的有效性。此外，训练集准确率与验证集准确率之间的差距控制在合理范围内，未出现明显的过拟合现象，说明Dropout机制的引入有效增强了模型的泛化能力。</w:t>
      </w:r>
    </w:p>
    <w:p w14:paraId="1D92CBFF" w14:textId="24299F51" w:rsidR="004428A7" w:rsidRPr="004428A7" w:rsidRDefault="0029207D" w:rsidP="004428A7">
      <w:pPr>
        <w:pStyle w:val="21"/>
        <w:rPr>
          <w:rFonts w:hint="eastAsia"/>
        </w:rPr>
      </w:pPr>
      <w:r>
        <w:rPr>
          <w:rFonts w:hint="eastAsia"/>
        </w:rPr>
        <w:t>3</w:t>
      </w:r>
      <w:r w:rsidR="004428A7" w:rsidRPr="004428A7">
        <w:rPr>
          <w:rFonts w:hint="eastAsia"/>
        </w:rPr>
        <w:t>.3 模型在真实场景中的泛化表现</w:t>
      </w:r>
    </w:p>
    <w:p w14:paraId="18F68901" w14:textId="40889494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为检验模型的实际可用性，团队将训练好的模型部署到实时推理管线中进行真实场景测试。结果表明，模型对5类康复动作均能实现较稳定的识别，在视角变化、不同体态测试者等条件下仍保持了良好的鲁棒性，证明了多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源数据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训练策略的有效性。</w:t>
      </w:r>
    </w:p>
    <w:p w14:paraId="44F29865" w14:textId="67EC6C55" w:rsidR="004428A7" w:rsidRPr="004428A7" w:rsidRDefault="0029207D" w:rsidP="004428A7">
      <w:pPr>
        <w:pStyle w:val="11"/>
        <w:rPr>
          <w:rFonts w:hint="eastAsia"/>
        </w:rPr>
      </w:pPr>
      <w:r>
        <w:rPr>
          <w:rFonts w:hint="eastAsia"/>
        </w:rPr>
        <w:t>四</w:t>
      </w:r>
      <w:r w:rsidR="004428A7" w:rsidRPr="004428A7">
        <w:rPr>
          <w:rFonts w:hint="eastAsia"/>
        </w:rPr>
        <w:t>、个人贡献总结</w:t>
      </w:r>
    </w:p>
    <w:p w14:paraId="41596C16" w14:textId="37D76D05" w:rsidR="004428A7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在本项目中，我主要负责多源数据处理管线搭建与模型训练配置工作。</w:t>
      </w:r>
    </w:p>
    <w:p w14:paraId="3CA8237E" w14:textId="5E7E17E8" w:rsidR="004428A7" w:rsidRPr="004428A7" w:rsidRDefault="004428A7" w:rsidP="00094C25">
      <w:pPr>
        <w:spacing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29207D">
        <w:rPr>
          <w:rFonts w:ascii="宋体" w:eastAsia="宋体" w:hAnsi="宋体" w:hint="eastAsia"/>
          <w:b/>
          <w:bCs/>
          <w:sz w:val="24"/>
          <w:szCs w:val="24"/>
        </w:rPr>
        <w:t>数据工程方面</w:t>
      </w:r>
      <w:r w:rsidRPr="004428A7">
        <w:rPr>
          <w:rFonts w:ascii="宋体" w:eastAsia="宋体" w:hAnsi="宋体" w:hint="eastAsia"/>
          <w:sz w:val="24"/>
          <w:szCs w:val="24"/>
        </w:rPr>
        <w:t>，我完成了以下工作：</w:t>
      </w:r>
    </w:p>
    <w:p w14:paraId="094DADF6" w14:textId="2667F6E0" w:rsidR="004428A7" w:rsidRPr="004428A7" w:rsidRDefault="004428A7" w:rsidP="00094C25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编写批量解析脚本，从NTU RGB+D数据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集复杂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的 .skeleton 文件结构中精准提取了A008、A022等5类目标动作的全部样本数据；</w:t>
      </w:r>
    </w:p>
    <w:p w14:paraId="132FDF07" w14:textId="7D76AFCF" w:rsidR="004428A7" w:rsidRPr="004428A7" w:rsidRDefault="004428A7" w:rsidP="00094C25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搭建了基于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的自采视频批处理管线，将45段视频自动转换为结构化CSV坐标数据；</w:t>
      </w:r>
    </w:p>
    <w:p w14:paraId="46549F7E" w14:textId="4D43A07E" w:rsidR="004428A7" w:rsidRPr="004428A7" w:rsidRDefault="004428A7" w:rsidP="00094C25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完成了NTU 25个关键点与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MediaPipe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 xml:space="preserve"> 33个关键点的联合分析与核心关节筛选，构建了统一的12关节36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维特征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表示格式，实现了多</w:t>
      </w:r>
      <w:proofErr w:type="gramStart"/>
      <w:r w:rsidRPr="004428A7">
        <w:rPr>
          <w:rFonts w:ascii="宋体" w:eastAsia="宋体" w:hAnsi="宋体" w:hint="eastAsia"/>
          <w:sz w:val="24"/>
          <w:szCs w:val="24"/>
        </w:rPr>
        <w:t>源数据</w:t>
      </w:r>
      <w:proofErr w:type="gramEnd"/>
      <w:r w:rsidRPr="004428A7">
        <w:rPr>
          <w:rFonts w:ascii="宋体" w:eastAsia="宋体" w:hAnsi="宋体" w:hint="eastAsia"/>
          <w:sz w:val="24"/>
          <w:szCs w:val="24"/>
        </w:rPr>
        <w:t>的融合对齐。</w:t>
      </w:r>
    </w:p>
    <w:p w14:paraId="10FE05FA" w14:textId="24FBCCCF" w:rsidR="004428A7" w:rsidRPr="004428A7" w:rsidRDefault="004428A7" w:rsidP="00094C25">
      <w:pPr>
        <w:spacing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29207D">
        <w:rPr>
          <w:rFonts w:ascii="宋体" w:eastAsia="宋体" w:hAnsi="宋体" w:hint="eastAsia"/>
          <w:b/>
          <w:bCs/>
          <w:sz w:val="24"/>
          <w:szCs w:val="24"/>
        </w:rPr>
        <w:t>模型训练方面</w:t>
      </w:r>
      <w:r w:rsidRPr="004428A7">
        <w:rPr>
          <w:rFonts w:ascii="宋体" w:eastAsia="宋体" w:hAnsi="宋体" w:hint="eastAsia"/>
          <w:sz w:val="24"/>
          <w:szCs w:val="24"/>
        </w:rPr>
        <w:t>，我配置了完整的训练环境，合理设定了Adam优化器、学习率、</w:t>
      </w:r>
      <w:proofErr w:type="spellStart"/>
      <w:r w:rsidRPr="004428A7">
        <w:rPr>
          <w:rFonts w:ascii="宋体" w:eastAsia="宋体" w:hAnsi="宋体" w:hint="eastAsia"/>
          <w:sz w:val="24"/>
          <w:szCs w:val="24"/>
        </w:rPr>
        <w:t>CrossEntropyLoss</w:t>
      </w:r>
      <w:proofErr w:type="spellEnd"/>
      <w:r w:rsidRPr="004428A7">
        <w:rPr>
          <w:rFonts w:ascii="宋体" w:eastAsia="宋体" w:hAnsi="宋体" w:hint="eastAsia"/>
          <w:sz w:val="24"/>
          <w:szCs w:val="24"/>
        </w:rPr>
        <w:t>等超参数，并对训练过程中的Loss衰减与Accuracy提升曲线进行了系统分析，验证了数据预处理管线的有效性及模型的健康收敛状态。</w:t>
      </w:r>
    </w:p>
    <w:p w14:paraId="09130A26" w14:textId="7C3814C5" w:rsidR="005423C4" w:rsidRPr="004428A7" w:rsidRDefault="004428A7" w:rsidP="00094C2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4428A7">
        <w:rPr>
          <w:rFonts w:ascii="宋体" w:eastAsia="宋体" w:hAnsi="宋体" w:hint="eastAsia"/>
          <w:sz w:val="24"/>
          <w:szCs w:val="24"/>
        </w:rPr>
        <w:t>最终，融合后的数据集总样本规模达到10,899个时序片段，模型在验证集上取得了92.25%的识别准确率，并在真实场景测试中保持了稳定的泛化表现。</w:t>
      </w:r>
    </w:p>
    <w:sectPr w:rsidR="005423C4" w:rsidRPr="00442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01"/>
    <w:rsid w:val="00064CA9"/>
    <w:rsid w:val="00094C25"/>
    <w:rsid w:val="000F7FDE"/>
    <w:rsid w:val="0029207D"/>
    <w:rsid w:val="004428A7"/>
    <w:rsid w:val="005423C4"/>
    <w:rsid w:val="006002B3"/>
    <w:rsid w:val="00691AAF"/>
    <w:rsid w:val="006E7926"/>
    <w:rsid w:val="007676CD"/>
    <w:rsid w:val="00784F01"/>
    <w:rsid w:val="007E48D1"/>
    <w:rsid w:val="0092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8186"/>
  <w15:chartTrackingRefBased/>
  <w15:docId w15:val="{44EF4978-0EA8-4D61-A07B-68422BE2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4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F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F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F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F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F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F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F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F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F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4F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F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F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F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F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F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F01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1"/>
    <w:link w:val="12"/>
    <w:qFormat/>
    <w:rsid w:val="004428A7"/>
    <w:pPr>
      <w:spacing w:line="360" w:lineRule="auto"/>
      <w:jc w:val="left"/>
    </w:pPr>
    <w:rPr>
      <w:rFonts w:ascii="宋体" w:eastAsia="宋体" w:hAnsi="宋体"/>
      <w:color w:val="000000" w:themeColor="text1"/>
      <w:sz w:val="32"/>
      <w:szCs w:val="24"/>
    </w:rPr>
  </w:style>
  <w:style w:type="character" w:customStyle="1" w:styleId="12">
    <w:name w:val="样式1 字符"/>
    <w:basedOn w:val="10"/>
    <w:link w:val="11"/>
    <w:rsid w:val="004428A7"/>
    <w:rPr>
      <w:rFonts w:ascii="宋体" w:eastAsia="宋体" w:hAnsi="宋体" w:cstheme="majorBidi"/>
      <w:color w:val="000000" w:themeColor="text1"/>
      <w:sz w:val="32"/>
      <w:szCs w:val="24"/>
    </w:rPr>
  </w:style>
  <w:style w:type="table" w:styleId="ae">
    <w:name w:val="Table Grid"/>
    <w:basedOn w:val="a1"/>
    <w:uiPriority w:val="39"/>
    <w:rsid w:val="004428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1"/>
    <w:uiPriority w:val="41"/>
    <w:rsid w:val="004428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1">
    <w:name w:val="样式2"/>
    <w:basedOn w:val="2"/>
    <w:link w:val="22"/>
    <w:qFormat/>
    <w:rsid w:val="004428A7"/>
    <w:pPr>
      <w:spacing w:line="360" w:lineRule="auto"/>
      <w:jc w:val="left"/>
    </w:pPr>
    <w:rPr>
      <w:rFonts w:ascii="宋体" w:eastAsia="宋体" w:hAnsi="宋体"/>
      <w:b/>
      <w:color w:val="000000" w:themeColor="text1"/>
      <w:sz w:val="28"/>
      <w:szCs w:val="24"/>
    </w:rPr>
  </w:style>
  <w:style w:type="character" w:customStyle="1" w:styleId="22">
    <w:name w:val="样式2 字符"/>
    <w:basedOn w:val="20"/>
    <w:link w:val="21"/>
    <w:rsid w:val="004428A7"/>
    <w:rPr>
      <w:rFonts w:ascii="宋体" w:eastAsia="宋体" w:hAnsi="宋体" w:cstheme="majorBidi"/>
      <w:b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3102164150@qq.com</dc:creator>
  <cp:keywords/>
  <dc:description/>
  <cp:lastModifiedBy>3102164150@qq.com</cp:lastModifiedBy>
  <cp:revision>4</cp:revision>
  <dcterms:created xsi:type="dcterms:W3CDTF">2026-06-30T08:02:00Z</dcterms:created>
  <dcterms:modified xsi:type="dcterms:W3CDTF">2026-06-30T14:15:00Z</dcterms:modified>
</cp:coreProperties>
</file>