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D0DF39">
      <w:pPr>
        <w:pStyle w:val="31"/>
        <w:spacing w:after="160"/>
        <w:jc w:val="center"/>
      </w:pPr>
      <w:r>
        <w:t>智慧园区系统功能状况说明</w:t>
      </w:r>
    </w:p>
    <w:p w14:paraId="4DCC77D7">
      <w:pPr>
        <w:spacing w:after="360"/>
        <w:jc w:val="center"/>
      </w:pPr>
      <w:r>
        <w:rPr>
          <w:rFonts w:ascii="微软雅黑" w:hAnsi="微软雅黑" w:eastAsia="微软雅黑"/>
          <w:color w:val="757575"/>
          <w:sz w:val="22"/>
        </w:rPr>
        <w:t>设备状态与工单管理功能截图说明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6DBF78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1" w:type="dxa"/>
            <w:shd w:val="clear" w:color="auto" w:fill="EAF2F8"/>
            <w:vAlign w:val="center"/>
          </w:tcPr>
          <w:p w14:paraId="5DBDED2B">
            <w:pPr>
              <w:spacing w:after="0"/>
              <w:ind w:left="113" w:right="113"/>
            </w:pPr>
            <w:r>
              <w:t>说明：以下截图按“设备概况—工单查询—工单执行—设备联动”的业务顺序整理；未指定查询时间时，工单统计默认采用近7天范围。</w:t>
            </w:r>
          </w:p>
        </w:tc>
      </w:tr>
    </w:tbl>
    <w:p w14:paraId="79083FFD">
      <w:pPr>
        <w:pStyle w:val="3"/>
        <w:pBdr>
          <w:bottom w:val="single" w:color="5B9BD5" w:sz="8" w:space="5"/>
        </w:pBdr>
        <w:spacing w:before="280" w:after="160"/>
      </w:pPr>
      <w:r>
        <w:t>一、设备状态概况查询</w:t>
      </w:r>
    </w:p>
    <w:p w14:paraId="465B0139">
      <w:pPr>
        <w:keepNext/>
        <w:spacing w:before="80" w:after="80"/>
        <w:jc w:val="center"/>
      </w:pPr>
      <w:r>
        <w:drawing>
          <wp:inline distT="0" distB="0" distL="114300" distR="114300">
            <wp:extent cx="5759450" cy="4571365"/>
            <wp:effectExtent l="0" t="0" r="1270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7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902F5"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  系统通过对话快速汇总设备可靠率、可用率及故障率，并提示需要重点关注的异常指标。</w:t>
      </w:r>
    </w:p>
    <w:p w14:paraId="56691AC6">
      <w:pPr>
        <w:keepNext/>
        <w:spacing w:before="80" w:after="80"/>
        <w:jc w:val="center"/>
      </w:pPr>
      <w:r>
        <w:drawing>
          <wp:inline distT="0" distB="0" distL="114300" distR="114300">
            <wp:extent cx="5759450" cy="2068830"/>
            <wp:effectExtent l="0" t="0" r="1270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6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68EB"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2  设备健康总览集中展示故障数量、可靠率、可用率及平均维修时长等核心运行指标。</w:t>
      </w:r>
    </w:p>
    <w:p w14:paraId="3C450871">
      <w:pPr>
        <w:pStyle w:val="3"/>
        <w:pBdr>
          <w:bottom w:val="single" w:color="5B9BD5" w:sz="8" w:space="5"/>
        </w:pBdr>
        <w:spacing w:before="280" w:after="160"/>
      </w:pPr>
      <w:r>
        <w:t>二、工单情况查询</w:t>
      </w:r>
    </w:p>
    <w:p w14:paraId="525A3960">
      <w:pPr>
        <w:pStyle w:val="4"/>
        <w:spacing w:before="200" w:after="160"/>
      </w:pPr>
      <w:r>
        <w:t>2.1 对话查询与明细下钻</w:t>
      </w:r>
    </w:p>
    <w:p w14:paraId="797C6F4A">
      <w:pPr>
        <w:keepNext/>
        <w:spacing w:before="80" w:after="80"/>
        <w:jc w:val="center"/>
      </w:pPr>
      <w:r>
        <w:drawing>
          <wp:inline distT="0" distB="0" distL="114300" distR="114300">
            <wp:extent cx="5759450" cy="3343275"/>
            <wp:effectExtent l="0" t="0" r="1270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4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78FBF"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3  系统默认统计近7天工单数量、类型、完成率和超时情况，并可继续下钻查询具体明细。</w:t>
      </w:r>
    </w:p>
    <w:p w14:paraId="24DDB3B8">
      <w:pPr>
        <w:keepNext/>
        <w:spacing w:before="80" w:after="80"/>
        <w:jc w:val="center"/>
      </w:pPr>
      <w:r>
        <w:drawing>
          <wp:inline distT="0" distB="0" distL="114300" distR="114300">
            <wp:extent cx="5759450" cy="5408930"/>
            <wp:effectExtent l="0" t="0" r="1270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0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BC552"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4  系统列出近7天生成的工单及其当前状态、创建时间，便于快速定位待处理事项。</w:t>
      </w:r>
    </w:p>
    <w:p w14:paraId="0D7D4465">
      <w:pPr>
        <w:keepNext/>
        <w:spacing w:before="80" w:after="80"/>
        <w:jc w:val="center"/>
      </w:pPr>
      <w:r>
        <w:drawing>
          <wp:inline distT="0" distB="0" distL="114300" distR="114300">
            <wp:extent cx="5759450" cy="3305175"/>
            <wp:effectExtent l="0" t="0" r="1270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0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4C2C"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5  针对空调机组，可直接查询近7天报修工单数量、处理状态及工单生成时间范围。</w:t>
      </w:r>
    </w:p>
    <w:p w14:paraId="54AAA674">
      <w:pPr>
        <w:pStyle w:val="4"/>
        <w:spacing w:before="200" w:after="160"/>
      </w:pPr>
      <w:r>
        <w:t>2.2 多时间范围统计核对</w:t>
      </w:r>
    </w:p>
    <w:p w14:paraId="1B42DB1D">
      <w:pPr>
        <w:keepNext/>
        <w:spacing w:before="80" w:after="80"/>
        <w:jc w:val="center"/>
      </w:pPr>
      <w:r>
        <w:drawing>
          <wp:inline distT="0" distB="0" distL="114300" distR="114300">
            <wp:extent cx="4491990" cy="5687695"/>
            <wp:effectExtent l="0" t="0" r="381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2555" cy="56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10F19"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6  系统支持按自然语言查询本月、昨日等时间范围的工单概况，并准确识别对应日期。</w:t>
      </w:r>
    </w:p>
    <w:p w14:paraId="7AFB0C1D">
      <w:pPr>
        <w:keepNext/>
        <w:spacing w:before="80" w:after="80"/>
        <w:jc w:val="center"/>
      </w:pPr>
      <w:r>
        <w:drawing>
          <wp:inline distT="0" distB="0" distL="114300" distR="114300">
            <wp:extent cx="5759450" cy="2752725"/>
            <wp:effectExtent l="0" t="0" r="1270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5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C2F61"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7  月度统计图展示工单类型分布以及待调度、待指派、已关闭等各状态数量。</w:t>
      </w:r>
    </w:p>
    <w:p w14:paraId="2A33D8C8">
      <w:pPr>
        <w:keepNext/>
        <w:spacing w:before="80" w:after="80"/>
        <w:jc w:val="center"/>
      </w:pPr>
      <w:r>
        <w:drawing>
          <wp:inline distT="0" distB="0" distL="114300" distR="114300">
            <wp:extent cx="5759450" cy="2700020"/>
            <wp:effectExtent l="0" t="0" r="1270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0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70B4B"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8  近7天统计图同步呈现工单总量、类型占比和各处理状态，便于核对对话查询结果。</w:t>
      </w:r>
    </w:p>
    <w:p w14:paraId="30B0884F">
      <w:pPr>
        <w:keepNext/>
        <w:spacing w:before="80" w:after="80"/>
        <w:jc w:val="center"/>
      </w:pPr>
      <w:r>
        <w:drawing>
          <wp:inline distT="0" distB="0" distL="114300" distR="114300">
            <wp:extent cx="5759450" cy="2799715"/>
            <wp:effectExtent l="0" t="0" r="1270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0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7802A"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9  单日统计结果显示指定日期的工单数量及状态分布，可用于验证昨日工单查询。</w:t>
      </w:r>
    </w:p>
    <w:p w14:paraId="504A66B9">
      <w:pPr>
        <w:pStyle w:val="4"/>
        <w:spacing w:before="200" w:after="160"/>
      </w:pPr>
      <w:r>
        <w:t>2.3 工单列表、创建与确认</w:t>
      </w:r>
    </w:p>
    <w:p w14:paraId="2A039967">
      <w:pPr>
        <w:keepNext/>
        <w:spacing w:before="80" w:after="80"/>
        <w:jc w:val="center"/>
      </w:pPr>
      <w:r>
        <w:drawing>
          <wp:inline distT="0" distB="0" distL="114300" distR="114300">
            <wp:extent cx="5759450" cy="1285240"/>
            <wp:effectExtent l="0" t="0" r="12700" b="10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8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8E813"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10  工单列表按编号、标题、类型、生成时间和状态展示查询结果，支持查看与调度操作。</w:t>
      </w:r>
    </w:p>
    <w:p w14:paraId="626CD091">
      <w:pPr>
        <w:keepNext/>
        <w:spacing w:before="80" w:after="80"/>
        <w:jc w:val="center"/>
      </w:pPr>
      <w:r>
        <w:drawing>
          <wp:inline distT="0" distB="0" distL="114300" distR="114300">
            <wp:extent cx="5759450" cy="4733290"/>
            <wp:effectExtent l="0" t="0" r="1270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3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E419C"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11  系统可根据自然语言生成报修工单草稿，待用户确认后创建并返回工单编号与状态。</w:t>
      </w:r>
    </w:p>
    <w:p w14:paraId="2C524F2D">
      <w:pPr>
        <w:keepNext/>
        <w:spacing w:before="80" w:after="80"/>
        <w:jc w:val="center"/>
      </w:pPr>
      <w:r>
        <w:drawing>
          <wp:inline distT="0" distB="0" distL="114300" distR="114300">
            <wp:extent cx="5759450" cy="2213610"/>
            <wp:effectExtent l="0" t="0" r="12700" b="152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1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6D26F"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12  在执行创建维修工单前，系统弹出确认窗口，明确目标设备、操作内容和风险级别。</w:t>
      </w:r>
    </w:p>
    <w:p w14:paraId="582CF582">
      <w:pPr>
        <w:keepNext/>
        <w:spacing w:before="80" w:after="80"/>
        <w:jc w:val="center"/>
      </w:pPr>
      <w:r>
        <w:drawing>
          <wp:inline distT="0" distB="0" distL="114300" distR="114300">
            <wp:extent cx="5759450" cy="3034665"/>
            <wp:effectExtent l="0" t="0" r="12700" b="133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3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691DE"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13  卡片式工单列表支持按类型、状态和时间筛选，并直观展示工单耗时与紧急程度。</w:t>
      </w:r>
    </w:p>
    <w:p w14:paraId="3EFD98C2">
      <w:pPr>
        <w:keepNext/>
        <w:spacing w:before="80" w:after="80"/>
        <w:jc w:val="center"/>
      </w:pPr>
      <w:r>
        <w:drawing>
          <wp:inline distT="0" distB="0" distL="114300" distR="114300">
            <wp:extent cx="5759450" cy="2292350"/>
            <wp:effectExtent l="0" t="0" r="12700" b="1270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9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F46B8"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14  工单详情页完整记录报修信息、事件内容、报修时间、联系人及当前处理状态。</w:t>
      </w:r>
    </w:p>
    <w:p w14:paraId="3BAD41D9">
      <w:pPr>
        <w:pStyle w:val="3"/>
        <w:pBdr>
          <w:bottom w:val="single" w:color="5B9BD5" w:sz="8" w:space="5"/>
        </w:pBdr>
        <w:spacing w:before="280" w:after="160"/>
      </w:pPr>
      <w:r>
        <w:t>三、设备状态联动与远程查看</w:t>
      </w:r>
    </w:p>
    <w:p w14:paraId="15A3DE6C">
      <w:pPr>
        <w:keepNext/>
        <w:spacing w:before="80" w:after="80"/>
        <w:jc w:val="center"/>
      </w:pPr>
      <w:r>
        <w:drawing>
          <wp:inline distT="0" distB="0" distL="114300" distR="114300">
            <wp:extent cx="5759450" cy="3235960"/>
            <wp:effectExtent l="0" t="0" r="1270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6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39B37"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15  系统查询设备实时状态后，仅在发现异常时建议创建报修工单，避免重复或无效派单。</w:t>
      </w:r>
    </w:p>
    <w:p w14:paraId="25EAF7F5">
      <w:pPr>
        <w:keepNext/>
        <w:spacing w:before="80" w:after="80"/>
        <w:jc w:val="center"/>
      </w:pPr>
      <w:r>
        <w:drawing>
          <wp:inline distT="0" distB="0" distL="114300" distR="114300">
            <wp:extent cx="5759450" cy="2346960"/>
            <wp:effectExtent l="0" t="0" r="12700" b="152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4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9512E"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16  AI助手与设备档案联动，可在同一页面查询设备状态并继续执行相关运维操作。</w:t>
      </w:r>
    </w:p>
    <w:p w14:paraId="423FD01A">
      <w:pPr>
        <w:keepNext/>
        <w:spacing w:before="80" w:after="80"/>
        <w:jc w:val="center"/>
      </w:pPr>
      <w:r>
        <w:drawing>
          <wp:inline distT="0" distB="0" distL="114300" distR="114300">
            <wp:extent cx="5759450" cy="2703830"/>
            <wp:effectExtent l="0" t="0" r="1270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0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6E6B3"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17  通过远程摄像头画面可查看现场环境，并使用云台控制辅助核实设备及周边状况。</w:t>
      </w:r>
    </w:p>
    <w:p w14:paraId="3C35B624">
      <w:pPr>
        <w:sectPr>
          <w:footerReference r:id="rId5" w:type="default"/>
          <w:pgSz w:w="12240" w:h="15840"/>
          <w:pgMar w:top="1020" w:right="1247" w:bottom="1020" w:left="1247" w:header="454" w:footer="454" w:gutter="0"/>
          <w:cols w:space="720" w:num="1"/>
          <w:docGrid w:linePitch="360" w:charSpace="0"/>
        </w:sectPr>
      </w:pPr>
    </w:p>
    <w:p w14:paraId="2F99292A">
      <w:pPr>
        <w:pStyle w:val="3"/>
        <w:spacing w:before="0" w:after="140"/>
      </w:pPr>
      <w:r>
        <w:t>四、能力验证结果汇总</w:t>
      </w:r>
    </w:p>
    <w:p w14:paraId="777FD0C4">
      <w:pPr>
        <w:spacing w:after="180" w:line="276" w:lineRule="auto"/>
      </w:pPr>
      <w:r>
        <w:rPr>
          <w:rFonts w:ascii="微软雅黑" w:hAnsi="微软雅黑" w:eastAsia="微软雅黑"/>
          <w:b/>
          <w:color w:val="2F5597"/>
          <w:sz w:val="19"/>
        </w:rPr>
        <w:t>验证概览：共覆盖19项能力，其中17项可单轮触发，2项未触发；真实后端调用、前端指令、本地能力与Mock演示数据均已分层标识。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1"/>
        <w:gridCol w:w="2561"/>
        <w:gridCol w:w="2561"/>
        <w:gridCol w:w="2561"/>
        <w:gridCol w:w="2561"/>
        <w:gridCol w:w="2561"/>
      </w:tblGrid>
      <w:tr w14:paraId="4CB9F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4" w:type="dxa"/>
            <w:shd w:val="clear" w:color="auto" w:fill="2F5597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6B78A17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#</w:t>
            </w:r>
          </w:p>
        </w:tc>
        <w:tc>
          <w:tcPr>
            <w:tcW w:w="2268" w:type="dxa"/>
            <w:shd w:val="clear" w:color="auto" w:fill="2F5597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7F24288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能力</w:t>
            </w:r>
          </w:p>
        </w:tc>
        <w:tc>
          <w:tcPr>
            <w:tcW w:w="1928" w:type="dxa"/>
            <w:shd w:val="clear" w:color="auto" w:fill="2F5597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5EC1C1C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后端类型</w:t>
            </w:r>
          </w:p>
        </w:tc>
        <w:tc>
          <w:tcPr>
            <w:tcW w:w="794" w:type="dxa"/>
            <w:shd w:val="clear" w:color="auto" w:fill="2F5597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6D01DD1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单轮触发</w:t>
            </w:r>
          </w:p>
        </w:tc>
        <w:tc>
          <w:tcPr>
            <w:tcW w:w="4762" w:type="dxa"/>
            <w:shd w:val="clear" w:color="auto" w:fill="2F5597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5690EEB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真实结果</w:t>
            </w:r>
          </w:p>
        </w:tc>
        <w:tc>
          <w:tcPr>
            <w:tcW w:w="5102" w:type="dxa"/>
            <w:shd w:val="clear" w:color="auto" w:fill="2F5597"/>
            <w:tcMar>
              <w:top w:w="90" w:type="dxa"/>
              <w:left w:w="75" w:type="dxa"/>
              <w:bottom w:w="90" w:type="dxa"/>
              <w:right w:w="75" w:type="dxa"/>
            </w:tcMar>
            <w:vAlign w:val="center"/>
          </w:tcPr>
          <w:p w14:paraId="5F868FA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验证结论</w:t>
            </w:r>
          </w:p>
        </w:tc>
      </w:tr>
      <w:tr w14:paraId="12235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D48DA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450F3E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device.status.query</w:t>
            </w:r>
          </w:p>
        </w:tc>
        <w:tc>
          <w:tcPr>
            <w:tcW w:w="1928" w:type="dxa"/>
            <w:shd w:val="clear" w:color="auto" w:fill="E2F0D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916577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真实·设备网关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80B26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w="476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D2C67B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空调机组106停止；送风湿度26%、送风温度30℃、新风阀开度12%。</w:t>
            </w:r>
          </w:p>
        </w:tc>
        <w:tc>
          <w:tcPr>
            <w:tcW w:w="510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58E01C8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真数据；单设备精确查询正常。</w:t>
            </w:r>
          </w:p>
        </w:tc>
      </w:tr>
      <w:tr w14:paraId="0F4D4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1FBEFF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2</w:t>
            </w:r>
          </w:p>
        </w:tc>
        <w:tc>
          <w:tcPr>
            <w:tcW w:w="2268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800484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device.control_ticket.prepare</w:t>
            </w:r>
          </w:p>
        </w:tc>
        <w:tc>
          <w:tcPr>
            <w:tcW w:w="1928" w:type="dxa"/>
            <w:shd w:val="clear" w:color="auto" w:fill="E2F0D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900B5C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真实·设备网关</w:t>
            </w:r>
          </w:p>
        </w:tc>
        <w:tc>
          <w:tcPr>
            <w:tcW w:w="794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07A7B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w="4762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57A22C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生成“关闭空调机组106”操作票据，状态为 needs_confirmation。</w:t>
            </w:r>
          </w:p>
        </w:tc>
        <w:tc>
          <w:tcPr>
            <w:tcW w:w="5102" w:type="dxa"/>
            <w:shd w:val="clear" w:color="auto" w:fill="FCE4D6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8CCE4F0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9C5700"/>
                <w:sz w:val="15"/>
              </w:rPr>
              <w:t>确认门控正确，尚未执行；注册名为 device.control_ticket.prepare，并非 device.control。</w:t>
            </w:r>
          </w:p>
        </w:tc>
      </w:tr>
      <w:tr w14:paraId="0208D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14A00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3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75B4E5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device.health.query</w:t>
            </w:r>
          </w:p>
        </w:tc>
        <w:tc>
          <w:tcPr>
            <w:tcW w:w="1928" w:type="dxa"/>
            <w:shd w:val="clear" w:color="auto" w:fill="E2F0D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E3C9F1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真实·健康网关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43DEB2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w="476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47F3B6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可靠性99.79%、可用率96.77%、故障71起、故障率4.63%。</w:t>
            </w:r>
          </w:p>
        </w:tc>
        <w:tc>
          <w:tcPr>
            <w:tcW w:w="510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221F07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真数据。</w:t>
            </w:r>
          </w:p>
        </w:tc>
      </w:tr>
      <w:tr w14:paraId="16265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4FDD5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4</w:t>
            </w:r>
          </w:p>
        </w:tc>
        <w:tc>
          <w:tcPr>
            <w:tcW w:w="2268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E5BF7F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energy.query</w:t>
            </w:r>
          </w:p>
        </w:tc>
        <w:tc>
          <w:tcPr>
            <w:tcW w:w="1928" w:type="dxa"/>
            <w:shd w:val="clear" w:color="auto" w:fill="E2F0D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FBDCDB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真实·能耗网关</w:t>
            </w:r>
          </w:p>
        </w:tc>
        <w:tc>
          <w:tcPr>
            <w:tcW w:w="794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4432B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w="4762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F16A16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返回“本月暂无能耗数据”。</w:t>
            </w:r>
          </w:p>
        </w:tc>
        <w:tc>
          <w:tcPr>
            <w:tcW w:w="5102" w:type="dxa"/>
            <w:shd w:val="clear" w:color="auto" w:fill="FCE4D6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C669AEE">
            <w:pPr>
              <w:spacing w:before="0" w:after="0" w:line="259" w:lineRule="auto"/>
              <w:jc w:val="left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b w:val="0"/>
                <w:color w:val="9C5700"/>
                <w:sz w:val="15"/>
              </w:rPr>
              <w:t>真实调用成功，但能耗系统在该时间窗口内无数据。</w:t>
            </w:r>
            <w:r>
              <w:rPr>
                <w:rFonts w:hint="eastAsia"/>
                <w:b w:val="0"/>
                <w:color w:val="9C5700"/>
                <w:sz w:val="15"/>
                <w:lang w:eastAsia="zh-CN"/>
              </w:rPr>
              <w:t>（</w:t>
            </w:r>
            <w:r>
              <w:rPr>
                <w:rFonts w:hint="eastAsia"/>
                <w:b w:val="0"/>
                <w:color w:val="9C5700"/>
                <w:sz w:val="15"/>
                <w:lang w:val="en-US" w:eastAsia="zh-CN"/>
              </w:rPr>
              <w:t>需要后续确认</w:t>
            </w:r>
            <w:r>
              <w:rPr>
                <w:rFonts w:hint="eastAsia"/>
                <w:b w:val="0"/>
                <w:color w:val="9C5700"/>
                <w:sz w:val="15"/>
                <w:lang w:eastAsia="zh-CN"/>
              </w:rPr>
              <w:t>）</w:t>
            </w:r>
          </w:p>
        </w:tc>
      </w:tr>
      <w:tr w14:paraId="142AF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13F50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5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0D2588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work_order.query</w:t>
            </w:r>
          </w:p>
        </w:tc>
        <w:tc>
          <w:tcPr>
            <w:tcW w:w="1928" w:type="dxa"/>
            <w:shd w:val="clear" w:color="auto" w:fill="E2F0D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2BC9D2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真实·工单网关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00EFC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w="476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043F72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近一月15单：物业报修14单、巡检1单；待调度13单、超时1单。</w:t>
            </w:r>
          </w:p>
        </w:tc>
        <w:tc>
          <w:tcPr>
            <w:tcW w:w="510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B0D07C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真数据。</w:t>
            </w:r>
          </w:p>
        </w:tc>
      </w:tr>
      <w:tr w14:paraId="438DC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878489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6</w:t>
            </w:r>
          </w:p>
        </w:tc>
        <w:tc>
          <w:tcPr>
            <w:tcW w:w="2268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7FD4A5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work_order.create_prepare</w:t>
            </w:r>
          </w:p>
        </w:tc>
        <w:tc>
          <w:tcPr>
            <w:tcW w:w="1928" w:type="dxa"/>
            <w:shd w:val="clear" w:color="auto" w:fill="E2F0D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5F0E86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真实·工单网关</w:t>
            </w:r>
          </w:p>
        </w:tc>
        <w:tc>
          <w:tcPr>
            <w:tcW w:w="794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D719C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w="4762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6A7BFAE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生成机组106维修工单草稿，状态为 needs_confirmation。</w:t>
            </w:r>
          </w:p>
        </w:tc>
        <w:tc>
          <w:tcPr>
            <w:tcW w:w="5102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ACA84A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确认门控正确。</w:t>
            </w:r>
          </w:p>
        </w:tc>
      </w:tr>
      <w:tr w14:paraId="26CB4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1A71C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7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E0416F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alarm.query</w:t>
            </w:r>
          </w:p>
        </w:tc>
        <w:tc>
          <w:tcPr>
            <w:tcW w:w="1928" w:type="dxa"/>
            <w:shd w:val="clear" w:color="auto" w:fill="E2F0D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6392D8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真实·告警网关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9D5AD8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w="476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31311A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近7天0条告警，历史告警总数2098条。</w:t>
            </w:r>
          </w:p>
        </w:tc>
        <w:tc>
          <w:tcPr>
            <w:tcW w:w="5102" w:type="dxa"/>
            <w:shd w:val="clear" w:color="auto" w:fill="FCE4D6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C84466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9C5700"/>
                <w:sz w:val="15"/>
              </w:rPr>
              <w:t>默认7天查询窗口为空，与既有观察一致。</w:t>
            </w:r>
          </w:p>
        </w:tc>
      </w:tr>
      <w:tr w14:paraId="39DD0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F3D77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8</w:t>
            </w:r>
          </w:p>
        </w:tc>
        <w:tc>
          <w:tcPr>
            <w:tcW w:w="2268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EA4037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alarm.create_order</w:t>
            </w:r>
          </w:p>
        </w:tc>
        <w:tc>
          <w:tcPr>
            <w:tcW w:w="1928" w:type="dxa"/>
            <w:shd w:val="clear" w:color="auto" w:fill="E2F0D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6C6CE2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真实·告警网关</w:t>
            </w:r>
          </w:p>
        </w:tc>
        <w:tc>
          <w:tcPr>
            <w:tcW w:w="794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FD9420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C65911"/>
                <w:sz w:val="15"/>
              </w:rPr>
              <w:t>✗</w:t>
            </w:r>
          </w:p>
        </w:tc>
        <w:tc>
          <w:tcPr>
            <w:tcW w:w="4762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05D9EB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请求被路由至 alarm.query；近7天无门禁告警，因此无法创建工单。</w:t>
            </w:r>
          </w:p>
        </w:tc>
        <w:tc>
          <w:tcPr>
            <w:tcW w:w="5102" w:type="dxa"/>
            <w:shd w:val="clear" w:color="auto" w:fill="FCE4D6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87FFDD3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9C5700"/>
                <w:sz w:val="15"/>
              </w:rPr>
              <w:t>未触发：需先获得告警候选，再发起建单，属于“查询→建单”的两轮流程。</w:t>
            </w:r>
          </w:p>
        </w:tc>
      </w:tr>
      <w:tr w14:paraId="7902E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CA98E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9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31452C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event.query</w:t>
            </w:r>
          </w:p>
        </w:tc>
        <w:tc>
          <w:tcPr>
            <w:tcW w:w="1928" w:type="dxa"/>
            <w:shd w:val="clear" w:color="auto" w:fill="E2F0D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8B55EEE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真实·事件网关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064C1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w="476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436A7C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近7天共21条事件；3楼卫生间漏水频发，7月11日当天发生8次。</w:t>
            </w:r>
          </w:p>
        </w:tc>
        <w:tc>
          <w:tcPr>
            <w:tcW w:w="510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DAD564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真数据。</w:t>
            </w:r>
          </w:p>
        </w:tc>
      </w:tr>
      <w:tr w14:paraId="383C2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2B2A9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10</w:t>
            </w:r>
          </w:p>
        </w:tc>
        <w:tc>
          <w:tcPr>
            <w:tcW w:w="2268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615C84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event.create_prepare</w:t>
            </w:r>
          </w:p>
        </w:tc>
        <w:tc>
          <w:tcPr>
            <w:tcW w:w="1928" w:type="dxa"/>
            <w:shd w:val="clear" w:color="auto" w:fill="E2F0D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BC3C48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真实·事件网关</w:t>
            </w:r>
          </w:p>
        </w:tc>
        <w:tc>
          <w:tcPr>
            <w:tcW w:w="794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5FB170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w="4762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5C08BB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生成事件上报草稿，状态为 needs_confirmation。</w:t>
            </w:r>
          </w:p>
        </w:tc>
        <w:tc>
          <w:tcPr>
            <w:tcW w:w="5102" w:type="dxa"/>
            <w:shd w:val="clear" w:color="auto" w:fill="FCE4D6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D62E61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9C5700"/>
                <w:sz w:val="15"/>
              </w:rPr>
              <w:t>待修复：标题未清洗，“我要上报一个事件：”前缀泄漏至标题和描述。</w:t>
            </w:r>
          </w:p>
        </w:tc>
      </w:tr>
      <w:tr w14:paraId="3D79F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CC729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D2CD162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ui.navigate</w:t>
            </w:r>
          </w:p>
        </w:tc>
        <w:tc>
          <w:tcPr>
            <w:tcW w:w="1928" w:type="dxa"/>
            <w:shd w:val="clear" w:color="auto" w:fill="E2F0D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E907A0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真实·菜单网关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C17E9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w="476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BC2F22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解析门禁管理页面并发出 navigate_route 指令。</w:t>
            </w:r>
          </w:p>
        </w:tc>
        <w:tc>
          <w:tcPr>
            <w:tcW w:w="510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B39A40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菜单树为真实解析结果。</w:t>
            </w:r>
          </w:p>
        </w:tc>
      </w:tr>
      <w:tr w14:paraId="64C52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32848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12</w:t>
            </w:r>
          </w:p>
        </w:tc>
        <w:tc>
          <w:tcPr>
            <w:tcW w:w="2268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338684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knowledge.qa</w:t>
            </w:r>
          </w:p>
        </w:tc>
        <w:tc>
          <w:tcPr>
            <w:tcW w:w="1928" w:type="dxa"/>
            <w:shd w:val="clear" w:color="auto" w:fill="E2F0D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C3E9B4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真实·Milvus+rerank</w:t>
            </w:r>
          </w:p>
        </w:tc>
        <w:tc>
          <w:tcPr>
            <w:tcW w:w="794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25497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w="4762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BC612F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检索5条知识后，诚实拒答“未收录消防巡检流程”。</w:t>
            </w:r>
          </w:p>
        </w:tc>
        <w:tc>
          <w:tcPr>
            <w:tcW w:w="5102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4C55A5">
            <w:pPr>
              <w:spacing w:before="0" w:after="0" w:line="259" w:lineRule="auto"/>
              <w:jc w:val="left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接地良好，无内容臆造；QA严格化策略生效。</w:t>
            </w:r>
            <w:r>
              <w:rPr>
                <w:rFonts w:hint="eastAsia"/>
                <w:b w:val="0"/>
                <w:color w:val="1F1F1F"/>
                <w:sz w:val="15"/>
                <w:lang w:eastAsia="zh-CN"/>
              </w:rPr>
              <w:t>（</w:t>
            </w:r>
            <w:r>
              <w:rPr>
                <w:rFonts w:hint="eastAsia"/>
                <w:b w:val="0"/>
                <w:color w:val="1F1F1F"/>
                <w:sz w:val="15"/>
                <w:lang w:val="en-US" w:eastAsia="zh-CN"/>
              </w:rPr>
              <w:t>还存在部分问题</w:t>
            </w:r>
            <w:r>
              <w:rPr>
                <w:rFonts w:hint="eastAsia"/>
                <w:b w:val="0"/>
                <w:color w:val="1F1F1F"/>
                <w:sz w:val="15"/>
                <w:lang w:eastAsia="zh-CN"/>
              </w:rPr>
              <w:t>）</w:t>
            </w:r>
          </w:p>
        </w:tc>
      </w:tr>
      <w:tr w14:paraId="63123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7B0BB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13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3F4D16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ui.focus_camera</w:t>
            </w:r>
          </w:p>
        </w:tc>
        <w:tc>
          <w:tcPr>
            <w:tcW w:w="1928" w:type="dxa"/>
            <w:shd w:val="clear" w:color="auto" w:fill="DDEBF7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3E3374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前端指令·无后端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41928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w="476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FD086A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发出 focus_camera_view 指令，目标为1号摄像头。</w:t>
            </w:r>
          </w:p>
        </w:tc>
        <w:tc>
          <w:tcPr>
            <w:tcW w:w="510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54C0E0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纯UI指令。</w:t>
            </w:r>
          </w:p>
        </w:tc>
      </w:tr>
      <w:tr w14:paraId="54079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B70C8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14</w:t>
            </w:r>
          </w:p>
        </w:tc>
        <w:tc>
          <w:tcPr>
            <w:tcW w:w="2268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27C08E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ui.open_device_panel</w:t>
            </w:r>
          </w:p>
        </w:tc>
        <w:tc>
          <w:tcPr>
            <w:tcW w:w="1928" w:type="dxa"/>
            <w:shd w:val="clear" w:color="auto" w:fill="DDEBF7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AB3738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前端指令·无后端</w:t>
            </w:r>
          </w:p>
        </w:tc>
        <w:tc>
          <w:tcPr>
            <w:tcW w:w="794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E89A6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w="4762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5EE577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发出 open_device_panel 指令，目标为机组106。</w:t>
            </w:r>
          </w:p>
        </w:tc>
        <w:tc>
          <w:tcPr>
            <w:tcW w:w="5102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15EB6B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纯UI指令。</w:t>
            </w:r>
          </w:p>
        </w:tc>
      </w:tr>
      <w:tr w14:paraId="37D9D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613E0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15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1F09C5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date.current</w:t>
            </w:r>
          </w:p>
        </w:tc>
        <w:tc>
          <w:tcPr>
            <w:tcW w:w="1928" w:type="dxa"/>
            <w:shd w:val="clear" w:color="auto" w:fill="E7E6E6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3F7CD3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本地·无后端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8311EE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w="476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602EC3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返回2026-07-14 11:02，星期二。</w:t>
            </w:r>
          </w:p>
        </w:tc>
        <w:tc>
          <w:tcPr>
            <w:tcW w:w="510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D85DE9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本地确定性结果。</w:t>
            </w:r>
          </w:p>
        </w:tc>
      </w:tr>
      <w:tr w14:paraId="1A47D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3B060B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16</w:t>
            </w:r>
          </w:p>
        </w:tc>
        <w:tc>
          <w:tcPr>
            <w:tcW w:w="2268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5C4F02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parking.query</w:t>
            </w:r>
          </w:p>
        </w:tc>
        <w:tc>
          <w:tcPr>
            <w:tcW w:w="1928" w:type="dxa"/>
            <w:shd w:val="clear" w:color="auto" w:fill="FFF2C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01EFD4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Mock·演示数据</w:t>
            </w:r>
          </w:p>
        </w:tc>
        <w:tc>
          <w:tcPr>
            <w:tcW w:w="794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AADA4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w="4762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7865AB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剩余135个车位，并返回P1、P2、V1区域明细。</w:t>
            </w:r>
          </w:p>
        </w:tc>
        <w:tc>
          <w:tcPr>
            <w:tcW w:w="5102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AD3F00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确定性Mock数据。</w:t>
            </w:r>
          </w:p>
        </w:tc>
      </w:tr>
      <w:tr w14:paraId="6CD9C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81BB40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17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4A2623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restaurant.find</w:t>
            </w:r>
          </w:p>
        </w:tc>
        <w:tc>
          <w:tcPr>
            <w:tcW w:w="1928" w:type="dxa"/>
            <w:shd w:val="clear" w:color="auto" w:fill="FFF2C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61E60E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Mock·演示数据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2158B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w="476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286E65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返回4处餐饮点，并按拥挤度排序。</w:t>
            </w:r>
          </w:p>
        </w:tc>
        <w:tc>
          <w:tcPr>
            <w:tcW w:w="510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08A2FF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确定性Mock数据。</w:t>
            </w:r>
          </w:p>
        </w:tc>
      </w:tr>
      <w:tr w14:paraId="44212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1142B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18</w:t>
            </w:r>
          </w:p>
        </w:tc>
        <w:tc>
          <w:tcPr>
            <w:tcW w:w="2268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A08453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meeting.query</w:t>
            </w:r>
          </w:p>
        </w:tc>
        <w:tc>
          <w:tcPr>
            <w:tcW w:w="1928" w:type="dxa"/>
            <w:shd w:val="clear" w:color="auto" w:fill="FFF2C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4C781D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Mock·演示数据</w:t>
            </w:r>
          </w:p>
        </w:tc>
        <w:tc>
          <w:tcPr>
            <w:tcW w:w="794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60F5D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w="4762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A10A428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返回4间可用会议室及对应空闲时段。</w:t>
            </w:r>
          </w:p>
        </w:tc>
        <w:tc>
          <w:tcPr>
            <w:tcW w:w="5102" w:type="dxa"/>
            <w:shd w:val="clear" w:color="auto" w:fill="F7F9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DC83F5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确定性Mock数据。</w:t>
            </w:r>
          </w:p>
        </w:tc>
      </w:tr>
      <w:tr w14:paraId="63EED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EA9F3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19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1051DD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meeting.reserve</w:t>
            </w:r>
          </w:p>
        </w:tc>
        <w:tc>
          <w:tcPr>
            <w:tcW w:w="1928" w:type="dxa"/>
            <w:shd w:val="clear" w:color="auto" w:fill="FFF2C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40E6B7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Mock·演示数据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2C12B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C65911"/>
                <w:sz w:val="15"/>
              </w:rPr>
              <w:t>✗</w:t>
            </w:r>
          </w:p>
        </w:tc>
        <w:tc>
          <w:tcPr>
            <w:tcW w:w="476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430CEF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未调用工具，模型直接追问楼栋、人数和时间。</w:t>
            </w:r>
          </w:p>
        </w:tc>
        <w:tc>
          <w:tcPr>
            <w:tcW w:w="5102" w:type="dxa"/>
            <w:shd w:val="clear" w:color="auto" w:fill="FCE4D6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B31959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9C5700"/>
                <w:sz w:val="15"/>
              </w:rPr>
              <w:t>未触发：槽位不完整时，模型选择先澄清必要信息。</w:t>
            </w:r>
          </w:p>
        </w:tc>
      </w:tr>
    </w:tbl>
    <w:p w14:paraId="5EAC091F">
      <w:pPr>
        <w:spacing w:before="140" w:after="0"/>
      </w:pPr>
      <w:r>
        <w:rPr>
          <w:rFonts w:ascii="微软雅黑" w:hAnsi="微软雅黑" w:eastAsia="微软雅黑"/>
          <w:color w:val="595959"/>
          <w:sz w:val="16"/>
        </w:rPr>
        <w:t>注：✓表示单轮内已触发目标能力；✗表示未触发目标工具或流程。needs_confirmation 表示已生成待确认草稿或票据，尚未执行实际变更。</w:t>
      </w:r>
    </w:p>
    <w:p w14:paraId="76464A46">
      <w:pPr>
        <w:sectPr>
          <w:pgSz w:w="16838" w:h="11906" w:orient="landscape"/>
          <w:pgMar w:top="737" w:right="737" w:bottom="737" w:left="737" w:header="340" w:footer="340" w:gutter="0"/>
          <w:cols w:space="720" w:num="1"/>
          <w:docGrid w:linePitch="360" w:charSpace="0"/>
        </w:sectPr>
      </w:pPr>
    </w:p>
    <w:p w14:paraId="7E9F8D41">
      <w:pPr>
        <w:pStyle w:val="3"/>
        <w:spacing w:before="0" w:after="160"/>
      </w:pPr>
      <w:r>
        <w:t>五、现有工具问题与后续优化</w:t>
      </w:r>
    </w:p>
    <w:p w14:paraId="291EA5C9">
      <w:pPr>
        <w:spacing w:after="180" w:line="324" w:lineRule="auto"/>
      </w:pPr>
      <w:r>
        <w:rPr>
          <w:rFonts w:ascii="微软雅黑" w:hAnsi="微软雅黑" w:eastAsia="微软雅黑"/>
          <w:b/>
          <w:color w:val="2F5597"/>
          <w:sz w:val="21"/>
        </w:rPr>
        <w:t>系统共注册19项能力，其中17项可以单轮触发；告警建单和会议室预订需要上一轮结果或补充信息。</w:t>
      </w:r>
      <w:r>
        <w:rPr>
          <w:rFonts w:hint="eastAsia"/>
          <w:b/>
          <w:color w:val="2F5597"/>
          <w:sz w:val="21"/>
          <w:lang w:val="en-US" w:eastAsia="zh-CN"/>
        </w:rPr>
        <w:t>从固定工作流更换为ReAct编排，对应工具能力还需要对应适配，</w:t>
      </w:r>
      <w:r>
        <w:rPr>
          <w:rFonts w:ascii="微软雅黑" w:hAnsi="微软雅黑" w:eastAsia="微软雅黑"/>
          <w:b/>
          <w:color w:val="2F5597"/>
          <w:sz w:val="21"/>
        </w:rPr>
        <w:t>当前流程支持多步调用，主要问题集中在参数格式、上下文衔接和确认流程。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rPr>
          <w:cantSplit/>
          <w:tblHeader w:val="true"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59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2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59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工具能力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59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中文工具名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59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主要表现</w:t>
            </w:r>
          </w:p>
        </w:tc>
        <w:tc>
          <w:tcPr>
            <w:tcW w:type="dxa" w:w="385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59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优化方式</w:t>
            </w:r>
          </w:p>
        </w:tc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2F559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优先级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参数重复识别</w:t>
            </w:r>
          </w:p>
        </w:tc>
        <w:tc>
          <w:tcPr>
            <w:tcW w:type="dxa" w:w="2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全部 SchemaCapability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所有结构化工具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一次调用会重复识别参数，可能增加响应时间，并出现前后结果不一致。</w:t>
            </w:r>
          </w:p>
        </w:tc>
        <w:tc>
          <w:tcPr>
            <w:tcW w:type="dxa" w:w="385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优先使用模型已填写的参数，缺失时再补充识别。</w:t>
            </w:r>
          </w:p>
        </w:tc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2C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中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时间格式不统一</w:t>
            </w:r>
          </w:p>
        </w:tc>
        <w:tc>
          <w:tcPr>
            <w:tcW w:type="dxa" w:w="2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before="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alarm.query</w:t>
            </w:r>
          </w:p>
          <w:p>
            <w:pPr>
              <w:spacing w:before="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energy.query</w:t>
            </w:r>
          </w:p>
          <w:p>
            <w:pPr>
              <w:spacing w:before="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event.query</w:t>
            </w:r>
          </w:p>
          <w:p>
            <w:pPr>
              <w:spacing w:before="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work_order.query</w:t>
            </w:r>
          </w:p>
          <w:p>
            <w:pPr>
              <w:spacing w:before="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meeting.query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meeting.reserve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告警查询</w:t>
            </w:r>
          </w:p>
          <w:p>
            <w:pPr>
              <w:spacing w:before="0" w:after="2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能耗查询</w:t>
            </w:r>
          </w:p>
          <w:p>
            <w:pPr>
              <w:spacing w:before="0" w:after="2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事件查询</w:t>
            </w:r>
          </w:p>
          <w:p>
            <w:pPr>
              <w:spacing w:before="0" w:after="2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工单查询</w:t>
            </w:r>
          </w:p>
          <w:p>
            <w:pPr>
              <w:spacing w:before="0" w:after="2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会议室查询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会议室预订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“今天”“近7天”等时间在不同工具中的接收格式不一致。</w:t>
            </w:r>
          </w:p>
        </w:tc>
        <w:tc>
          <w:tcPr>
            <w:tcW w:type="dxa" w:w="385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统一时间格式，并保留自然语言时间的自动转换。</w:t>
            </w:r>
          </w:p>
        </w:tc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CE4D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65911"/>
                <w:sz w:val="15"/>
              </w:rPr>
              <w:t>高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部分操作依赖上一轮</w:t>
            </w:r>
          </w:p>
        </w:tc>
        <w:tc>
          <w:tcPr>
            <w:tcW w:type="dxa" w:w="2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device.control_ticket.prepare</w:t>
            </w:r>
          </w:p>
          <w:p>
            <w:pPr>
              <w:spacing w:before="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work_order.create_prepare</w:t>
            </w:r>
          </w:p>
          <w:p>
            <w:pPr>
              <w:spacing w:before="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alarm.create_order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meeting.reserve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设备控制票据准备</w:t>
            </w:r>
          </w:p>
          <w:p>
            <w:pPr>
              <w:spacing w:before="0" w:after="2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工单创建准备</w:t>
            </w:r>
          </w:p>
          <w:p>
            <w:pPr>
              <w:spacing w:before="0" w:after="2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告警建单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会议室预订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缺少上一轮查询结果或必要信息时，无法直接执行。</w:t>
            </w:r>
          </w:p>
        </w:tc>
        <w:tc>
          <w:tcPr>
            <w:tcW w:type="dxa" w:w="385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缺少信息时明确提示；合适的场景可先自动查询，再让用户确认。</w:t>
            </w:r>
          </w:p>
        </w:tc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CE4D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65911"/>
                <w:sz w:val="15"/>
              </w:rPr>
              <w:t>高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确认流程较独立</w:t>
            </w:r>
          </w:p>
        </w:tc>
        <w:tc>
          <w:tcPr>
            <w:tcW w:type="dxa" w:w="2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before="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device.control_ticket.prepare</w:t>
            </w:r>
          </w:p>
          <w:p>
            <w:pPr>
              <w:spacing w:before="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work_order.create_prepare</w:t>
            </w:r>
          </w:p>
          <w:p>
            <w:pPr>
              <w:spacing w:before="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event.create_prepare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alarm.create_order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设备控制票据准备</w:t>
            </w:r>
          </w:p>
          <w:p>
            <w:pPr>
              <w:spacing w:before="0" w:after="2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工单创建准备</w:t>
            </w:r>
          </w:p>
          <w:p>
            <w:pPr>
              <w:spacing w:before="0" w:after="2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事件上报准备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告警建单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准备、确认和执行分为不同步骤，状态管理较复杂。</w:t>
            </w:r>
          </w:p>
        </w:tc>
        <w:tc>
          <w:tcPr>
            <w:tcW w:type="dxa" w:w="385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保留确认机制，同时让待确认内容和执行结果更清楚。</w:t>
            </w:r>
          </w:p>
        </w:tc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2C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中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设备名称容易误匹配</w:t>
            </w:r>
          </w:p>
        </w:tc>
        <w:tc>
          <w:tcPr>
            <w:tcW w:type="dxa" w:w="2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device.status.query</w:t>
            </w:r>
          </w:p>
          <w:p>
            <w:pPr>
              <w:spacing w:before="0" w:after="2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ui.focus_camera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ui.open_device_panel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设备状态查询</w:t>
            </w:r>
          </w:p>
          <w:p>
            <w:pPr>
              <w:spacing w:before="0" w:after="2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摄像头聚焦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打开设备面板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设备名称中的数字、空格或房间号可能被误当成设备ID。</w:t>
            </w:r>
          </w:p>
        </w:tc>
        <w:tc>
          <w:tcPr>
            <w:tcW w:type="dxa" w:w="385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清理多余空格，区分设备名称和设备ID，并增加匹配校验。</w:t>
            </w:r>
          </w:p>
        </w:tc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CE4D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65911"/>
                <w:sz w:val="15"/>
              </w:rPr>
              <w:t>高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事件标题不够干净</w:t>
            </w:r>
          </w:p>
        </w:tc>
        <w:tc>
          <w:tcPr>
            <w:tcW w:type="dxa" w:w="2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event.create_prepare</w:t>
            </w:r>
          </w:p>
        </w:tc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事件上报准备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“我要上报一个事件”等对话前缀会进入标题和描述。</w:t>
            </w:r>
          </w:p>
        </w:tc>
        <w:tc>
          <w:tcPr>
            <w:tcW w:type="dxa" w:w="385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创建草稿前清理口语前缀，只保留真正的事件内容。</w:t>
            </w:r>
          </w:p>
        </w:tc>
        <w:tc>
          <w:tcPr>
            <w:tcW w:type="dxa" w:w="90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CE4D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65911"/>
                <w:sz w:val="15"/>
              </w:rPr>
              <w:t>立即</w:t>
            </w:r>
          </w:p>
        </w:tc>
      </w:tr>
    </w:tbl>
    <w:p w14:paraId="581D5967">
      <w:pPr>
        <w:pStyle w:val="4"/>
        <w:spacing w:before="240" w:after="100"/>
      </w:pPr>
      <w:r>
        <w:t>建议优化顺序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4"/>
        <w:gridCol w:w="3364"/>
        <w:gridCol w:w="3364"/>
      </w:tblGrid>
      <w:tr w14:paraId="68E72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247" w:type="dxa"/>
            <w:shd w:val="clear" w:color="auto" w:fill="5B9BD5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33D18056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阶段</w:t>
            </w:r>
          </w:p>
        </w:tc>
        <w:tc>
          <w:tcPr>
            <w:tcW w:w="3742" w:type="dxa"/>
            <w:shd w:val="clear" w:color="auto" w:fill="5B9BD5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4DA38BE1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优化内容</w:t>
            </w:r>
          </w:p>
        </w:tc>
        <w:tc>
          <w:tcPr>
            <w:tcW w:w="4706" w:type="dxa"/>
            <w:shd w:val="clear" w:color="auto" w:fill="5B9BD5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130B5768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目标</w:t>
            </w:r>
          </w:p>
        </w:tc>
      </w:tr>
      <w:tr w14:paraId="5E5FE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469D22CE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第一步</w:t>
            </w:r>
          </w:p>
        </w:tc>
        <w:tc>
          <w:tcPr>
            <w:tcW w:w="374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5652355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8"/>
              </w:rPr>
              <w:t>清理事件标题，完善设备名称匹配。</w:t>
            </w:r>
          </w:p>
        </w:tc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107F5600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8"/>
              </w:rPr>
              <w:t>改动小、风险低，可以直接改善用户看到的结果。</w:t>
            </w:r>
          </w:p>
        </w:tc>
      </w:tr>
      <w:tr w14:paraId="3268C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7F9FC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5B070106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第二步</w:t>
            </w:r>
          </w:p>
        </w:tc>
        <w:tc>
          <w:tcPr>
            <w:tcW w:w="3742" w:type="dxa"/>
            <w:shd w:val="clear" w:color="auto" w:fill="F7F9FC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588AA16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8"/>
              </w:rPr>
              <w:t>统一时间参数，补强缺少上下文时的提示或自动查询。</w:t>
            </w:r>
          </w:p>
        </w:tc>
        <w:tc>
          <w:tcPr>
            <w:tcW w:w="4706" w:type="dxa"/>
            <w:shd w:val="clear" w:color="auto" w:fill="F7F9FC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58664AC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8"/>
              </w:rPr>
              <w:t>解决查询不稳定和部分工具单轮难触发的问题。</w:t>
            </w:r>
          </w:p>
        </w:tc>
      </w:tr>
      <w:tr w14:paraId="07998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24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07731F94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第三步</w:t>
            </w:r>
          </w:p>
        </w:tc>
        <w:tc>
          <w:tcPr>
            <w:tcW w:w="374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513C92BA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8"/>
              </w:rPr>
              <w:t>减少重复参数识别，整理确认与执行状态。</w:t>
            </w:r>
          </w:p>
        </w:tc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1B55850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8"/>
              </w:rPr>
              <w:t>降低响应时间，并让整体流程更稳定。</w:t>
            </w:r>
          </w:p>
        </w:tc>
      </w:tr>
    </w:tbl>
    <w:p w14:paraId="0A08004C">
      <w:pPr>
        <w:spacing w:after="0" w:line="324" w:lineRule="auto"/>
      </w:pPr>
      <w:r>
        <w:rPr>
          <w:rFonts w:ascii="微软雅黑" w:hAnsi="微软雅黑" w:eastAsia="微软雅黑"/>
          <w:b w:val="0"/>
          <w:color w:val="595959"/>
          <w:sz w:val="21"/>
        </w:rPr>
        <w:t>说明：这些问题会影响响应速度、复杂问法和连续操作的稳定性，因此建议按以上顺序逐步优化。</w:t>
      </w:r>
    </w:p>
    <w:p w14:paraId="23A68EB3">
      <w:pPr>
        <w:sectPr>
          <w:pgSz w:w="16838" w:h="11906" w:orient="landscape"/>
          <w:pgMar w:top="680" w:right="680" w:bottom="680" w:left="680" w:header="340" w:footer="340" w:gutter="0"/>
          <w:cols w:space="720" w:num="1"/>
          <w:docGrid w:linePitch="360" w:charSpace="0"/>
        </w:sectPr>
      </w:pPr>
    </w:p>
    <w:p w14:paraId="7DA257F9">
      <w:pPr>
        <w:pStyle w:val="3"/>
        <w:spacing w:before="0" w:after="160"/>
      </w:pPr>
      <w:r>
        <w:t>六、可</w:t>
      </w:r>
      <w:r>
        <w:rPr>
          <w:rFonts w:hint="eastAsia" w:eastAsia="宋体"/>
          <w:lang w:val="en-US" w:eastAsia="zh-CN"/>
        </w:rPr>
        <w:t>优先</w:t>
      </w:r>
      <w:r>
        <w:t>增加的</w:t>
      </w:r>
      <w:bookmarkStart w:id="0" w:name="_GoBack"/>
      <w:bookmarkEnd w:id="0"/>
      <w:r>
        <w:t>工具能力</w:t>
      </w:r>
    </w:p>
    <w:p w14:paraId="2565FB35">
      <w:pPr>
        <w:spacing w:after="160" w:line="324" w:lineRule="auto"/>
      </w:pPr>
      <w:r>
        <w:rPr>
          <w:rFonts w:ascii="微软雅黑" w:hAnsi="微软雅黑" w:eastAsia="微软雅黑"/>
          <w:b/>
          <w:color w:val="2F5597"/>
          <w:sz w:val="21"/>
        </w:rPr>
        <w:t>目前系统已经支持设备状态、设备健康、工单、告警、事件、能耗和页面导航等功能。后续不需要一次增加太多工具，可以先从日常使用频率高、容易理解的查询功能开始。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 w14:paraId="304C4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8" w:type="dxa"/>
            <w:shd w:val="clear" w:color="auto" w:fill="2F559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B70D52">
            <w:pPr>
              <w:spacing w:before="0" w:after="0" w:line="283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建议工具</w:t>
            </w:r>
          </w:p>
        </w:tc>
        <w:tc>
          <w:tcPr>
            <w:tcW w:w="2835" w:type="dxa"/>
            <w:shd w:val="clear" w:color="auto" w:fill="2F559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C92CBC">
            <w:pPr>
              <w:spacing w:before="0" w:after="0" w:line="283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能做什么</w:t>
            </w:r>
          </w:p>
        </w:tc>
        <w:tc>
          <w:tcPr>
            <w:tcW w:w="3061" w:type="dxa"/>
            <w:shd w:val="clear" w:color="auto" w:fill="2F559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6C9A5E">
            <w:pPr>
              <w:spacing w:before="0" w:after="0" w:line="283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示例问法</w:t>
            </w:r>
          </w:p>
        </w:tc>
        <w:tc>
          <w:tcPr>
            <w:tcW w:w="1474" w:type="dxa"/>
            <w:shd w:val="clear" w:color="auto" w:fill="2F559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D4A92F">
            <w:pPr>
              <w:spacing w:before="0" w:after="0" w:line="283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安排</w:t>
            </w:r>
          </w:p>
        </w:tc>
      </w:tr>
      <w:tr w14:paraId="59E78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ABF02D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巡检计划查询</w:t>
            </w:r>
          </w:p>
        </w:tc>
        <w:tc>
          <w:tcPr>
            <w:tcW w:w="2835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46F4B5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查询今天、本周有哪些巡检任务。</w:t>
            </w:r>
          </w:p>
        </w:tc>
        <w:tc>
          <w:tcPr>
            <w:tcW w:w="3061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1F9512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今天有哪些巡检任务？</w:t>
            </w:r>
          </w:p>
        </w:tc>
        <w:tc>
          <w:tcPr>
            <w:tcW w:w="1474" w:type="dxa"/>
            <w:shd w:val="clear" w:color="auto" w:fill="E2F0D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78E747">
            <w:pPr>
              <w:spacing w:before="0" w:after="0" w:line="283" w:lineRule="auto"/>
              <w:jc w:val="center"/>
            </w:pPr>
            <w:r>
              <w:rPr>
                <w:rFonts w:ascii="微软雅黑" w:hAnsi="微软雅黑" w:eastAsia="微软雅黑"/>
                <w:b/>
                <w:color w:val="548235"/>
                <w:sz w:val="19"/>
              </w:rPr>
              <w:t>优先增加</w:t>
            </w:r>
          </w:p>
        </w:tc>
      </w:tr>
      <w:tr w14:paraId="0EADD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3A265E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维保计划查询</w:t>
            </w:r>
          </w:p>
        </w:tc>
        <w:tc>
          <w:tcPr>
            <w:tcW w:w="2835" w:type="dxa"/>
            <w:shd w:val="clear" w:color="auto" w:fill="F7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BADCC0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查询设备什么时候需要保养或维修。</w:t>
            </w:r>
          </w:p>
        </w:tc>
        <w:tc>
          <w:tcPr>
            <w:tcW w:w="3061" w:type="dxa"/>
            <w:shd w:val="clear" w:color="auto" w:fill="F7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DF2AA1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空调机组下次什么时候维保？</w:t>
            </w:r>
          </w:p>
        </w:tc>
        <w:tc>
          <w:tcPr>
            <w:tcW w:w="1474" w:type="dxa"/>
            <w:shd w:val="clear" w:color="auto" w:fill="E2F0D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8A6ADF">
            <w:pPr>
              <w:spacing w:before="0" w:after="0" w:line="283" w:lineRule="auto"/>
              <w:jc w:val="center"/>
            </w:pPr>
            <w:r>
              <w:rPr>
                <w:rFonts w:ascii="微软雅黑" w:hAnsi="微软雅黑" w:eastAsia="微软雅黑"/>
                <w:b/>
                <w:color w:val="548235"/>
                <w:sz w:val="19"/>
              </w:rPr>
              <w:t>优先增加</w:t>
            </w:r>
          </w:p>
        </w:tc>
      </w:tr>
      <w:tr w14:paraId="32D9E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EAE3E4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能耗排行查询</w:t>
            </w:r>
          </w:p>
        </w:tc>
        <w:tc>
          <w:tcPr>
            <w:tcW w:w="2835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F27488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查看楼栋、区域或设备的能耗排行。</w:t>
            </w:r>
          </w:p>
        </w:tc>
        <w:tc>
          <w:tcPr>
            <w:tcW w:w="3061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D83ADF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本月哪栋楼最耗电？</w:t>
            </w:r>
          </w:p>
        </w:tc>
        <w:tc>
          <w:tcPr>
            <w:tcW w:w="1474" w:type="dxa"/>
            <w:shd w:val="clear" w:color="auto" w:fill="E2F0D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B83824">
            <w:pPr>
              <w:spacing w:before="0" w:after="0" w:line="283" w:lineRule="auto"/>
              <w:jc w:val="center"/>
            </w:pPr>
            <w:r>
              <w:rPr>
                <w:rFonts w:ascii="微软雅黑" w:hAnsi="微软雅黑" w:eastAsia="微软雅黑"/>
                <w:b/>
                <w:color w:val="548235"/>
                <w:sz w:val="19"/>
              </w:rPr>
              <w:t>优先增加</w:t>
            </w:r>
          </w:p>
        </w:tc>
      </w:tr>
      <w:tr w14:paraId="1986D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700EAE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租户信息查询</w:t>
            </w:r>
          </w:p>
        </w:tc>
        <w:tc>
          <w:tcPr>
            <w:tcW w:w="2835" w:type="dxa"/>
            <w:shd w:val="clear" w:color="auto" w:fill="F7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27BBCE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根据房间或公司名称查询租户信息。</w:t>
            </w:r>
          </w:p>
        </w:tc>
        <w:tc>
          <w:tcPr>
            <w:tcW w:w="3061" w:type="dxa"/>
            <w:shd w:val="clear" w:color="auto" w:fill="F7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3D00D7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A栋301的租户是谁？</w:t>
            </w:r>
          </w:p>
        </w:tc>
        <w:tc>
          <w:tcPr>
            <w:tcW w:w="1474" w:type="dxa"/>
            <w:shd w:val="clear" w:color="auto" w:fill="FFF2C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98DD89">
            <w:pPr>
              <w:spacing w:before="0" w:after="0" w:line="283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后续增加</w:t>
            </w:r>
          </w:p>
        </w:tc>
      </w:tr>
      <w:tr w14:paraId="376F5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BD0576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合同到期查询</w:t>
            </w:r>
          </w:p>
        </w:tc>
        <w:tc>
          <w:tcPr>
            <w:tcW w:w="2835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A30F21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查询合同到期时间和近期到期数量。</w:t>
            </w:r>
          </w:p>
        </w:tc>
        <w:tc>
          <w:tcPr>
            <w:tcW w:w="3061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3A12B4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本月有多少合同到期？</w:t>
            </w:r>
          </w:p>
        </w:tc>
        <w:tc>
          <w:tcPr>
            <w:tcW w:w="1474" w:type="dxa"/>
            <w:shd w:val="clear" w:color="auto" w:fill="FFF2C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168F3A">
            <w:pPr>
              <w:spacing w:before="0" w:after="0" w:line="283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后续增加</w:t>
            </w:r>
          </w:p>
        </w:tc>
      </w:tr>
      <w:tr w14:paraId="76CFE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FEEF22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园区公告查询</w:t>
            </w:r>
          </w:p>
        </w:tc>
        <w:tc>
          <w:tcPr>
            <w:tcW w:w="2835" w:type="dxa"/>
            <w:shd w:val="clear" w:color="auto" w:fill="F7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8BDD23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查询最新通知和园区公告。</w:t>
            </w:r>
          </w:p>
        </w:tc>
        <w:tc>
          <w:tcPr>
            <w:tcW w:w="3061" w:type="dxa"/>
            <w:shd w:val="clear" w:color="auto" w:fill="F7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55FDF9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最近有什么园区公告？</w:t>
            </w:r>
          </w:p>
        </w:tc>
        <w:tc>
          <w:tcPr>
            <w:tcW w:w="1474" w:type="dxa"/>
            <w:shd w:val="clear" w:color="auto" w:fill="FFF2C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A7690B">
            <w:pPr>
              <w:spacing w:before="0" w:after="0" w:line="283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后续增加</w:t>
            </w:r>
          </w:p>
        </w:tc>
      </w:tr>
    </w:tbl>
    <w:p w14:paraId="3551F753">
      <w:pPr>
        <w:pStyle w:val="4"/>
        <w:spacing w:before="240" w:after="100"/>
      </w:pPr>
      <w:r>
        <w:t>建议先做</w:t>
      </w:r>
    </w:p>
    <w:p w14:paraId="0F854D01">
      <w:pPr>
        <w:spacing w:after="160" w:line="324" w:lineRule="auto"/>
      </w:pPr>
      <w:r>
        <w:rPr>
          <w:rFonts w:ascii="微软雅黑" w:hAnsi="微软雅黑" w:eastAsia="微软雅黑"/>
          <w:b w:val="0"/>
          <w:color w:val="404040"/>
          <w:sz w:val="21"/>
        </w:rPr>
        <w:t>第一步先增加巡检计划、维保计划和能耗排行三个查询工具。这三项都是只读查询，使用频率高，也不会直接修改系统数据。</w:t>
      </w:r>
    </w:p>
    <w:p w14:paraId="526641F3">
      <w:pPr>
        <w:pStyle w:val="4"/>
        <w:spacing w:before="160" w:after="100"/>
      </w:pPr>
      <w:r>
        <w:t>后续再做</w:t>
      </w:r>
    </w:p>
    <w:p w14:paraId="3195B412">
      <w:pPr>
        <w:spacing w:after="160" w:line="324" w:lineRule="auto"/>
      </w:pPr>
      <w:r>
        <w:rPr>
          <w:rFonts w:ascii="微软雅黑" w:hAnsi="微软雅黑" w:eastAsia="微软雅黑"/>
          <w:b w:val="0"/>
          <w:color w:val="404040"/>
          <w:sz w:val="21"/>
        </w:rPr>
        <w:t>租户信息、合同到期和园区公告可以作为第二批能力，等第一批运行稳定后再逐步加入。</w:t>
      </w:r>
    </w:p>
    <w:p w14:paraId="328AAD91">
      <w:pPr>
        <w:spacing w:before="100" w:after="0"/>
      </w:pPr>
      <w:r>
        <w:rPr>
          <w:rFonts w:ascii="微软雅黑" w:hAnsi="微软雅黑" w:eastAsia="微软雅黑"/>
          <w:color w:val="595959"/>
          <w:sz w:val="18"/>
        </w:rPr>
        <w:t>说明：如果以后增加创建、修改或控制类功能，执行前仍需由用户确认。</w:t>
      </w:r>
    </w:p>
    <w:sectPr>
      <w:pgSz w:w="11906" w:h="16838"/>
      <w:pgMar w:top="964" w:right="907" w:bottom="964" w:left="907" w:header="340" w:footer="34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C11F1A">
    <w:pPr>
      <w:pStyle w:val="24"/>
      <w:jc w:val="center"/>
    </w:pPr>
    <w:r>
      <w:rPr>
        <w:rFonts w:ascii="微软雅黑" w:hAnsi="微软雅黑" w:eastAsia="微软雅黑"/>
        <w:color w:val="808080"/>
        <w:sz w:val="18"/>
      </w:rPr>
      <w:t>智慧园区系统功能状况说明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3FE5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24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65D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597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numbering" Target="numbering.xml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2938</Words>
  <Characters>3536</Characters>
  <Lines>0</Lines>
  <Paragraphs>0</Paragraphs>
  <TotalTime>6</TotalTime>
  <ScaleCrop>false</ScaleCrop>
  <LinksUpToDate>false</LinksUpToDate>
  <CharactersWithSpaces>3604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</dc:creator>
  <dc:description>generated by python-docx</dc:description>
  <cp:lastModifiedBy>EWP&amp;</cp:lastModifiedBy>
  <dcterms:modified xsi:type="dcterms:W3CDTF">2026-07-14T03:40:40Z</dcterms:modified>
  <dc:subject>设备状态、能力验证、简单能力规划与工具优化说明</dc:subject>
  <dc:title>智慧园区系统功能状况说明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eyJoZGlkIjoiMWJhNTc3NTU0MTI0MTIyMGEwN2ExYjE2NmM1ZTdlYWMiLCJ1c2VySWQiOiIxODI2MTI4NDA5In0=</vt:lpwstr>
  </property>
  <property fmtid="{D5CDD505-2E9C-101B-9397-08002B2CF9AE}" pid="3" name="KSOProductBuildVer">
    <vt:lpwstr>2052-12.1.0.26895</vt:lpwstr>
  </property>
  <property fmtid="{D5CDD505-2E9C-101B-9397-08002B2CF9AE}" pid="4" name="ICV">
    <vt:lpwstr>4617E67723CC4AC0BC7E19370B3850BD_12</vt:lpwstr>
  </property>
</Properties>
</file>