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t>智慧园区系统功能状况说明</w:t>
      </w:r>
    </w:p>
    <w:p>
      <w:pPr>
        <w:spacing w:after="360"/>
        <w:jc w:val="center"/>
      </w:pPr>
      <w:r>
        <w:rPr>
          <w:rFonts w:ascii="微软雅黑" w:hAnsi="微软雅黑" w:eastAsia="微软雅黑"/>
          <w:color w:val="757575"/>
          <w:sz w:val="22"/>
        </w:rPr>
        <w:t>设备状态与工单管理功能截图说明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center"/>
            <w:shd w:fill="EAF2F8"/>
          </w:tcPr>
          <w:p>
            <w:pPr>
              <w:spacing w:after="0"/>
              <w:ind w:left="113" w:right="113"/>
            </w:pPr>
            <w:r>
              <w:t>说明：以下截图按“设备概况—工单查询—工单执行—设备联动”的业务顺序整理；未指定查询时间时，工单统计默认采用近7天范围。</w:t>
            </w:r>
          </w:p>
        </w:tc>
      </w:tr>
    </w:tbl>
    <w:p>
      <w:pPr>
        <w:pStyle w:val="Heading1"/>
        <w:spacing w:before="280" w:after="160"/>
        <w:pBdr>
          <w:bottom w:val="single" w:sz="8" w:space="5" w:color="5B9BD5"/>
        </w:pBdr>
      </w:pPr>
      <w:r>
        <w:t>一、设备状态概况查询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716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1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  系统通过对话快速汇总设备可靠率、可用率及故障率，并提示需要重点关注的异常指标。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69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9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2  设备健康总览集中展示故障数量、可靠率、可用率及平均维修时长等核心运行指标。</w:t>
      </w:r>
    </w:p>
    <w:p>
      <w:pPr>
        <w:pStyle w:val="Heading1"/>
        <w:spacing w:before="280" w:after="160"/>
        <w:pBdr>
          <w:bottom w:val="single" w:sz="8" w:space="5" w:color="5B9BD5"/>
        </w:pBdr>
      </w:pPr>
      <w:r>
        <w:t>二、工单情况查询</w:t>
      </w:r>
    </w:p>
    <w:p>
      <w:pPr>
        <w:pStyle w:val="Heading2"/>
        <w:spacing w:before="200" w:after="160"/>
      </w:pPr>
      <w:r>
        <w:t>2.1 对话查询与明细下钻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43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3  系统默认统计近7天工单数量、类型、完成率和超时情况，并可继续下钻查询具体明细。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5409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0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4  系统列出近7天生成的工单及其当前状态、创建时间，便于快速定位待处理事项。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05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5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5  针对空调机组，可直接查询近7天报修工单数量、处理状态及工单生成时间范围。</w:t>
      </w:r>
    </w:p>
    <w:p>
      <w:pPr>
        <w:pStyle w:val="Heading2"/>
        <w:spacing w:before="200" w:after="160"/>
      </w:pPr>
      <w:r>
        <w:t>2.2 多时间范围统计核对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492555" cy="568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2555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6  系统支持按自然语言查询本月、昨日等时间范围的工单概况，并准确识别对应日期。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532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7  月度统计图展示工单类型分布以及待调度、待指派、已关闭等各状态数量。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004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0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8  近7天统计图同步呈现工单总量、类型占比和各处理状态，便于核对对话查询结果。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002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9  单日统计结果显示指定日期的工单数量及状态分布，可用于验证昨日工单查询。</w:t>
      </w:r>
    </w:p>
    <w:p>
      <w:pPr>
        <w:pStyle w:val="Heading2"/>
        <w:spacing w:before="200" w:after="160"/>
      </w:pPr>
      <w:r>
        <w:t>2.3 工单列表、创建与确认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853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5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10  工单列表按编号、标题、类型、生成时间和状态展示查询结果，支持查看与调度操作。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7335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3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11  系统可根据自然语言生成报修工单草稿，待用户确认后创建并返回工单编号与状态。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13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12  在执行创建维修工单前，系统弹出确认窗口，明确目标设备、操作内容和风险级别。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350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5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13  卡片式工单列表支持按类型、状态和时间筛选，并直观展示工单耗时与紧急程度。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924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2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14  工单详情页完整记录报修信息、事件内容、报修时间、联系人及当前处理状态。</w:t>
      </w:r>
    </w:p>
    <w:p>
      <w:pPr>
        <w:pStyle w:val="Heading1"/>
        <w:spacing w:before="280" w:after="160"/>
        <w:pBdr>
          <w:bottom w:val="single" w:sz="8" w:space="5" w:color="5B9BD5"/>
        </w:pBdr>
      </w:pPr>
      <w:r>
        <w:t>三、设备状态联动与远程查看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362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15  系统查询设备实时状态后，仅在发现异常时建议创建报修工单，避免重复或无效派单。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471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16  AI助手与设备档案联动，可在同一页面查询设备状态并继续执行相关运维操作。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03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3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17  通过远程摄像头画面可查看现场环境，并使用云台控制辅助核实设备及周边状况。</w:t>
      </w:r>
    </w:p>
    <w:p>
      <w:pPr>
        <w:sectPr>
          <w:footerReference w:type="default" r:id="rId26"/>
          <w:pgSz w:w="12240" w:h="15840"/>
          <w:pgMar w:top="1020" w:right="1247" w:bottom="1020" w:left="1247" w:header="454" w:footer="454" w:gutter="0"/>
          <w:cols w:space="720"/>
          <w:docGrid w:linePitch="360"/>
        </w:sectPr>
      </w:pPr>
    </w:p>
    <w:p>
      <w:pPr>
        <w:pStyle w:val="Heading1"/>
        <w:spacing w:before="0" w:after="140"/>
      </w:pPr>
      <w:r>
        <w:t>四、能力验证结果汇总</w:t>
      </w:r>
    </w:p>
    <w:p>
      <w:pPr>
        <w:spacing w:after="180" w:line="276" w:lineRule="auto"/>
      </w:pPr>
      <w:r>
        <w:rPr>
          <w:rFonts w:ascii="微软雅黑" w:hAnsi="微软雅黑" w:eastAsia="微软雅黑"/>
          <w:b/>
          <w:color w:val="2F5597"/>
          <w:sz w:val="19"/>
        </w:rPr>
        <w:t>验证概览：共覆盖19项能力，其中17项可单轮触发，2项未触发；真实后端调用、前端指令、本地能力与Mock演示数据均已分层标识。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rPr>
          <w:tblHeader w:val="true"/>
          <w:cantSplit/>
        </w:trPr>
        <w:tc>
          <w:tcPr>
            <w:tcW w:type="dxa" w:w="454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#</w:t>
            </w:r>
          </w:p>
        </w:tc>
        <w:tc>
          <w:tcPr>
            <w:tcW w:type="dxa" w:w="2268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1928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后端类型</w:t>
            </w:r>
          </w:p>
        </w:tc>
        <w:tc>
          <w:tcPr>
            <w:tcW w:type="dxa" w:w="794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单轮触发</w:t>
            </w:r>
          </w:p>
        </w:tc>
        <w:tc>
          <w:tcPr>
            <w:tcW w:type="dxa" w:w="4762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真实结果</w:t>
            </w:r>
          </w:p>
        </w:tc>
        <w:tc>
          <w:tcPr>
            <w:tcW w:type="dxa" w:w="5102"/>
            <w:vAlign w:val="center"/>
            <w:tcMar>
              <w:top w:w="90" w:type="dxa"/>
              <w:start w:w="75" w:type="dxa"/>
              <w:bottom w:w="90" w:type="dxa"/>
              <w:end w:w="75" w:type="dxa"/>
            </w:tcMar>
            <w:shd w:fill="2F559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验证结论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device.status.query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真实·设备网关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空调机组106停止；送风湿度26%、送风温度30℃、新风阀开度12%。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真数据；单设备精确查询正常。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2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device.control_ticket.prepare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真实·设备网关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生成“关闭空调机组106”操作票据，状态为 needs_confirmation。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确认门控正确，尚未执行；注册名为 device.control_ticket.prepare，并非 device.control。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3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device.health.query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真实·健康网关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机组106可靠性99.79%、可用率96.77%、故障71起、故障率4.63%。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4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energy.query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真实·能耗网关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返回“本月暂无能耗数据”。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真实调用成功，但能耗系统在该时间窗口内无数据。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5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work_order.query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真实·工单网关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近一月15单：物业报修14单、巡检1单；待调度13单、超时1单。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6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work_order.create_prepare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真实·工单网关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生成机组106维修工单草稿，状态为 needs_confirmation。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确认门控正确。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7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alarm.query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真实·告警网关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近7天0条告警，历史告警总数2098条。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默认7天查询窗口为空，与既有观察一致。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8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alarm.create_order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真实·告警网关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5"/>
              </w:rPr>
              <w:t>✗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请求被路由至 alarm.query；近7天无门禁告警，因此无法创建工单。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未触发：需先获得告警候选，再发起建单，属于“查询→建单”的两轮流程。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9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event.query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真实·事件网关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近7天共21条事件；3楼卫生间漏水频发，7月11日当天发生8次。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10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event.create_prepare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真实·事件网关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生成事件上报草稿，状态为 needs_confirmation。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待修复：标题未清洗，“我要上报一个事件：”前缀泄漏至标题和描述。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11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ui.navigate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真实·菜单网关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解析门禁管理页面并发出 navigate_route 指令。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菜单树为真实解析结果。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12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knowledge.qa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2F0D9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真实·Milvus+rerank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检索5条知识后，诚实拒答“未收录消防巡检流程”。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接地良好，无内容臆造；QA严格化策略生效。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13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ui.focus_camera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DDEB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前端指令·无后端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发出 focus_camera_view 指令，目标为1号摄像头。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纯UI指令。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14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ui.open_device_panel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DDEB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前端指令·无后端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发出 open_device_panel 指令，目标为机组106。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纯UI指令。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15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date.current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E7E6E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本地·无后端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返回2026-07-14 11:02，星期二。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本地确定性结果。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16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parking.query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剩余135个车位，并返回P1、P2、V1区域明细。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17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restaurant.find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返回4处餐饮点，并按拥挤度排序。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18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meeting.query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5"/>
              </w:rPr>
              <w:t>✓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返回4间可用会议室及对应空闲时段。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9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确定性Mock数据。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19</w:t>
            </w:r>
          </w:p>
        </w:tc>
        <w:tc>
          <w:tcPr>
            <w:tcW w:type="dxa" w:w="226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5"/>
              </w:rPr>
              <w:t>meeting.reserve</w:t>
            </w:r>
          </w:p>
        </w:tc>
        <w:tc>
          <w:tcPr>
            <w:tcW w:type="dxa" w:w="192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Mock·演示数据</w:t>
            </w:r>
          </w:p>
        </w:tc>
        <w:tc>
          <w:tcPr>
            <w:tcW w:type="dxa" w:w="79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C65911"/>
                <w:sz w:val="15"/>
              </w:rPr>
              <w:t>✗</w:t>
            </w:r>
          </w:p>
        </w:tc>
        <w:tc>
          <w:tcPr>
            <w:tcW w:type="dxa" w:w="476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5"/>
              </w:rPr>
              <w:t>未调用工具，模型直接追问楼栋、人数和时间。</w:t>
            </w:r>
          </w:p>
        </w:tc>
        <w:tc>
          <w:tcPr>
            <w:tcW w:type="dxa" w:w="510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9C5700"/>
                <w:sz w:val="15"/>
              </w:rPr>
              <w:t>未触发：槽位不完整时，模型选择先澄清必要信息。</w:t>
            </w:r>
          </w:p>
        </w:tc>
      </w:tr>
    </w:tbl>
    <w:p>
      <w:pPr>
        <w:spacing w:before="140" w:after="0"/>
      </w:pPr>
      <w:r>
        <w:rPr>
          <w:rFonts w:ascii="微软雅黑" w:hAnsi="微软雅黑" w:eastAsia="微软雅黑"/>
          <w:color w:val="595959"/>
          <w:sz w:val="16"/>
        </w:rPr>
        <w:t>注：✓表示单轮内已触发目标能力；✗表示未触发目标工具或流程。needs_confirmation 表示已生成待确认草稿或票据，尚未执行实际变更。</w:t>
      </w:r>
    </w:p>
    <w:p>
      <w:pPr>
        <w:sectPr>
          <w:pgSz w:w="16838" w:h="11906" w:orient="landscape"/>
          <w:pgMar w:top="737" w:right="737" w:bottom="737" w:left="737" w:header="340" w:footer="340" w:gutter="0"/>
          <w:cols w:space="720"/>
          <w:docGrid w:linePitch="360"/>
        </w:sectPr>
      </w:pPr>
    </w:p>
    <w:p>
      <w:pPr>
        <w:pStyle w:val="Heading1"/>
        <w:spacing w:before="0" w:after="160"/>
      </w:pPr>
      <w:r>
        <w:t>五、可增加的简单工具能力</w:t>
      </w:r>
    </w:p>
    <w:p>
      <w:pPr>
        <w:spacing w:after="160" w:line="324" w:lineRule="auto"/>
      </w:pPr>
      <w:r>
        <w:rPr>
          <w:rFonts w:ascii="微软雅黑" w:hAnsi="微软雅黑" w:eastAsia="微软雅黑"/>
          <w:b/>
          <w:color w:val="2F5597"/>
          <w:sz w:val="21"/>
        </w:rPr>
        <w:t>目前系统已经支持设备状态、设备健康、工单、告警、事件、能耗和页面导航等功能。后续不需要一次增加太多工具，可以先从日常使用频率高、容易理解的查询功能开始。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F5597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建议工具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F5597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能做什么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F5597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示例问法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F5597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安排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巡检计划查询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查询今天、本周有哪些巡检任务。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今天有哪些巡检任务？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shd w:fill="E2F0D9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9"/>
              </w:rPr>
              <w:t>优先增加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维保计划查询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查询设备什么时候需要保养或维修。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空调机组下次什么时候维保？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  <w:shd w:fill="E2F0D9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9"/>
              </w:rPr>
              <w:t>优先增加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能耗排行查询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查看楼栋、区域或设备的能耗排行。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本月哪栋楼最耗电？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shd w:fill="E2F0D9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548235"/>
                <w:sz w:val="19"/>
              </w:rPr>
              <w:t>优先增加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租户信息查询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根据房间或公司名称查询租户信息。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A栋301的租户是谁？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  <w:shd w:fill="FFF2CC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后续增加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合同到期查询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查询合同到期时间和近期到期数量。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本月有多少合同到期？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  <w:shd w:fill="FFF2CC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后续增加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园区公告查询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查询最新通知和园区公告。</w:t>
            </w:r>
          </w:p>
        </w:tc>
        <w:tc>
          <w:tcPr>
            <w:tcW w:type="dxa" w:w="30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</w:tcPr>
          <w:p>
            <w:pPr>
              <w:spacing w:before="0" w:after="0" w:line="283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1F1F"/>
                <w:sz w:val="19"/>
              </w:rPr>
              <w:t>最近有什么园区公告？</w:t>
            </w:r>
          </w:p>
        </w:tc>
        <w:tc>
          <w:tcPr>
            <w:tcW w:type="dxa" w:w="147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7F9FC"/>
            <w:shd w:fill="FFF2CC"/>
          </w:tcPr>
          <w:p>
            <w:pPr>
              <w:spacing w:before="0" w:after="0" w:line="283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9"/>
              </w:rPr>
              <w:t>后续增加</w:t>
            </w:r>
          </w:p>
        </w:tc>
      </w:tr>
    </w:tbl>
    <w:p>
      <w:pPr>
        <w:pStyle w:val="Heading2"/>
        <w:spacing w:before="240" w:after="100"/>
      </w:pPr>
      <w:r>
        <w:t>建议先做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>第一步先增加巡检计划、维保计划和能耗排行三个查询工具。这三项都是只读查询，使用频率高，也不会直接修改系统数据。</w:t>
      </w:r>
    </w:p>
    <w:p>
      <w:pPr>
        <w:pStyle w:val="Heading2"/>
        <w:spacing w:before="160" w:after="100"/>
      </w:pPr>
      <w:r>
        <w:t>后续再做</w:t>
      </w:r>
    </w:p>
    <w:p>
      <w:pPr>
        <w:spacing w:after="160" w:line="324" w:lineRule="auto"/>
      </w:pPr>
      <w:r>
        <w:rPr>
          <w:rFonts w:ascii="微软雅黑" w:hAnsi="微软雅黑" w:eastAsia="微软雅黑"/>
          <w:b w:val="0"/>
          <w:color w:val="404040"/>
          <w:sz w:val="21"/>
        </w:rPr>
        <w:t>租户信息、合同到期和园区公告可以作为第二批能力，等第一批运行稳定后再逐步加入。</w:t>
      </w:r>
    </w:p>
    <w:p>
      <w:pPr>
        <w:spacing w:before="100" w:after="0"/>
      </w:pPr>
      <w:r>
        <w:rPr>
          <w:rFonts w:ascii="微软雅黑" w:hAnsi="微软雅黑" w:eastAsia="微软雅黑"/>
          <w:color w:val="595959"/>
          <w:sz w:val="18"/>
        </w:rPr>
        <w:t>说明：如果以后增加创建、修改或控制类功能，执行前仍需由用户确认。</w:t>
      </w:r>
    </w:p>
    <w:sectPr w:rsidR="00FC693F" w:rsidRPr="0006063C" w:rsidSect="00034616">
      <w:pgSz w:w="11906" w:h="16838"/>
      <w:pgMar w:top="1020" w:right="1020" w:bottom="1020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8"/>
      </w:rPr>
      <w:t>智慧园区系统功能状况说明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智慧园区系统功能状况说明</dc:title>
  <dc:subject>设备状态、能力验证与简化能力规划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