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6A" w:rsidRDefault="0057266A" w:rsidP="00D13331">
      <w:pPr>
        <w:jc w:val="both"/>
        <w:rPr>
          <w:rFonts w:cstheme="minorHAnsi"/>
          <w:b/>
        </w:rPr>
      </w:pPr>
    </w:p>
    <w:p w:rsidR="0057266A" w:rsidRDefault="0057266A" w:rsidP="0057266A">
      <w:pPr>
        <w:jc w:val="both"/>
        <w:rPr>
          <w:rFonts w:cstheme="minorHAnsi"/>
          <w:b/>
        </w:rPr>
      </w:pPr>
      <w:r>
        <w:rPr>
          <w:rFonts w:cstheme="minorHAnsi"/>
          <w:b/>
        </w:rPr>
        <w:t>Thread:</w:t>
      </w:r>
      <w:r w:rsidRPr="00850453">
        <w:rPr>
          <w:rFonts w:cstheme="minorHAnsi"/>
        </w:rPr>
        <w:t xml:space="preserve"> </w:t>
      </w:r>
      <w:r>
        <w:rPr>
          <w:rFonts w:cstheme="minorHAnsi"/>
        </w:rPr>
        <w:t>Personal</w:t>
      </w:r>
      <w:r w:rsidRPr="001A2FA5">
        <w:rPr>
          <w:rFonts w:cstheme="minorHAnsi"/>
          <w:b/>
        </w:rPr>
        <w:tab/>
      </w:r>
    </w:p>
    <w:p w:rsidR="0057266A" w:rsidRDefault="0057266A" w:rsidP="0057266A">
      <w:pPr>
        <w:jc w:val="both"/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</w:rPr>
        <w:t xml:space="preserve"> Personal </w:t>
      </w:r>
      <w:r w:rsidRPr="00850453">
        <w:rPr>
          <w:rFonts w:cstheme="minorHAnsi"/>
        </w:rPr>
        <w:tab/>
      </w:r>
    </w:p>
    <w:p w:rsidR="0057266A" w:rsidRPr="0057266A" w:rsidRDefault="0057266A" w:rsidP="0057266A">
      <w:pPr>
        <w:tabs>
          <w:tab w:val="left" w:pos="3683"/>
          <w:tab w:val="left" w:pos="6740"/>
        </w:tabs>
        <w:rPr>
          <w:rFonts w:cstheme="minorHAnsi"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</w:rPr>
        <w:t xml:space="preserve"> All employees</w:t>
      </w:r>
    </w:p>
    <w:p w:rsidR="0057266A" w:rsidRPr="0057266A" w:rsidRDefault="0057266A" w:rsidP="00D13331">
      <w:pPr>
        <w:rPr>
          <w:rFonts w:cstheme="minorHAnsi"/>
        </w:rPr>
      </w:pPr>
      <w:r w:rsidRPr="000454D6">
        <w:rPr>
          <w:rFonts w:cstheme="minorHAnsi"/>
          <w:b/>
        </w:rPr>
        <w:t xml:space="preserve">Program Title:     </w:t>
      </w:r>
      <w:r>
        <w:rPr>
          <w:rFonts w:cstheme="minorHAnsi"/>
        </w:rPr>
        <w:t>Challenge Program</w:t>
      </w:r>
      <w:r w:rsidRPr="000454D6">
        <w:rPr>
          <w:rFonts w:cstheme="minorHAnsi"/>
          <w:b/>
        </w:rPr>
        <w:tab/>
      </w:r>
    </w:p>
    <w:p w:rsidR="0057266A" w:rsidRPr="000454D6" w:rsidRDefault="0057266A" w:rsidP="00D13331">
      <w:pPr>
        <w:rPr>
          <w:rFonts w:cstheme="minorHAnsi"/>
          <w:b/>
        </w:rPr>
      </w:pPr>
      <w:r>
        <w:rPr>
          <w:rFonts w:cstheme="minorHAnsi"/>
          <w:b/>
        </w:rPr>
        <w:t xml:space="preserve">Contact Person/Office:  </w:t>
      </w:r>
      <w:r>
        <w:rPr>
          <w:rFonts w:cstheme="minorHAnsi"/>
        </w:rPr>
        <w:t xml:space="preserve">John </w:t>
      </w:r>
      <w:proofErr w:type="spellStart"/>
      <w:r>
        <w:rPr>
          <w:rFonts w:cstheme="minorHAnsi"/>
        </w:rPr>
        <w:t>Weetenkamp</w:t>
      </w:r>
      <w:proofErr w:type="spellEnd"/>
      <w:r>
        <w:rPr>
          <w:rFonts w:cstheme="minorHAnsi"/>
          <w:b/>
        </w:rPr>
        <w:t xml:space="preserve">, </w:t>
      </w:r>
      <w:r>
        <w:rPr>
          <w:rFonts w:cstheme="minorHAnsi"/>
        </w:rPr>
        <w:t>Director of Ignatian Mission and Identity</w:t>
      </w:r>
    </w:p>
    <w:p w:rsidR="0057266A" w:rsidRPr="0057266A" w:rsidRDefault="0057266A" w:rsidP="0057266A">
      <w:pPr>
        <w:rPr>
          <w:rFonts w:cstheme="minorHAnsi"/>
          <w:b/>
        </w:rPr>
      </w:pPr>
      <w:r>
        <w:rPr>
          <w:rFonts w:cstheme="minorHAnsi"/>
          <w:b/>
        </w:rPr>
        <w:t>School</w:t>
      </w:r>
      <w:r w:rsidRPr="000454D6">
        <w:rPr>
          <w:rFonts w:cstheme="minorHAnsi"/>
          <w:b/>
        </w:rPr>
        <w:t>:</w:t>
      </w:r>
      <w:r w:rsidRPr="00B54E33">
        <w:rPr>
          <w:rFonts w:cstheme="minorHAnsi"/>
        </w:rPr>
        <w:t xml:space="preserve"> Loyola Blakefield</w:t>
      </w:r>
    </w:p>
    <w:p w:rsidR="0057266A" w:rsidRDefault="0057266A" w:rsidP="000D5F1C">
      <w:pPr>
        <w:jc w:val="both"/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 w:rsidRPr="000454D6">
        <w:rPr>
          <w:rFonts w:cstheme="minorHAnsi"/>
          <w:b/>
        </w:rPr>
        <w:tab/>
      </w:r>
    </w:p>
    <w:p w:rsidR="0057266A" w:rsidRDefault="0057266A" w:rsidP="0057266A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Challenge Program is based on a prayer book written by Fr. Mark Link, SJ.  It</w:t>
      </w:r>
      <w:r w:rsidRPr="00D558F9">
        <w:rPr>
          <w:rFonts w:asciiTheme="minorHAnsi" w:hAnsiTheme="minorHAnsi" w:cstheme="minorHAnsi"/>
          <w:sz w:val="22"/>
          <w:szCs w:val="22"/>
        </w:rPr>
        <w:t xml:space="preserve"> provides a </w:t>
      </w:r>
      <w:r>
        <w:rPr>
          <w:rFonts w:asciiTheme="minorHAnsi" w:hAnsiTheme="minorHAnsi" w:cstheme="minorHAnsi"/>
          <w:sz w:val="22"/>
          <w:szCs w:val="22"/>
        </w:rPr>
        <w:t xml:space="preserve">way for </w:t>
      </w:r>
      <w:r w:rsidRPr="00D558F9">
        <w:rPr>
          <w:rFonts w:asciiTheme="minorHAnsi" w:hAnsiTheme="minorHAnsi" w:cstheme="minorHAnsi"/>
          <w:sz w:val="22"/>
          <w:szCs w:val="22"/>
        </w:rPr>
        <w:t xml:space="preserve">busy people to experience Ignatian prayer and reflection following the major themes of the Spiritual Exercises of Ignatius.  This program involves about ten minutes of daily </w:t>
      </w:r>
      <w:r>
        <w:rPr>
          <w:rFonts w:asciiTheme="minorHAnsi" w:hAnsiTheme="minorHAnsi" w:cstheme="minorHAnsi"/>
          <w:sz w:val="22"/>
          <w:szCs w:val="22"/>
        </w:rPr>
        <w:t>reading and reflection and a 40-</w:t>
      </w:r>
      <w:r w:rsidRPr="00D558F9">
        <w:rPr>
          <w:rFonts w:asciiTheme="minorHAnsi" w:hAnsiTheme="minorHAnsi" w:cstheme="minorHAnsi"/>
          <w:sz w:val="22"/>
          <w:szCs w:val="22"/>
        </w:rPr>
        <w:t xml:space="preserve">minute period of conversation with other colleagues once a week for 36 </w:t>
      </w:r>
      <w:r>
        <w:rPr>
          <w:rFonts w:asciiTheme="minorHAnsi" w:hAnsiTheme="minorHAnsi" w:cstheme="minorHAnsi"/>
          <w:sz w:val="22"/>
          <w:szCs w:val="22"/>
        </w:rPr>
        <w:t>weeks. The program provides</w:t>
      </w:r>
      <w:r w:rsidRPr="00D558F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an</w:t>
      </w:r>
      <w:r w:rsidRPr="00D558F9">
        <w:rPr>
          <w:rFonts w:asciiTheme="minorHAnsi" w:hAnsiTheme="minorHAnsi" w:cstheme="minorHAnsi"/>
          <w:sz w:val="22"/>
          <w:szCs w:val="22"/>
        </w:rPr>
        <w:t xml:space="preserve"> introduction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558F9">
        <w:rPr>
          <w:rFonts w:asciiTheme="minorHAnsi" w:hAnsiTheme="minorHAnsi" w:cstheme="minorHAnsi"/>
          <w:sz w:val="22"/>
          <w:szCs w:val="22"/>
        </w:rPr>
        <w:t xml:space="preserve"> as well as an opportunity for an appreciation of our Ignatian vision. One does not need to be Catholic to participate. </w:t>
      </w:r>
    </w:p>
    <w:p w:rsidR="0057266A" w:rsidRPr="0057266A" w:rsidRDefault="0057266A" w:rsidP="0057266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57266A" w:rsidRPr="0057266A" w:rsidRDefault="0057266A" w:rsidP="00D13331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 w:rsidRPr="00F23381">
        <w:rPr>
          <w:rFonts w:cstheme="minorHAnsi"/>
          <w:b/>
        </w:rPr>
        <w:tab/>
      </w:r>
    </w:p>
    <w:p w:rsidR="0057266A" w:rsidRPr="0057266A" w:rsidRDefault="0057266A" w:rsidP="0057266A">
      <w:pPr>
        <w:jc w:val="both"/>
        <w:rPr>
          <w:rFonts w:cstheme="minorHAnsi"/>
        </w:rPr>
      </w:pPr>
      <w:r>
        <w:rPr>
          <w:rFonts w:cstheme="minorHAnsi"/>
        </w:rPr>
        <w:t xml:space="preserve">In response to the call of General Congregation 35 to have collaboration at the heart of a Jesuit school’s mission, the Challenge Program is designed to build a community of lay collaborators who are well-versed in the teachings of St. Ignatius. </w:t>
      </w:r>
    </w:p>
    <w:p w:rsidR="0057266A" w:rsidRPr="0057266A" w:rsidRDefault="0057266A" w:rsidP="00D13331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 w:rsidRPr="00F23381">
        <w:rPr>
          <w:rFonts w:cstheme="minorHAnsi"/>
          <w:b/>
        </w:rPr>
        <w:tab/>
      </w:r>
    </w:p>
    <w:p w:rsidR="0057266A" w:rsidRPr="0057266A" w:rsidRDefault="0057266A" w:rsidP="0057266A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John </w:t>
      </w:r>
      <w:proofErr w:type="spellStart"/>
      <w:r>
        <w:rPr>
          <w:rFonts w:cstheme="minorHAnsi"/>
        </w:rPr>
        <w:t>Weetenkamp</w:t>
      </w:r>
      <w:proofErr w:type="spellEnd"/>
      <w:r>
        <w:rPr>
          <w:rFonts w:cstheme="minorHAnsi"/>
        </w:rPr>
        <w:t xml:space="preserve">, Director of Ignatian Mission and Identity; Fr. Joseph </w:t>
      </w:r>
      <w:proofErr w:type="spellStart"/>
      <w:r>
        <w:rPr>
          <w:rFonts w:cstheme="minorHAnsi"/>
        </w:rPr>
        <w:t>Michini</w:t>
      </w:r>
      <w:proofErr w:type="spellEnd"/>
      <w:r>
        <w:rPr>
          <w:rFonts w:cstheme="minorHAnsi"/>
        </w:rPr>
        <w:t>, S.J., Chaplain.</w:t>
      </w:r>
      <w:proofErr w:type="gramEnd"/>
    </w:p>
    <w:p w:rsidR="0057266A" w:rsidRPr="0057266A" w:rsidRDefault="0057266A" w:rsidP="00D13331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 w:rsidRPr="00F23381">
        <w:rPr>
          <w:rFonts w:cstheme="minorHAnsi"/>
          <w:b/>
        </w:rPr>
        <w:tab/>
      </w:r>
    </w:p>
    <w:p w:rsidR="0057266A" w:rsidRPr="0057266A" w:rsidRDefault="0057266A" w:rsidP="00D13331">
      <w:pPr>
        <w:rPr>
          <w:rFonts w:cstheme="minorHAnsi"/>
        </w:rPr>
      </w:pPr>
      <w:proofErr w:type="gramStart"/>
      <w:r>
        <w:rPr>
          <w:rFonts w:cstheme="minorHAnsi"/>
        </w:rPr>
        <w:t>An orientation day followed by 36 weeks of reflection and prayer during the school day.</w:t>
      </w:r>
      <w:proofErr w:type="gramEnd"/>
    </w:p>
    <w:p w:rsidR="0057266A" w:rsidRPr="0057266A" w:rsidRDefault="0057266A" w:rsidP="0057266A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</w:p>
    <w:p w:rsidR="0057266A" w:rsidRPr="0057266A" w:rsidRDefault="0057266A" w:rsidP="0057266A">
      <w:pPr>
        <w:jc w:val="both"/>
        <w:rPr>
          <w:rFonts w:cstheme="minorHAnsi"/>
        </w:rPr>
      </w:pPr>
      <w:r>
        <w:rPr>
          <w:rFonts w:cstheme="minorHAnsi"/>
        </w:rPr>
        <w:t xml:space="preserve">The Director of Ignatian Mission and Identity convenes the Challenge group weekly for 36 weeks. </w:t>
      </w:r>
      <w:proofErr w:type="gramStart"/>
      <w:r>
        <w:rPr>
          <w:rFonts w:cstheme="minorHAnsi"/>
        </w:rPr>
        <w:t>40-minute small group discussion based on their prayer experience and scripture reflection.</w:t>
      </w:r>
      <w:proofErr w:type="gramEnd"/>
      <w:r>
        <w:rPr>
          <w:rFonts w:cstheme="minorHAnsi"/>
        </w:rPr>
        <w:t xml:space="preserve"> </w:t>
      </w:r>
    </w:p>
    <w:p w:rsidR="0057266A" w:rsidRPr="0057266A" w:rsidRDefault="0057266A" w:rsidP="0057266A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</w:p>
    <w:p w:rsidR="0057266A" w:rsidRPr="0057266A" w:rsidRDefault="0057266A" w:rsidP="0057266A">
      <w:pPr>
        <w:jc w:val="both"/>
        <w:rPr>
          <w:rFonts w:cstheme="minorHAnsi"/>
        </w:rPr>
      </w:pPr>
      <w:r>
        <w:rPr>
          <w:rFonts w:cstheme="minorHAnsi"/>
        </w:rPr>
        <w:t>Challenge books are purchased through the Mission and Identity Budget</w:t>
      </w:r>
    </w:p>
    <w:p w:rsidR="0057266A" w:rsidRPr="0057266A" w:rsidRDefault="0057266A" w:rsidP="0057266A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 w:rsidRPr="00F23381">
        <w:rPr>
          <w:rFonts w:cstheme="minorHAnsi"/>
          <w:b/>
        </w:rPr>
        <w:tab/>
      </w:r>
    </w:p>
    <w:p w:rsidR="0057266A" w:rsidRPr="0057266A" w:rsidRDefault="0057266A" w:rsidP="0057266A">
      <w:pPr>
        <w:jc w:val="both"/>
        <w:rPr>
          <w:rFonts w:cstheme="minorHAnsi"/>
        </w:rPr>
      </w:pPr>
      <w:r>
        <w:rPr>
          <w:rFonts w:cstheme="minorHAnsi"/>
        </w:rPr>
        <w:t xml:space="preserve">Participants experience some of the fruits of the Spiritual Exercises and understand the importance of and are able to “live the fourth.” </w:t>
      </w:r>
    </w:p>
    <w:p w:rsidR="0057266A" w:rsidRPr="0057266A" w:rsidRDefault="0057266A" w:rsidP="00D13331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 xml:space="preserve">/Length): </w:t>
      </w:r>
      <w:r w:rsidRPr="00F23381">
        <w:rPr>
          <w:rFonts w:cstheme="minorHAnsi"/>
          <w:b/>
        </w:rPr>
        <w:tab/>
      </w:r>
    </w:p>
    <w:p w:rsidR="0057266A" w:rsidRPr="00B54E33" w:rsidRDefault="0057266A" w:rsidP="0057266A">
      <w:pPr>
        <w:tabs>
          <w:tab w:val="left" w:pos="2607"/>
        </w:tabs>
        <w:rPr>
          <w:rFonts w:cstheme="minorHAnsi"/>
        </w:rPr>
      </w:pPr>
      <w:r>
        <w:rPr>
          <w:rFonts w:cstheme="minorHAnsi"/>
        </w:rPr>
        <w:t>36 weeks.</w:t>
      </w:r>
    </w:p>
    <w:p w:rsidR="0057266A" w:rsidRPr="00F23381" w:rsidRDefault="0057266A" w:rsidP="00D13331">
      <w:pPr>
        <w:rPr>
          <w:rFonts w:cstheme="minorHAnsi"/>
          <w:b/>
        </w:rPr>
      </w:pPr>
    </w:p>
    <w:p w:rsidR="0057266A" w:rsidRPr="0057266A" w:rsidRDefault="0057266A" w:rsidP="00D13331">
      <w:pPr>
        <w:rPr>
          <w:rFonts w:cstheme="minorHAnsi"/>
          <w:b/>
        </w:rPr>
      </w:pPr>
      <w:r w:rsidRPr="00F23381">
        <w:rPr>
          <w:rFonts w:cstheme="minorHAnsi"/>
          <w:b/>
        </w:rPr>
        <w:lastRenderedPageBreak/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</w:p>
    <w:p w:rsidR="0057266A" w:rsidRPr="0057266A" w:rsidRDefault="0057266A" w:rsidP="0057266A">
      <w:pPr>
        <w:tabs>
          <w:tab w:val="left" w:pos="2607"/>
        </w:tabs>
        <w:rPr>
          <w:rFonts w:cstheme="minorHAnsi"/>
        </w:rPr>
      </w:pPr>
      <w:r>
        <w:rPr>
          <w:rFonts w:cstheme="minorHAnsi"/>
        </w:rPr>
        <w:t xml:space="preserve">Training takes place on campus. </w:t>
      </w:r>
    </w:p>
    <w:p w:rsidR="0057266A" w:rsidRPr="0057266A" w:rsidRDefault="0057266A" w:rsidP="00D13331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</w:p>
    <w:p w:rsidR="0057266A" w:rsidRPr="00B54E33" w:rsidRDefault="0057266A" w:rsidP="0057266A">
      <w:pPr>
        <w:tabs>
          <w:tab w:val="left" w:pos="2607"/>
        </w:tabs>
        <w:rPr>
          <w:rFonts w:cstheme="minorHAnsi"/>
        </w:rPr>
      </w:pPr>
      <w:bookmarkStart w:id="0" w:name="_GoBack"/>
      <w:bookmarkEnd w:id="0"/>
      <w:proofErr w:type="spellStart"/>
      <w:r>
        <w:rPr>
          <w:rFonts w:cstheme="minorHAnsi"/>
        </w:rPr>
        <w:t>Self assessment</w:t>
      </w:r>
      <w:proofErr w:type="spellEnd"/>
    </w:p>
    <w:p w:rsidR="00D471F6" w:rsidRDefault="00D471F6"/>
    <w:p w:rsidR="00177849" w:rsidRDefault="00177849"/>
    <w:p w:rsidR="00177849" w:rsidRDefault="00177849">
      <w:pPr>
        <w:sectPr w:rsidR="00177849" w:rsidSect="001778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177849" w:rsidRDefault="00177849"/>
    <w:tbl>
      <w:tblPr>
        <w:tblStyle w:val="TableGrid"/>
        <w:tblW w:w="14623" w:type="dxa"/>
        <w:tblLayout w:type="fixed"/>
        <w:tblLook w:val="04A0" w:firstRow="1" w:lastRow="0" w:firstColumn="1" w:lastColumn="0" w:noHBand="0" w:noVBand="1"/>
      </w:tblPr>
      <w:tblGrid>
        <w:gridCol w:w="1008"/>
        <w:gridCol w:w="6145"/>
        <w:gridCol w:w="1080"/>
        <w:gridCol w:w="6390"/>
      </w:tblGrid>
      <w:tr w:rsidR="00177849" w:rsidTr="00D13331">
        <w:trPr>
          <w:trHeight w:val="744"/>
        </w:trPr>
        <w:tc>
          <w:tcPr>
            <w:tcW w:w="14623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77849" w:rsidRPr="00D41F08" w:rsidRDefault="00177849" w:rsidP="00D133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1" w:name="Training_agenda"/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-255270</wp:posOffset>
                  </wp:positionV>
                  <wp:extent cx="854710" cy="683895"/>
                  <wp:effectExtent l="0" t="0" r="2540" b="0"/>
                  <wp:wrapNone/>
                  <wp:docPr id="4" name="Picture 3" descr="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7838952</wp:posOffset>
                  </wp:positionH>
                  <wp:positionV relativeFrom="paragraph">
                    <wp:posOffset>-188628</wp:posOffset>
                  </wp:positionV>
                  <wp:extent cx="788472" cy="617517"/>
                  <wp:effectExtent l="19050" t="0" r="0" b="0"/>
                  <wp:wrapNone/>
                  <wp:docPr id="1" name="Picture 0" descr="Fujitsu_tab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jitsu_tablet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72" cy="61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41F08">
              <w:rPr>
                <w:rFonts w:ascii="Arial" w:hAnsi="Arial" w:cs="Arial"/>
                <w:b/>
                <w:sz w:val="28"/>
                <w:szCs w:val="28"/>
              </w:rPr>
              <w:t xml:space="preserve">Loyola Blakefield </w:t>
            </w:r>
            <w:r w:rsidR="00D13331">
              <w:rPr>
                <w:rFonts w:ascii="Arial" w:hAnsi="Arial" w:cs="Arial"/>
                <w:b/>
                <w:sz w:val="28"/>
                <w:szCs w:val="28"/>
              </w:rPr>
              <w:t>Tablet</w:t>
            </w:r>
            <w:r w:rsidRPr="00D41F0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PC Training Seminar</w:t>
            </w:r>
            <w:bookmarkEnd w:id="1"/>
            <w:r>
              <w:rPr>
                <w:rFonts w:ascii="Arial" w:hAnsi="Arial" w:cs="Arial"/>
                <w:b/>
                <w:sz w:val="28"/>
                <w:szCs w:val="28"/>
              </w:rPr>
              <w:br/>
              <w:t>June 8-9, 2011</w:t>
            </w:r>
          </w:p>
        </w:tc>
      </w:tr>
      <w:tr w:rsidR="00177849" w:rsidTr="00D13331">
        <w:trPr>
          <w:trHeight w:val="313"/>
        </w:trPr>
        <w:tc>
          <w:tcPr>
            <w:tcW w:w="1008" w:type="dxa"/>
            <w:tcBorders>
              <w:top w:val="single" w:sz="4" w:space="0" w:color="000000" w:themeColor="text1"/>
              <w:right w:val="nil"/>
            </w:tcBorders>
          </w:tcPr>
          <w:p w:rsidR="00177849" w:rsidRPr="00FA04BF" w:rsidRDefault="00177849" w:rsidP="00D133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 xml:space="preserve">    </w:t>
            </w:r>
            <w:r w:rsidRPr="00FA04BF">
              <w:rPr>
                <w:rFonts w:ascii="Arial" w:hAnsi="Arial" w:cs="Arial"/>
                <w:b/>
                <w:sz w:val="18"/>
                <w:szCs w:val="20"/>
              </w:rPr>
              <w:t>Time</w:t>
            </w:r>
          </w:p>
        </w:tc>
        <w:tc>
          <w:tcPr>
            <w:tcW w:w="6145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177849" w:rsidRPr="00FA04BF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04BF">
              <w:rPr>
                <w:rFonts w:ascii="Arial" w:hAnsi="Arial" w:cs="Arial"/>
                <w:b/>
                <w:sz w:val="20"/>
                <w:szCs w:val="20"/>
              </w:rPr>
              <w:t>Wednesday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177849" w:rsidRPr="00C742F4" w:rsidRDefault="00177849" w:rsidP="00D133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742F4">
              <w:rPr>
                <w:rFonts w:ascii="Arial" w:hAnsi="Arial" w:cs="Arial"/>
                <w:b/>
                <w:sz w:val="18"/>
                <w:szCs w:val="18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nil"/>
            </w:tcBorders>
          </w:tcPr>
          <w:p w:rsidR="00177849" w:rsidRPr="00FA04BF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04BF">
              <w:rPr>
                <w:rFonts w:ascii="Arial" w:hAnsi="Arial" w:cs="Arial"/>
                <w:b/>
                <w:sz w:val="20"/>
                <w:szCs w:val="20"/>
              </w:rPr>
              <w:t>Thursday</w:t>
            </w:r>
          </w:p>
        </w:tc>
      </w:tr>
      <w:tr w:rsidR="00177849" w:rsidTr="00D13331">
        <w:trPr>
          <w:trHeight w:val="629"/>
        </w:trPr>
        <w:tc>
          <w:tcPr>
            <w:tcW w:w="1008" w:type="dxa"/>
          </w:tcPr>
          <w:p w:rsidR="00177849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7:45</w:t>
            </w:r>
          </w:p>
          <w:p w:rsidR="00177849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8:00</w:t>
            </w:r>
          </w:p>
          <w:p w:rsidR="00177849" w:rsidRPr="00BB0D6A" w:rsidRDefault="00177849" w:rsidP="00D133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B0D6A">
              <w:rPr>
                <w:rFonts w:ascii="Arial" w:hAnsi="Arial" w:cs="Arial"/>
                <w:b/>
                <w:sz w:val="20"/>
                <w:szCs w:val="20"/>
              </w:rPr>
              <w:t>8:30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145" w:type="dxa"/>
          </w:tcPr>
          <w:p w:rsidR="00177849" w:rsidRDefault="00177849" w:rsidP="00D13331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 Planning Meeting</w:t>
            </w:r>
          </w:p>
          <w:p w:rsidR="00177849" w:rsidRDefault="00177849" w:rsidP="00D13331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Refreshments</w:t>
            </w:r>
          </w:p>
          <w:p w:rsidR="00177849" w:rsidRPr="00A70F04" w:rsidRDefault="00177849" w:rsidP="00D13331">
            <w:pPr>
              <w:pStyle w:val="NoSpacing"/>
              <w:rPr>
                <w:rFonts w:ascii="Arial" w:hAnsi="Arial" w:cs="Arial"/>
                <w:b/>
              </w:rPr>
            </w:pPr>
            <w:r w:rsidRPr="00A70F04">
              <w:rPr>
                <w:rFonts w:ascii="Arial" w:hAnsi="Arial" w:cs="Arial"/>
                <w:b/>
              </w:rPr>
              <w:t xml:space="preserve">Welcome and </w:t>
            </w:r>
            <w:r w:rsidR="00D13331">
              <w:rPr>
                <w:rFonts w:ascii="Arial" w:hAnsi="Arial" w:cs="Arial"/>
                <w:b/>
              </w:rPr>
              <w:t>Tablet</w:t>
            </w:r>
            <w:r w:rsidRPr="00A70F04">
              <w:rPr>
                <w:rFonts w:ascii="Arial" w:hAnsi="Arial" w:cs="Arial"/>
                <w:b/>
              </w:rPr>
              <w:t xml:space="preserve"> Nuts and Bolts</w:t>
            </w:r>
          </w:p>
          <w:p w:rsidR="00177849" w:rsidRPr="00EA0050" w:rsidRDefault="00D13331" w:rsidP="00D1333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Tablet</w:t>
            </w:r>
            <w:r w:rsidR="00177849" w:rsidRPr="00EA0050">
              <w:rPr>
                <w:rFonts w:ascii="Arial" w:hAnsi="Arial" w:cs="Arial"/>
              </w:rPr>
              <w:t xml:space="preserve"> Dissemination, First Logins, Contracts</w:t>
            </w:r>
          </w:p>
        </w:tc>
        <w:tc>
          <w:tcPr>
            <w:tcW w:w="1080" w:type="dxa"/>
          </w:tcPr>
          <w:p w:rsidR="00177849" w:rsidRPr="00662184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7:45</w:t>
            </w:r>
          </w:p>
          <w:p w:rsidR="00177849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8:00</w:t>
            </w: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8:30</w:t>
            </w: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  <w:r w:rsidRPr="00BB0D6A">
              <w:rPr>
                <w:rFonts w:ascii="Arial" w:hAnsi="Arial" w:cs="Arial"/>
                <w:b/>
                <w:sz w:val="20"/>
                <w:szCs w:val="20"/>
              </w:rPr>
              <w:br/>
              <w:t>Bu</w:t>
            </w:r>
          </w:p>
        </w:tc>
        <w:tc>
          <w:tcPr>
            <w:tcW w:w="6390" w:type="dxa"/>
          </w:tcPr>
          <w:p w:rsidR="00177849" w:rsidRDefault="00177849" w:rsidP="00D133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 Planning Meeting</w:t>
            </w:r>
          </w:p>
          <w:p w:rsidR="00177849" w:rsidRDefault="00177849" w:rsidP="00D133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Refreshments</w:t>
            </w:r>
          </w:p>
          <w:p w:rsidR="00177849" w:rsidRPr="00A70F04" w:rsidRDefault="00177849" w:rsidP="00D13331">
            <w:pPr>
              <w:rPr>
                <w:rFonts w:ascii="Arial" w:hAnsi="Arial" w:cs="Arial"/>
                <w:b/>
              </w:rPr>
            </w:pPr>
            <w:r w:rsidRPr="00A70F04">
              <w:rPr>
                <w:rFonts w:ascii="Arial" w:hAnsi="Arial" w:cs="Arial"/>
                <w:b/>
              </w:rPr>
              <w:t>Welcome, Technical Issues, Goals for Day 2</w:t>
            </w:r>
          </w:p>
          <w:p w:rsidR="00177849" w:rsidRPr="00A70F04" w:rsidRDefault="00177849" w:rsidP="00D13331">
            <w:pPr>
              <w:pStyle w:val="NoSpacing"/>
              <w:rPr>
                <w:rFonts w:ascii="Arial" w:hAnsi="Arial" w:cs="Arial"/>
              </w:rPr>
            </w:pPr>
          </w:p>
        </w:tc>
      </w:tr>
      <w:tr w:rsidR="00177849" w:rsidTr="00D13331">
        <w:trPr>
          <w:trHeight w:val="791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i/>
                <w:sz w:val="20"/>
                <w:szCs w:val="20"/>
              </w:rPr>
              <w:t>9:00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145" w:type="dxa"/>
          </w:tcPr>
          <w:p w:rsidR="00177849" w:rsidRPr="00A70F04" w:rsidRDefault="00177849" w:rsidP="00D13331">
            <w:pPr>
              <w:pStyle w:val="NoSpacing"/>
              <w:rPr>
                <w:rFonts w:ascii="Arial" w:hAnsi="Arial" w:cs="Arial"/>
                <w:b/>
              </w:rPr>
            </w:pPr>
            <w:r w:rsidRPr="00A70F04">
              <w:rPr>
                <w:rFonts w:ascii="Arial" w:hAnsi="Arial" w:cs="Arial"/>
                <w:b/>
              </w:rPr>
              <w:t xml:space="preserve">Fujitsu </w:t>
            </w:r>
            <w:r w:rsidR="00D13331">
              <w:rPr>
                <w:rFonts w:ascii="Arial" w:hAnsi="Arial" w:cs="Arial"/>
                <w:b/>
              </w:rPr>
              <w:t>Tablet</w:t>
            </w:r>
            <w:r w:rsidRPr="00A70F04">
              <w:rPr>
                <w:rFonts w:ascii="Arial" w:hAnsi="Arial" w:cs="Arial"/>
                <w:b/>
              </w:rPr>
              <w:t xml:space="preserve"> 101</w:t>
            </w:r>
          </w:p>
          <w:p w:rsidR="00177849" w:rsidRPr="00EA0050" w:rsidRDefault="00177849" w:rsidP="00D13331">
            <w:pPr>
              <w:pStyle w:val="NoSpacing"/>
              <w:rPr>
                <w:rFonts w:ascii="Arial" w:hAnsi="Arial" w:cs="Arial"/>
                <w:i/>
              </w:rPr>
            </w:pPr>
            <w:r w:rsidRPr="006E5F46">
              <w:rPr>
                <w:rFonts w:ascii="Arial" w:hAnsi="Arial" w:cs="Arial"/>
              </w:rPr>
              <w:t xml:space="preserve">Anatomy, Features, Settings and Customizing Your </w:t>
            </w:r>
            <w:r w:rsidR="00D13331">
              <w:rPr>
                <w:rFonts w:ascii="Arial" w:hAnsi="Arial" w:cs="Arial"/>
              </w:rPr>
              <w:t>Tablet</w:t>
            </w:r>
            <w:r w:rsidRPr="00EA0050">
              <w:rPr>
                <w:rFonts w:ascii="Arial" w:hAnsi="Arial" w:cs="Arial"/>
                <w:i/>
              </w:rPr>
              <w:br/>
            </w:r>
          </w:p>
        </w:tc>
        <w:tc>
          <w:tcPr>
            <w:tcW w:w="1080" w:type="dxa"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8:45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90" w:type="dxa"/>
          </w:tcPr>
          <w:p w:rsidR="00177849" w:rsidRPr="00A70F04" w:rsidRDefault="00177849" w:rsidP="00D13331">
            <w:pPr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  <w:b/>
              </w:rPr>
              <w:t>OneNote Introduction and Basics</w:t>
            </w:r>
            <w:r w:rsidRPr="00A70F04">
              <w:rPr>
                <w:rFonts w:ascii="Arial" w:hAnsi="Arial" w:cs="Arial"/>
              </w:rPr>
              <w:br/>
            </w:r>
          </w:p>
        </w:tc>
      </w:tr>
      <w:tr w:rsidR="00177849" w:rsidTr="00D13331">
        <w:trPr>
          <w:trHeight w:val="971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10:00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145" w:type="dxa"/>
          </w:tcPr>
          <w:p w:rsidR="00177849" w:rsidRPr="00A70F04" w:rsidRDefault="00177849" w:rsidP="00D13331">
            <w:pPr>
              <w:pStyle w:val="NoSpacing"/>
              <w:rPr>
                <w:rFonts w:ascii="Arial" w:hAnsi="Arial" w:cs="Arial"/>
                <w:b/>
              </w:rPr>
            </w:pPr>
            <w:r w:rsidRPr="00A70F04">
              <w:rPr>
                <w:rFonts w:ascii="Arial" w:hAnsi="Arial" w:cs="Arial"/>
                <w:b/>
              </w:rPr>
              <w:t xml:space="preserve">Getting Comfortable with Your </w:t>
            </w:r>
            <w:r w:rsidR="00D13331">
              <w:rPr>
                <w:rFonts w:ascii="Arial" w:hAnsi="Arial" w:cs="Arial"/>
                <w:b/>
              </w:rPr>
              <w:t>Tablet</w:t>
            </w:r>
            <w:r w:rsidRPr="00A70F04">
              <w:rPr>
                <w:rFonts w:ascii="Arial" w:hAnsi="Arial" w:cs="Arial"/>
                <w:b/>
              </w:rPr>
              <w:t xml:space="preserve"> PC: Inking in Word</w:t>
            </w:r>
          </w:p>
          <w:p w:rsidR="00177849" w:rsidRPr="00EA0050" w:rsidRDefault="00177849" w:rsidP="00D13331">
            <w:pPr>
              <w:pStyle w:val="NoSpacing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10:00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  <w:p w:rsidR="00177849" w:rsidRPr="00BB0D6A" w:rsidRDefault="001D5021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52705</wp:posOffset>
                      </wp:positionV>
                      <wp:extent cx="4726305" cy="0"/>
                      <wp:effectExtent l="6350" t="13970" r="10795" b="5080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26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4.65pt;margin-top:4.15pt;width:372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MP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UqSH&#10;Fj3vvY6R0TSUZzCuAKtKbW1IkB7Vq3nR9LtDSlcdUS2Pxm8nA75Z8EjeuYSLMxBkN3zWDGwI4Mda&#10;HRvbB0ioAjrGlpxuLeFHjyg85o+T2UM6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"/>
                  </w:pict>
                </mc:Fallback>
              </mc:AlternateContent>
            </w:r>
            <w:r w:rsidR="00177849" w:rsidRPr="00BB0D6A">
              <w:rPr>
                <w:rFonts w:ascii="Arial" w:hAnsi="Arial" w:cs="Arial"/>
                <w:b/>
                <w:sz w:val="20"/>
                <w:szCs w:val="20"/>
              </w:rPr>
              <w:br/>
              <w:t>10:50</w:t>
            </w:r>
          </w:p>
        </w:tc>
        <w:tc>
          <w:tcPr>
            <w:tcW w:w="6390" w:type="dxa"/>
          </w:tcPr>
          <w:p w:rsidR="00177849" w:rsidRPr="00A70F04" w:rsidRDefault="00177849" w:rsidP="00D13331">
            <w:pPr>
              <w:rPr>
                <w:rFonts w:ascii="Arial" w:hAnsi="Arial" w:cs="Arial"/>
                <w:b/>
              </w:rPr>
            </w:pPr>
            <w:r w:rsidRPr="00A70F04">
              <w:rPr>
                <w:rFonts w:ascii="Arial" w:hAnsi="Arial" w:cs="Arial"/>
                <w:b/>
              </w:rPr>
              <w:t>Experienced Users Share Various OneNote Uses</w:t>
            </w:r>
          </w:p>
          <w:p w:rsidR="00177849" w:rsidRPr="00A70F04" w:rsidRDefault="00177849" w:rsidP="00D1333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br/>
            </w:r>
            <w:r w:rsidRPr="00A70F04">
              <w:rPr>
                <w:rFonts w:ascii="Arial" w:hAnsi="Arial" w:cs="Arial"/>
              </w:rPr>
              <w:t>Break</w:t>
            </w:r>
          </w:p>
        </w:tc>
      </w:tr>
      <w:tr w:rsidR="00177849" w:rsidTr="00D13331">
        <w:trPr>
          <w:trHeight w:val="782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10:55</w:t>
            </w:r>
          </w:p>
          <w:p w:rsidR="00177849" w:rsidRDefault="001D5021" w:rsidP="00D13331">
            <w:pPr>
              <w:pStyle w:val="NoSpacing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12700</wp:posOffset>
                      </wp:positionV>
                      <wp:extent cx="4536440" cy="0"/>
                      <wp:effectExtent l="10795" t="11430" r="5715" b="762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36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-5.15pt;margin-top:1pt;width:357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AH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J4xmMKyCqUlsbGqRH9WqeNf3ukNJVR1TLY/DbyUBuFjKSdynh4gwU2Q1fNIMYAvhx&#10;VsfG9gESpoCOUZLTTRJ+9IjCx3z6MMtz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"/>
                  </w:pict>
                </mc:Fallback>
              </mc:AlternateConten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11:05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145" w:type="dxa"/>
          </w:tcPr>
          <w:p w:rsidR="00177849" w:rsidRDefault="00177849" w:rsidP="00D13331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Break</w:t>
            </w:r>
          </w:p>
          <w:p w:rsidR="00177849" w:rsidRPr="00A70F04" w:rsidRDefault="00D13331" w:rsidP="00D13331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Tablet</w:t>
            </w:r>
            <w:r w:rsidR="00177849" w:rsidRPr="00A70F04">
              <w:rPr>
                <w:rFonts w:ascii="Arial" w:hAnsi="Arial" w:cs="Arial"/>
                <w:b/>
              </w:rPr>
              <w:t xml:space="preserve"> Logistics (Use at Home &amp; School) </w:t>
            </w:r>
          </w:p>
          <w:p w:rsidR="00177849" w:rsidRPr="00EA0050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EA0050">
              <w:rPr>
                <w:rFonts w:ascii="Arial" w:hAnsi="Arial" w:cs="Arial"/>
              </w:rPr>
              <w:t>Use at home will be d</w:t>
            </w:r>
            <w:r>
              <w:rPr>
                <w:rFonts w:ascii="Arial" w:hAnsi="Arial" w:cs="Arial"/>
              </w:rPr>
              <w:t>iscussed (connecting to home network</w:t>
            </w:r>
            <w:r w:rsidRPr="00EA0050">
              <w:rPr>
                <w:rFonts w:ascii="Arial" w:hAnsi="Arial" w:cs="Arial"/>
              </w:rPr>
              <w:t>, file sync, filters</w:t>
            </w:r>
            <w:r>
              <w:rPr>
                <w:rFonts w:ascii="Arial" w:hAnsi="Arial" w:cs="Arial"/>
              </w:rPr>
              <w:t xml:space="preserve"> at home</w:t>
            </w:r>
            <w:r w:rsidRPr="00EA0050">
              <w:rPr>
                <w:rFonts w:ascii="Arial" w:hAnsi="Arial" w:cs="Arial"/>
              </w:rPr>
              <w:t xml:space="preserve">, Citrix, </w:t>
            </w:r>
            <w:r>
              <w:rPr>
                <w:rFonts w:ascii="Arial" w:hAnsi="Arial" w:cs="Arial"/>
              </w:rPr>
              <w:t>and more)</w:t>
            </w:r>
            <w:r w:rsidRPr="00EA0050">
              <w:rPr>
                <w:rFonts w:ascii="Arial" w:hAnsi="Arial" w:cs="Arial"/>
              </w:rPr>
              <w:t xml:space="preserve"> </w:t>
            </w:r>
          </w:p>
          <w:p w:rsidR="00177849" w:rsidRPr="00FB40C1" w:rsidRDefault="00177849" w:rsidP="00D1333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080" w:type="dxa"/>
            <w:vMerge w:val="restart"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11:00</w:t>
            </w: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TBD</w:t>
            </w:r>
            <w:r w:rsidRPr="00BB0D6A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390" w:type="dxa"/>
            <w:vMerge w:val="restart"/>
          </w:tcPr>
          <w:p w:rsidR="00177849" w:rsidRPr="00C21BCD" w:rsidRDefault="00177849" w:rsidP="00D13331">
            <w:pPr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  <w:b/>
              </w:rPr>
              <w:t>Interest Based Choice Session #1</w:t>
            </w:r>
            <w:r w:rsidRPr="00A70F04">
              <w:rPr>
                <w:rFonts w:ascii="Arial" w:hAnsi="Arial" w:cs="Arial"/>
              </w:rPr>
              <w:br/>
            </w:r>
            <w:r w:rsidRPr="00C21BCD">
              <w:rPr>
                <w:rFonts w:ascii="Arial" w:hAnsi="Arial" w:cs="Arial"/>
              </w:rPr>
              <w:t>Topics to Include:</w:t>
            </w:r>
          </w:p>
          <w:p w:rsidR="00177849" w:rsidRPr="00C21BCD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 xml:space="preserve">More OneNote </w:t>
            </w:r>
          </w:p>
          <w:p w:rsidR="00177849" w:rsidRPr="00C21BCD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>Office Inking (Word, PPT, Outlook, Snipping</w:t>
            </w:r>
            <w:r>
              <w:rPr>
                <w:rFonts w:ascii="Arial" w:hAnsi="Arial" w:cs="Arial"/>
              </w:rPr>
              <w:t xml:space="preserve"> Tool) </w:t>
            </w:r>
          </w:p>
          <w:p w:rsidR="00177849" w:rsidRPr="00A70F04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 xml:space="preserve">Windows Journal </w:t>
            </w:r>
            <w:r w:rsidRPr="00C21BCD">
              <w:rPr>
                <w:rFonts w:ascii="Arial" w:hAnsi="Arial" w:cs="Arial"/>
              </w:rPr>
              <w:br/>
              <w:t>Sandbox Time</w:t>
            </w:r>
          </w:p>
        </w:tc>
      </w:tr>
      <w:tr w:rsidR="00177849" w:rsidTr="00D13331">
        <w:trPr>
          <w:trHeight w:val="602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12:00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45" w:type="dxa"/>
          </w:tcPr>
          <w:p w:rsidR="00177849" w:rsidRPr="00EA0050" w:rsidRDefault="00177849" w:rsidP="00D13331">
            <w:pPr>
              <w:rPr>
                <w:rFonts w:ascii="Arial" w:hAnsi="Arial" w:cs="Arial"/>
                <w:i/>
              </w:rPr>
            </w:pPr>
            <w:r w:rsidRPr="00A70F04">
              <w:rPr>
                <w:rFonts w:ascii="Arial" w:hAnsi="Arial" w:cs="Arial"/>
                <w:b/>
              </w:rPr>
              <w:t>Lunch:</w:t>
            </w:r>
            <w:r w:rsidRPr="00EA0050">
              <w:rPr>
                <w:rFonts w:ascii="Arial" w:hAnsi="Arial" w:cs="Arial"/>
              </w:rPr>
              <w:t xml:space="preserve"> Sandwiches from Eddie’s</w:t>
            </w:r>
            <w:r w:rsidRPr="00A70F04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vMerge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90" w:type="dxa"/>
            <w:vMerge/>
          </w:tcPr>
          <w:p w:rsidR="00177849" w:rsidRPr="00A70F04" w:rsidRDefault="00177849" w:rsidP="00D13331">
            <w:pPr>
              <w:pStyle w:val="NoSpacing"/>
              <w:rPr>
                <w:rFonts w:ascii="Arial" w:hAnsi="Arial" w:cs="Arial"/>
              </w:rPr>
            </w:pPr>
          </w:p>
        </w:tc>
      </w:tr>
      <w:tr w:rsidR="00177849" w:rsidTr="00D13331">
        <w:trPr>
          <w:trHeight w:val="494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12:40 </w:t>
            </w: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145" w:type="dxa"/>
          </w:tcPr>
          <w:p w:rsidR="00177849" w:rsidRPr="00EA0050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  <w:b/>
                <w:sz w:val="21"/>
                <w:szCs w:val="21"/>
              </w:rPr>
              <w:t xml:space="preserve">Getting Comfortable with Your </w:t>
            </w:r>
            <w:r w:rsidR="00D13331">
              <w:rPr>
                <w:rFonts w:ascii="Arial" w:hAnsi="Arial" w:cs="Arial"/>
                <w:b/>
                <w:sz w:val="21"/>
                <w:szCs w:val="21"/>
              </w:rPr>
              <w:t>Tablet</w:t>
            </w:r>
            <w:r w:rsidRPr="00A70F04">
              <w:rPr>
                <w:rFonts w:ascii="Arial" w:hAnsi="Arial" w:cs="Arial"/>
                <w:b/>
                <w:sz w:val="21"/>
                <w:szCs w:val="21"/>
              </w:rPr>
              <w:t xml:space="preserve"> PC: Inking in Outlook</w:t>
            </w:r>
            <w:r w:rsidRPr="00EA0050">
              <w:rPr>
                <w:rFonts w:ascii="Arial" w:hAnsi="Arial" w:cs="Arial"/>
              </w:rPr>
              <w:br/>
            </w:r>
          </w:p>
        </w:tc>
        <w:tc>
          <w:tcPr>
            <w:tcW w:w="1080" w:type="dxa"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12: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6390" w:type="dxa"/>
          </w:tcPr>
          <w:p w:rsidR="00177849" w:rsidRPr="00A70F04" w:rsidRDefault="00177849" w:rsidP="00D13331">
            <w:pPr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  <w:b/>
              </w:rPr>
              <w:t>Lunch:</w:t>
            </w:r>
            <w:r w:rsidRPr="00A70F04">
              <w:rPr>
                <w:rFonts w:ascii="Arial" w:hAnsi="Arial" w:cs="Arial"/>
              </w:rPr>
              <w:t xml:space="preserve"> Pizza from Pasta </w:t>
            </w:r>
            <w:proofErr w:type="spellStart"/>
            <w:r w:rsidRPr="00A70F04">
              <w:rPr>
                <w:rFonts w:ascii="Arial" w:hAnsi="Arial" w:cs="Arial"/>
              </w:rPr>
              <w:t>Mista</w:t>
            </w:r>
            <w:proofErr w:type="spellEnd"/>
          </w:p>
        </w:tc>
      </w:tr>
      <w:tr w:rsidR="00177849" w:rsidTr="00D13331">
        <w:trPr>
          <w:trHeight w:val="530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1:00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145" w:type="dxa"/>
          </w:tcPr>
          <w:p w:rsidR="00177849" w:rsidRPr="00EA0050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  <w:b/>
              </w:rPr>
              <w:t xml:space="preserve">Getting Comfortable with Your </w:t>
            </w:r>
            <w:r w:rsidR="00D13331">
              <w:rPr>
                <w:rFonts w:ascii="Arial" w:hAnsi="Arial" w:cs="Arial"/>
                <w:b/>
              </w:rPr>
              <w:t>Tablet</w:t>
            </w:r>
            <w:r w:rsidRPr="00A70F04">
              <w:rPr>
                <w:rFonts w:ascii="Arial" w:hAnsi="Arial" w:cs="Arial"/>
                <w:b/>
              </w:rPr>
              <w:t xml:space="preserve"> PC: Inking in PPT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1080" w:type="dxa"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1:15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</w:tc>
        <w:tc>
          <w:tcPr>
            <w:tcW w:w="6390" w:type="dxa"/>
            <w:tcBorders>
              <w:bottom w:val="single" w:sz="4" w:space="0" w:color="000000" w:themeColor="text1"/>
            </w:tcBorders>
          </w:tcPr>
          <w:p w:rsidR="00177849" w:rsidRPr="001A2727" w:rsidRDefault="00177849" w:rsidP="00D13331">
            <w:pPr>
              <w:rPr>
                <w:rFonts w:ascii="Arial" w:hAnsi="Arial" w:cs="Arial"/>
                <w:b/>
              </w:rPr>
            </w:pPr>
            <w:r w:rsidRPr="001A2727">
              <w:rPr>
                <w:rFonts w:ascii="Arial" w:hAnsi="Arial" w:cs="Arial"/>
                <w:b/>
              </w:rPr>
              <w:t>Reflection, Sharing</w:t>
            </w:r>
            <w:r>
              <w:rPr>
                <w:rFonts w:ascii="Arial" w:hAnsi="Arial" w:cs="Arial"/>
                <w:b/>
              </w:rPr>
              <w:t xml:space="preserve"> and Follow </w:t>
            </w:r>
            <w:r w:rsidRPr="001A2727">
              <w:rPr>
                <w:rFonts w:ascii="Arial" w:hAnsi="Arial" w:cs="Arial"/>
                <w:b/>
              </w:rPr>
              <w:t>Up</w:t>
            </w:r>
          </w:p>
        </w:tc>
      </w:tr>
      <w:tr w:rsidR="00177849" w:rsidTr="00D13331">
        <w:trPr>
          <w:trHeight w:val="521"/>
        </w:trPr>
        <w:tc>
          <w:tcPr>
            <w:tcW w:w="1008" w:type="dxa"/>
          </w:tcPr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2:00</w:t>
            </w:r>
          </w:p>
          <w:p w:rsidR="00177849" w:rsidRPr="00BB0D6A" w:rsidRDefault="00177849" w:rsidP="00D1333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  <w:p w:rsidR="00177849" w:rsidRPr="00BB0D6A" w:rsidRDefault="001D5021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5715</wp:posOffset>
                      </wp:positionV>
                      <wp:extent cx="4536440" cy="0"/>
                      <wp:effectExtent l="8255" t="12065" r="8255" b="698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36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6.1pt;margin-top:.45pt;width:357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+6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"/>
                  </w:pict>
                </mc:Fallback>
              </mc:AlternateContent>
            </w:r>
          </w:p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2:30</w:t>
            </w:r>
          </w:p>
          <w:p w:rsidR="00177849" w:rsidRPr="00BB0D6A" w:rsidRDefault="001D5021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64770</wp:posOffset>
                      </wp:positionV>
                      <wp:extent cx="4536440" cy="0"/>
                      <wp:effectExtent l="8255" t="13970" r="8255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36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6.1pt;margin-top:5.1pt;width:35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z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ZSH8QzGFRBVqa0NDdKjejXPmn53SOmqI6rlMfjtZCA3CxnJu5RwcQaK7IYvmkEMAfw4&#10;q2Nj+wAJU0DHKMnpJgk/ekThYz59mOU5KEe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"/>
                  </w:pict>
                </mc:Fallback>
              </mc:AlternateContent>
            </w:r>
          </w:p>
          <w:p w:rsidR="00177849" w:rsidRDefault="00177849" w:rsidP="00D133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BB0D6A">
              <w:rPr>
                <w:rFonts w:ascii="Arial" w:hAnsi="Arial" w:cs="Arial"/>
                <w:b/>
                <w:sz w:val="20"/>
                <w:szCs w:val="20"/>
              </w:rPr>
              <w:t>2:40</w:t>
            </w:r>
            <w:r w:rsidRPr="00BB0D6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BB0D6A">
              <w:rPr>
                <w:rFonts w:ascii="Arial" w:hAnsi="Arial" w:cs="Arial"/>
                <w:sz w:val="20"/>
                <w:szCs w:val="20"/>
              </w:rPr>
              <w:t>Burk 16</w:t>
            </w:r>
          </w:p>
          <w:p w:rsidR="00177849" w:rsidRPr="007C2FF3" w:rsidRDefault="00177849" w:rsidP="00D133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BB0D6A">
              <w:rPr>
                <w:rFonts w:ascii="Arial" w:hAnsi="Arial" w:cs="Arial"/>
                <w:b/>
                <w:sz w:val="20"/>
                <w:szCs w:val="20"/>
              </w:rPr>
              <w:t>3:</w:t>
            </w:r>
            <w:r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  <w:tc>
          <w:tcPr>
            <w:tcW w:w="6145" w:type="dxa"/>
          </w:tcPr>
          <w:p w:rsidR="00177849" w:rsidRPr="008471F4" w:rsidRDefault="00177849" w:rsidP="00D13331">
            <w:pPr>
              <w:pStyle w:val="NoSpacing"/>
              <w:rPr>
                <w:rFonts w:ascii="Arial" w:hAnsi="Arial" w:cs="Arial"/>
                <w:b/>
              </w:rPr>
            </w:pPr>
            <w:r w:rsidRPr="00A70F04">
              <w:rPr>
                <w:rFonts w:ascii="Arial" w:hAnsi="Arial" w:cs="Arial"/>
                <w:b/>
              </w:rPr>
              <w:lastRenderedPageBreak/>
              <w:t xml:space="preserve">Getting comfortable with Your </w:t>
            </w:r>
            <w:r w:rsidR="00D13331">
              <w:rPr>
                <w:rFonts w:ascii="Arial" w:hAnsi="Arial" w:cs="Arial"/>
                <w:b/>
              </w:rPr>
              <w:t>Tablet</w:t>
            </w:r>
            <w:r w:rsidRPr="00A70F04">
              <w:rPr>
                <w:rFonts w:ascii="Arial" w:hAnsi="Arial" w:cs="Arial"/>
                <w:b/>
              </w:rPr>
              <w:t xml:space="preserve"> PC: Snipping Too</w:t>
            </w:r>
            <w:r>
              <w:rPr>
                <w:rFonts w:ascii="Arial" w:hAnsi="Arial" w:cs="Arial"/>
                <w:b/>
              </w:rPr>
              <w:t xml:space="preserve">l </w:t>
            </w:r>
          </w:p>
          <w:p w:rsidR="00177849" w:rsidRPr="00AB1BE6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AB1BE6">
              <w:rPr>
                <w:rFonts w:ascii="Arial" w:hAnsi="Arial" w:cs="Arial"/>
              </w:rPr>
              <w:br/>
              <w:t>Break</w:t>
            </w:r>
          </w:p>
          <w:p w:rsidR="00177849" w:rsidRDefault="00177849" w:rsidP="00D13331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lastRenderedPageBreak/>
              <w:br/>
            </w:r>
            <w:r w:rsidRPr="00A70F04">
              <w:rPr>
                <w:rFonts w:ascii="Arial" w:hAnsi="Arial" w:cs="Arial"/>
                <w:b/>
              </w:rPr>
              <w:t>Windows Journal</w:t>
            </w:r>
            <w:r w:rsidRPr="00AB1BE6">
              <w:rPr>
                <w:rFonts w:ascii="Arial" w:hAnsi="Arial" w:cs="Arial"/>
              </w:rPr>
              <w:br/>
            </w:r>
          </w:p>
          <w:p w:rsidR="00177849" w:rsidRDefault="00177849" w:rsidP="00D13331">
            <w:pPr>
              <w:pStyle w:val="NoSpacing"/>
              <w:rPr>
                <w:rFonts w:ascii="Arial" w:hAnsi="Arial" w:cs="Arial"/>
                <w:i/>
              </w:rPr>
            </w:pPr>
          </w:p>
          <w:p w:rsidR="00177849" w:rsidRPr="00AB1BE6" w:rsidRDefault="00177849" w:rsidP="00D13331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Wrap up, Survey and Feedback, and Homework Reminders</w:t>
            </w:r>
          </w:p>
        </w:tc>
        <w:tc>
          <w:tcPr>
            <w:tcW w:w="1080" w:type="dxa"/>
          </w:tcPr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1:45</w:t>
            </w:r>
          </w:p>
          <w:p w:rsidR="00177849" w:rsidRDefault="00177849" w:rsidP="00D13331">
            <w:pPr>
              <w:pStyle w:val="NoSpacing"/>
              <w:ind w:left="720" w:hanging="7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TBD</w:t>
            </w:r>
          </w:p>
          <w:p w:rsidR="00177849" w:rsidRDefault="00177849" w:rsidP="00D13331">
            <w:pPr>
              <w:pStyle w:val="NoSpacing"/>
              <w:ind w:left="720" w:hanging="7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Default="00177849" w:rsidP="00D13331">
            <w:pPr>
              <w:pStyle w:val="NoSpacing"/>
              <w:ind w:left="720" w:hanging="7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Default="00177849" w:rsidP="00D13331">
            <w:pPr>
              <w:pStyle w:val="NoSpacing"/>
              <w:ind w:left="720" w:hanging="7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Default="00177849" w:rsidP="00D13331">
            <w:pPr>
              <w:pStyle w:val="NoSpacing"/>
              <w:ind w:left="720" w:hanging="7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Default="00177849" w:rsidP="00D13331">
            <w:pPr>
              <w:pStyle w:val="NoSpacing"/>
              <w:ind w:left="720" w:hanging="7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Pr="00BB0D6A" w:rsidRDefault="00177849" w:rsidP="00D1333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177849" w:rsidRPr="00C21BCD" w:rsidRDefault="00177849" w:rsidP="00D13331">
            <w:pPr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  <w:b/>
              </w:rPr>
              <w:lastRenderedPageBreak/>
              <w:t>Interest Based Choice Session #2</w:t>
            </w:r>
            <w:r w:rsidRPr="00A70F04">
              <w:rPr>
                <w:rFonts w:ascii="Arial" w:hAnsi="Arial" w:cs="Arial"/>
              </w:rPr>
              <w:br/>
            </w:r>
            <w:r w:rsidRPr="00C21BCD">
              <w:rPr>
                <w:rFonts w:ascii="Arial" w:hAnsi="Arial" w:cs="Arial"/>
              </w:rPr>
              <w:t>Topics to Include:</w:t>
            </w:r>
          </w:p>
          <w:p w:rsidR="00177849" w:rsidRPr="00C21BCD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 xml:space="preserve">More OneNote </w:t>
            </w:r>
          </w:p>
          <w:p w:rsidR="00177849" w:rsidRPr="00C21BCD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 xml:space="preserve">Even More OneNote (prerequisite “More OneNote” AM </w:t>
            </w:r>
            <w:r w:rsidRPr="00C21BCD">
              <w:rPr>
                <w:rFonts w:ascii="Arial" w:hAnsi="Arial" w:cs="Arial"/>
              </w:rPr>
              <w:lastRenderedPageBreak/>
              <w:t xml:space="preserve">session) </w:t>
            </w:r>
          </w:p>
          <w:p w:rsidR="00177849" w:rsidRPr="00C21BCD" w:rsidRDefault="00177849" w:rsidP="00D13331">
            <w:pPr>
              <w:pStyle w:val="NoSpacing"/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 xml:space="preserve">Office Inking (Word, PPT, Outlook, Snipping Tool) </w:t>
            </w:r>
          </w:p>
          <w:p w:rsidR="00177849" w:rsidRPr="00C21BCD" w:rsidRDefault="00177849" w:rsidP="00D13331">
            <w:pPr>
              <w:rPr>
                <w:rFonts w:ascii="Arial" w:hAnsi="Arial" w:cs="Arial"/>
              </w:rPr>
            </w:pPr>
            <w:r w:rsidRPr="00C21BCD">
              <w:rPr>
                <w:rFonts w:ascii="Arial" w:hAnsi="Arial" w:cs="Arial"/>
              </w:rPr>
              <w:t xml:space="preserve">SMART / </w:t>
            </w:r>
            <w:r w:rsidR="00D13331">
              <w:rPr>
                <w:rFonts w:ascii="Arial" w:hAnsi="Arial" w:cs="Arial"/>
              </w:rPr>
              <w:t>Tablet</w:t>
            </w:r>
            <w:r w:rsidRPr="00C21BCD">
              <w:rPr>
                <w:rFonts w:ascii="Arial" w:hAnsi="Arial" w:cs="Arial"/>
              </w:rPr>
              <w:t xml:space="preserve"> Integration </w:t>
            </w:r>
            <w:r w:rsidRPr="00C21BCD">
              <w:rPr>
                <w:rFonts w:ascii="Arial" w:hAnsi="Arial" w:cs="Arial"/>
              </w:rPr>
              <w:br/>
              <w:t xml:space="preserve">Sandbox Time </w:t>
            </w:r>
          </w:p>
          <w:p w:rsidR="00177849" w:rsidRPr="00BF4C80" w:rsidRDefault="00177849" w:rsidP="00D13331">
            <w:pPr>
              <w:pStyle w:val="NoSpacing"/>
            </w:pPr>
          </w:p>
        </w:tc>
      </w:tr>
      <w:tr w:rsidR="00177849" w:rsidTr="00D13331">
        <w:trPr>
          <w:trHeight w:val="521"/>
        </w:trPr>
        <w:tc>
          <w:tcPr>
            <w:tcW w:w="1008" w:type="dxa"/>
          </w:tcPr>
          <w:p w:rsidR="00177849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Pr="00BB0D6A" w:rsidRDefault="00177849" w:rsidP="00D133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4:00-4:45</w:t>
            </w:r>
          </w:p>
        </w:tc>
        <w:tc>
          <w:tcPr>
            <w:tcW w:w="6145" w:type="dxa"/>
          </w:tcPr>
          <w:p w:rsidR="00177849" w:rsidRDefault="00177849" w:rsidP="00D1333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Trainer debrief and planning meeting.</w:t>
            </w:r>
          </w:p>
        </w:tc>
        <w:tc>
          <w:tcPr>
            <w:tcW w:w="1080" w:type="dxa"/>
          </w:tcPr>
          <w:p w:rsidR="00177849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7849" w:rsidRPr="00BB0D6A" w:rsidRDefault="00177849" w:rsidP="00D13331">
            <w:pPr>
              <w:ind w:left="1062" w:hanging="10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0D6A">
              <w:rPr>
                <w:rFonts w:ascii="Arial" w:hAnsi="Arial" w:cs="Arial"/>
                <w:b/>
                <w:sz w:val="20"/>
                <w:szCs w:val="20"/>
              </w:rPr>
              <w:t>3:</w:t>
            </w:r>
            <w:r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177849" w:rsidRDefault="00177849" w:rsidP="00D13331">
            <w:pPr>
              <w:rPr>
                <w:rFonts w:ascii="Arial" w:hAnsi="Arial" w:cs="Arial"/>
              </w:rPr>
            </w:pPr>
          </w:p>
          <w:p w:rsidR="00177849" w:rsidRPr="00A70F04" w:rsidRDefault="00177849" w:rsidP="00D13331">
            <w:pPr>
              <w:rPr>
                <w:rFonts w:ascii="Arial" w:hAnsi="Arial" w:cs="Arial"/>
              </w:rPr>
            </w:pPr>
            <w:r w:rsidRPr="00A70F04">
              <w:rPr>
                <w:rFonts w:ascii="Arial" w:hAnsi="Arial" w:cs="Arial"/>
              </w:rPr>
              <w:t>Wrap up,  Resources, Next Steps, Surve</w:t>
            </w:r>
            <w:r>
              <w:rPr>
                <w:rFonts w:ascii="Arial" w:hAnsi="Arial" w:cs="Arial"/>
              </w:rPr>
              <w:t xml:space="preserve">y </w:t>
            </w:r>
            <w:r w:rsidRPr="00A70F04">
              <w:rPr>
                <w:rFonts w:ascii="Arial" w:hAnsi="Arial" w:cs="Arial"/>
              </w:rPr>
              <w:t xml:space="preserve">Happy Summer </w:t>
            </w:r>
            <w:r w:rsidRPr="00A70F04">
              <w:rPr>
                <w:rFonts w:ascii="Arial" w:hAnsi="Arial" w:cs="Arial"/>
              </w:rPr>
              <w:sym w:font="Wingdings" w:char="F04A"/>
            </w:r>
          </w:p>
        </w:tc>
      </w:tr>
    </w:tbl>
    <w:p w:rsidR="00177849" w:rsidRDefault="00177849" w:rsidP="00177849"/>
    <w:p w:rsidR="00512499" w:rsidRDefault="00512499">
      <w:pPr>
        <w:sectPr w:rsidR="00512499" w:rsidSect="00177849"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512499" w:rsidRDefault="00512499"/>
    <w:bookmarkStart w:id="2" w:name="Training_Requirements"/>
    <w:p w:rsidR="00512499" w:rsidRDefault="00512499">
      <w:pPr>
        <w:sectPr w:rsidR="00512499" w:rsidSect="0051249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15.25pt" o:ole="">
            <v:imagedata r:id="rId11" o:title=""/>
          </v:shape>
          <o:OLEObject Type="Embed" ProgID="AcroExch.Document.7" ShapeID="_x0000_i1025" DrawAspect="Content" ObjectID="_1400691617" r:id="rId12"/>
        </w:object>
      </w:r>
      <w:bookmarkEnd w:id="2"/>
    </w:p>
    <w:p w:rsidR="00512499" w:rsidRDefault="00512499"/>
    <w:p w:rsidR="00512499" w:rsidRDefault="00512499"/>
    <w:p w:rsidR="00512499" w:rsidRDefault="00512499"/>
    <w:bookmarkStart w:id="3" w:name="Training_Vision"/>
    <w:p w:rsidR="00512499" w:rsidRDefault="00512499">
      <w:r>
        <w:object w:dxaOrig="9180" w:dyaOrig="11880">
          <v:shape id="_x0000_i1026" type="#_x0000_t75" style="width:496.9pt;height:643.1pt" o:ole="">
            <v:imagedata r:id="rId13" o:title=""/>
          </v:shape>
          <o:OLEObject Type="Embed" ProgID="AcroExch.Document.7" ShapeID="_x0000_i1026" DrawAspect="Content" ObjectID="_1400691618" r:id="rId14"/>
        </w:object>
      </w:r>
      <w:bookmarkEnd w:id="3"/>
    </w:p>
    <w:p w:rsidR="00512499" w:rsidRDefault="00512499"/>
    <w:p w:rsidR="00177849" w:rsidRDefault="00177849"/>
    <w:sectPr w:rsidR="00177849" w:rsidSect="0051249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B7A" w:rsidRDefault="00E81B7A" w:rsidP="000A4F83">
      <w:pPr>
        <w:spacing w:after="0" w:line="240" w:lineRule="auto"/>
      </w:pPr>
      <w:r>
        <w:separator/>
      </w:r>
    </w:p>
  </w:endnote>
  <w:endnote w:type="continuationSeparator" w:id="0">
    <w:p w:rsidR="00E81B7A" w:rsidRDefault="00E81B7A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B7A" w:rsidRDefault="00E81B7A" w:rsidP="000A4F83">
      <w:pPr>
        <w:spacing w:after="0" w:line="240" w:lineRule="auto"/>
      </w:pPr>
      <w:r>
        <w:separator/>
      </w:r>
    </w:p>
  </w:footnote>
  <w:footnote w:type="continuationSeparator" w:id="0">
    <w:p w:rsidR="00E81B7A" w:rsidRDefault="00E81B7A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2CB0"/>
    <w:multiLevelType w:val="hybridMultilevel"/>
    <w:tmpl w:val="A1B2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17860"/>
    <w:multiLevelType w:val="hybridMultilevel"/>
    <w:tmpl w:val="87869A9C"/>
    <w:lvl w:ilvl="0" w:tplc="19C0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2431F"/>
    <w:rsid w:val="000454D6"/>
    <w:rsid w:val="000A4F83"/>
    <w:rsid w:val="000D5F1C"/>
    <w:rsid w:val="000F72B7"/>
    <w:rsid w:val="00112618"/>
    <w:rsid w:val="00113DFC"/>
    <w:rsid w:val="00116629"/>
    <w:rsid w:val="00154199"/>
    <w:rsid w:val="00177849"/>
    <w:rsid w:val="001A2FA5"/>
    <w:rsid w:val="001A7A0C"/>
    <w:rsid w:val="001D5021"/>
    <w:rsid w:val="00211CD8"/>
    <w:rsid w:val="00277D40"/>
    <w:rsid w:val="0028776B"/>
    <w:rsid w:val="002A6A71"/>
    <w:rsid w:val="0030041A"/>
    <w:rsid w:val="003375E0"/>
    <w:rsid w:val="003934AD"/>
    <w:rsid w:val="003A5826"/>
    <w:rsid w:val="003D0E8F"/>
    <w:rsid w:val="003F6C01"/>
    <w:rsid w:val="004130DC"/>
    <w:rsid w:val="00431C84"/>
    <w:rsid w:val="00446C4E"/>
    <w:rsid w:val="004A1B9C"/>
    <w:rsid w:val="004B0F08"/>
    <w:rsid w:val="004B1137"/>
    <w:rsid w:val="004D6040"/>
    <w:rsid w:val="00512499"/>
    <w:rsid w:val="00535E4B"/>
    <w:rsid w:val="0057266A"/>
    <w:rsid w:val="0057748E"/>
    <w:rsid w:val="00593D9E"/>
    <w:rsid w:val="00675D42"/>
    <w:rsid w:val="006808C9"/>
    <w:rsid w:val="006A0357"/>
    <w:rsid w:val="006D38B7"/>
    <w:rsid w:val="00702AC4"/>
    <w:rsid w:val="00706CDD"/>
    <w:rsid w:val="00777C60"/>
    <w:rsid w:val="007927D2"/>
    <w:rsid w:val="007B4AF1"/>
    <w:rsid w:val="007C4F38"/>
    <w:rsid w:val="007D2642"/>
    <w:rsid w:val="008124B3"/>
    <w:rsid w:val="00836F0C"/>
    <w:rsid w:val="00843A7E"/>
    <w:rsid w:val="00850453"/>
    <w:rsid w:val="00856382"/>
    <w:rsid w:val="0088689B"/>
    <w:rsid w:val="00896EC3"/>
    <w:rsid w:val="008B70CD"/>
    <w:rsid w:val="008D1B8A"/>
    <w:rsid w:val="008E0B70"/>
    <w:rsid w:val="008F01AA"/>
    <w:rsid w:val="00991864"/>
    <w:rsid w:val="009952ED"/>
    <w:rsid w:val="00997B92"/>
    <w:rsid w:val="00A11D00"/>
    <w:rsid w:val="00A47500"/>
    <w:rsid w:val="00AA59CA"/>
    <w:rsid w:val="00B41C7D"/>
    <w:rsid w:val="00B54E33"/>
    <w:rsid w:val="00B96AD2"/>
    <w:rsid w:val="00BC633C"/>
    <w:rsid w:val="00BE4627"/>
    <w:rsid w:val="00C17106"/>
    <w:rsid w:val="00C4520C"/>
    <w:rsid w:val="00C81CB5"/>
    <w:rsid w:val="00CB4305"/>
    <w:rsid w:val="00CD517C"/>
    <w:rsid w:val="00D13331"/>
    <w:rsid w:val="00D471F6"/>
    <w:rsid w:val="00D558F9"/>
    <w:rsid w:val="00D76AB4"/>
    <w:rsid w:val="00D86E32"/>
    <w:rsid w:val="00D96155"/>
    <w:rsid w:val="00DD4C44"/>
    <w:rsid w:val="00E558AD"/>
    <w:rsid w:val="00E81B7A"/>
    <w:rsid w:val="00E84912"/>
    <w:rsid w:val="00EB7AC1"/>
    <w:rsid w:val="00EC08C0"/>
    <w:rsid w:val="00F23381"/>
    <w:rsid w:val="00F6389B"/>
    <w:rsid w:val="00F76929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04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1778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1333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558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58F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04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1778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1333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558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58F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6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C43CA-706D-4E7D-90BE-04F60D5A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2012-06-09T00:14:00Z</dcterms:created>
  <dcterms:modified xsi:type="dcterms:W3CDTF">2012-06-09T00:14:00Z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-347370693</vt:i4>
  </property>
  <property fmtid="{D5CDD505-2E9C-101B-9397-08002B2CF9AE}" pid="3" name="_NewReviewCycle">
    <vt:lpwstr/>
  </property>
  <property fmtid="{D5CDD505-2E9C-101B-9397-08002B2CF9AE}" pid="4" name="_EmailSubject">
    <vt:lpwstr>Best Personal Practice</vt:lpwstr>
  </property>
  <property fmtid="{D5CDD505-2E9C-101B-9397-08002B2CF9AE}" pid="5" name="_AuthorEmail">
    <vt:lpwstr>SFlanigan@LoyolaBlakefield.org</vt:lpwstr>
  </property>
  <property fmtid="{D5CDD505-2E9C-101B-9397-08002B2CF9AE}" pid="6" name="_AuthorEmailDisplayName">
    <vt:lpwstr>Flanigan, Sean</vt:lpwstr>
  </property>
  <property fmtid="{D5CDD505-2E9C-101B-9397-08002B2CF9AE}" pid="7" name="_PreviousAdHocReviewCycleID">
    <vt:i4>-1171091167</vt:i4>
  </property>
  <property fmtid="{D5CDD505-2E9C-101B-9397-08002B2CF9AE}" pid="8" name="_ReviewingToolsShownOnce">
    <vt:lpwstr/>
  </property>
</Properties>
</file>