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2B" w:rsidRPr="00050412" w:rsidRDefault="00386E81" w:rsidP="0010122B">
      <w:pPr>
        <w:spacing w:after="0" w:line="240" w:lineRule="auto"/>
        <w:rPr>
          <w:rFonts w:ascii="Times New Roman" w:eastAsia="Times New Roman" w:hAnsi="Times New Roman"/>
          <w:b/>
          <w:sz w:val="32"/>
          <w:szCs w:val="20"/>
        </w:rPr>
      </w:pPr>
      <w:r>
        <w:rPr>
          <w:rFonts w:ascii="Times New Roman" w:eastAsia="Times New Roman" w:hAnsi="Times New Roman"/>
          <w:b/>
          <w:sz w:val="32"/>
          <w:szCs w:val="20"/>
        </w:rPr>
        <w:t>Corporate Leadership and Social Responsibility</w:t>
      </w:r>
      <w:r w:rsidR="0010122B" w:rsidRPr="00050412">
        <w:rPr>
          <w:rFonts w:ascii="Times New Roman" w:eastAsia="Times New Roman" w:hAnsi="Times New Roman"/>
          <w:b/>
          <w:sz w:val="32"/>
          <w:szCs w:val="20"/>
        </w:rPr>
        <w:tab/>
      </w:r>
      <w:r w:rsidR="002161A6">
        <w:rPr>
          <w:rFonts w:ascii="Times New Roman" w:eastAsia="Times New Roman" w:hAnsi="Times New Roman"/>
          <w:b/>
          <w:sz w:val="32"/>
          <w:szCs w:val="20"/>
        </w:rPr>
        <w:t>Test</w:t>
      </w:r>
      <w:r w:rsidR="00E43BDF" w:rsidRPr="00050412">
        <w:rPr>
          <w:rFonts w:ascii="Times New Roman" w:eastAsia="Times New Roman" w:hAnsi="Times New Roman"/>
          <w:b/>
          <w:sz w:val="32"/>
          <w:szCs w:val="20"/>
        </w:rPr>
        <w:t xml:space="preserve"> Rubric</w:t>
      </w:r>
      <w:r w:rsidR="00E43BDF" w:rsidRPr="00050412">
        <w:rPr>
          <w:rFonts w:ascii="Times New Roman" w:eastAsia="Times New Roman" w:hAnsi="Times New Roman"/>
          <w:b/>
          <w:sz w:val="32"/>
          <w:szCs w:val="20"/>
        </w:rPr>
        <w:tab/>
      </w:r>
      <w:r w:rsidR="0010122B" w:rsidRPr="00050412">
        <w:rPr>
          <w:rFonts w:ascii="Times New Roman" w:eastAsia="Times New Roman" w:hAnsi="Times New Roman"/>
          <w:b/>
          <w:sz w:val="32"/>
          <w:szCs w:val="20"/>
        </w:rPr>
        <w:t>William Frey (Instr.)</w:t>
      </w:r>
    </w:p>
    <w:p w:rsidR="002161A6" w:rsidRPr="00050412" w:rsidRDefault="002161A6" w:rsidP="002161A6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</w:rPr>
      </w:pPr>
      <w:r w:rsidRPr="00050412">
        <w:rPr>
          <w:rFonts w:ascii="Times New Roman" w:eastAsia="Times New Roman" w:hAnsi="Times New Roman"/>
          <w:b/>
          <w:sz w:val="24"/>
          <w:szCs w:val="20"/>
        </w:rPr>
        <w:t xml:space="preserve">Question 1: </w:t>
      </w:r>
      <w:r w:rsidR="00E62FB9">
        <w:rPr>
          <w:rFonts w:ascii="Times New Roman" w:eastAsia="Times New Roman" w:hAnsi="Times New Roman"/>
          <w:b/>
          <w:sz w:val="24"/>
          <w:szCs w:val="20"/>
        </w:rPr>
        <w:t>Problem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6"/>
        <w:gridCol w:w="2276"/>
        <w:gridCol w:w="2183"/>
        <w:gridCol w:w="2179"/>
        <w:gridCol w:w="2179"/>
        <w:gridCol w:w="2173"/>
      </w:tblGrid>
      <w:tr w:rsidR="008A3939" w:rsidRPr="00263809" w:rsidTr="0090236C">
        <w:tc>
          <w:tcPr>
            <w:tcW w:w="2186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Skill Area</w:t>
            </w:r>
          </w:p>
        </w:tc>
        <w:tc>
          <w:tcPr>
            <w:tcW w:w="2276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Description</w:t>
            </w:r>
          </w:p>
        </w:tc>
        <w:tc>
          <w:tcPr>
            <w:tcW w:w="2183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Needs Improvement</w:t>
            </w:r>
          </w:p>
        </w:tc>
        <w:tc>
          <w:tcPr>
            <w:tcW w:w="2179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Meets Expectations</w:t>
            </w:r>
          </w:p>
        </w:tc>
        <w:tc>
          <w:tcPr>
            <w:tcW w:w="2179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Exceeds Expectations</w:t>
            </w:r>
          </w:p>
        </w:tc>
        <w:tc>
          <w:tcPr>
            <w:tcW w:w="2173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Comments/</w:t>
            </w:r>
          </w:p>
          <w:p w:rsidR="002161A6" w:rsidRPr="005D2A54" w:rsidRDefault="002161A6" w:rsidP="002E25BB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Score (</w:t>
            </w:r>
            <w:r w:rsidR="002E25BB">
              <w:rPr>
                <w:rFonts w:ascii="Times New Roman" w:eastAsia="Times New Roman" w:hAnsi="Times New Roman"/>
                <w:b/>
                <w:sz w:val="28"/>
                <w:szCs w:val="20"/>
              </w:rPr>
              <w:t>66</w:t>
            </w: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/</w:t>
            </w:r>
            <w:r w:rsidR="002E25BB">
              <w:rPr>
                <w:rFonts w:ascii="Times New Roman" w:eastAsia="Times New Roman" w:hAnsi="Times New Roman"/>
                <w:b/>
                <w:sz w:val="28"/>
                <w:szCs w:val="20"/>
              </w:rPr>
              <w:t>2</w:t>
            </w: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00)</w:t>
            </w:r>
          </w:p>
        </w:tc>
      </w:tr>
      <w:tr w:rsidR="00E62FB9" w:rsidRPr="00263809" w:rsidTr="0090236C">
        <w:trPr>
          <w:trHeight w:val="926"/>
        </w:trPr>
        <w:tc>
          <w:tcPr>
            <w:tcW w:w="2186" w:type="dxa"/>
            <w:vMerge w:val="restart"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Ethical Awareness</w:t>
            </w:r>
          </w:p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  <w:p w:rsidR="00E62FB9" w:rsidRPr="005D2A54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sz w:val="28"/>
                <w:szCs w:val="20"/>
              </w:rPr>
              <w:t xml:space="preserve">The ability to 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>uncover the ethical relevance of a given situation.</w:t>
            </w:r>
          </w:p>
        </w:tc>
        <w:tc>
          <w:tcPr>
            <w:tcW w:w="2276" w:type="dxa"/>
            <w:vMerge w:val="restart"/>
          </w:tcPr>
          <w:p w:rsidR="00E62FB9" w:rsidRPr="005D2A54" w:rsidRDefault="00E62FB9" w:rsidP="004837F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Answer identifies moral problems in a situation, classifies them, and structures them in terms of multiple frames.</w:t>
            </w:r>
          </w:p>
        </w:tc>
        <w:tc>
          <w:tcPr>
            <w:tcW w:w="2183" w:type="dxa"/>
          </w:tcPr>
          <w:p w:rsidR="00E62FB9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justification…</w:t>
            </w:r>
          </w:p>
          <w:p w:rsidR="00E62FB9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a. 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>Does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not uncover ethical relevance in situation</w:t>
            </w:r>
          </w:p>
          <w:p w:rsidR="00E62FB9" w:rsidRPr="005D2A54" w:rsidRDefault="00E62FB9" w:rsidP="005D1AA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b.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 xml:space="preserve"> Does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not correctly classify the problem(s) in the situation. </w:t>
            </w:r>
          </w:p>
        </w:tc>
        <w:tc>
          <w:tcPr>
            <w:tcW w:w="2179" w:type="dxa"/>
          </w:tcPr>
          <w:p w:rsidR="00E62FB9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justification…</w:t>
            </w:r>
          </w:p>
          <w:p w:rsidR="00E62FB9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a. uncover ethical relevance in a situation</w:t>
            </w:r>
          </w:p>
          <w:p w:rsidR="00E62FB9" w:rsidRPr="005D2A54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b. correctly classify the problem(s)</w:t>
            </w:r>
          </w:p>
        </w:tc>
        <w:tc>
          <w:tcPr>
            <w:tcW w:w="2179" w:type="dxa"/>
          </w:tcPr>
          <w:p w:rsidR="00E62FB9" w:rsidRPr="005D2A54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shows unusual proficiency in identifying ethical relevance and problem classification.</w:t>
            </w:r>
          </w:p>
        </w:tc>
        <w:tc>
          <w:tcPr>
            <w:tcW w:w="2173" w:type="dxa"/>
            <w:vMerge w:val="restart"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</w:tr>
      <w:tr w:rsidR="00E62FB9" w:rsidRPr="00263809" w:rsidTr="0090236C">
        <w:trPr>
          <w:trHeight w:val="1610"/>
        </w:trPr>
        <w:tc>
          <w:tcPr>
            <w:tcW w:w="2186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276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183" w:type="dxa"/>
          </w:tcPr>
          <w:p w:rsidR="00E62FB9" w:rsidRPr="005D2A54" w:rsidRDefault="00E62FB9" w:rsidP="005D1AA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 fail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>s to show more than one framing.</w:t>
            </w:r>
          </w:p>
        </w:tc>
        <w:tc>
          <w:tcPr>
            <w:tcW w:w="2179" w:type="dxa"/>
          </w:tcPr>
          <w:p w:rsidR="00E62FB9" w:rsidRPr="005D2A54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 show at least two framings.</w:t>
            </w:r>
          </w:p>
        </w:tc>
        <w:tc>
          <w:tcPr>
            <w:tcW w:w="2179" w:type="dxa"/>
          </w:tcPr>
          <w:p w:rsidR="00E62FB9" w:rsidRPr="005D2A54" w:rsidRDefault="00E62FB9" w:rsidP="00E532A0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Problem statement and justification show at least two framings </w:t>
            </w:r>
            <w:r w:rsidR="00E532A0">
              <w:rPr>
                <w:rFonts w:ascii="Times New Roman" w:eastAsia="Times New Roman" w:hAnsi="Times New Roman"/>
                <w:sz w:val="28"/>
                <w:szCs w:val="20"/>
              </w:rPr>
              <w:t>and lead to a highly creative view of the situation at hand.</w:t>
            </w:r>
          </w:p>
        </w:tc>
        <w:tc>
          <w:tcPr>
            <w:tcW w:w="2173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</w:tr>
    </w:tbl>
    <w:p w:rsidR="002161A6" w:rsidRPr="00050412" w:rsidRDefault="002161A6" w:rsidP="002161A6">
      <w:pPr>
        <w:spacing w:after="0" w:line="240" w:lineRule="auto"/>
        <w:rPr>
          <w:rFonts w:ascii="Times New Roman" w:eastAsia="Times New Roman" w:hAnsi="Times New Roman"/>
          <w:i/>
          <w:sz w:val="24"/>
          <w:szCs w:val="20"/>
        </w:rPr>
        <w:sectPr w:rsidR="002161A6" w:rsidRPr="00050412" w:rsidSect="0010122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86E81" w:rsidRDefault="00386E81" w:rsidP="002E25BB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386E81" w:rsidRDefault="00386E81" w:rsidP="002E25BB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386E81" w:rsidRDefault="00386E81" w:rsidP="002E25BB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386E81" w:rsidRDefault="00386E81" w:rsidP="002E25BB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2E25BB" w:rsidRDefault="002E25BB" w:rsidP="002E25BB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 w:rsidRPr="00FB61AA">
        <w:rPr>
          <w:rFonts w:ascii="Times New Roman" w:eastAsia="Times New Roman" w:hAnsi="Times New Roman"/>
          <w:b/>
          <w:sz w:val="28"/>
          <w:szCs w:val="24"/>
        </w:rPr>
        <w:lastRenderedPageBreak/>
        <w:t xml:space="preserve">Question </w:t>
      </w:r>
      <w:r w:rsidR="00386E81">
        <w:rPr>
          <w:rFonts w:ascii="Times New Roman" w:eastAsia="Times New Roman" w:hAnsi="Times New Roman"/>
          <w:b/>
          <w:sz w:val="28"/>
          <w:szCs w:val="24"/>
        </w:rPr>
        <w:t>2</w:t>
      </w:r>
      <w:r w:rsidRPr="00FB61AA">
        <w:rPr>
          <w:rFonts w:ascii="Times New Roman" w:eastAsia="Times New Roman" w:hAnsi="Times New Roman"/>
          <w:b/>
          <w:sz w:val="28"/>
          <w:szCs w:val="24"/>
        </w:rPr>
        <w:t>: Social Responsibility</w:t>
      </w:r>
    </w:p>
    <w:p w:rsidR="00FB61AA" w:rsidRPr="00033B54" w:rsidRDefault="00FB61AA" w:rsidP="002E25B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6"/>
        <w:gridCol w:w="2276"/>
        <w:gridCol w:w="2183"/>
        <w:gridCol w:w="2179"/>
        <w:gridCol w:w="2179"/>
        <w:gridCol w:w="2173"/>
      </w:tblGrid>
      <w:tr w:rsidR="00DF2E95" w:rsidRPr="00033B54" w:rsidTr="008F3884">
        <w:tc>
          <w:tcPr>
            <w:tcW w:w="2186" w:type="dxa"/>
          </w:tcPr>
          <w:p w:rsidR="002E25BB" w:rsidRPr="00895FD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895FD4">
              <w:rPr>
                <w:rFonts w:ascii="Times New Roman" w:eastAsia="Times New Roman" w:hAnsi="Times New Roman"/>
                <w:b/>
                <w:sz w:val="28"/>
                <w:szCs w:val="24"/>
              </w:rPr>
              <w:t>Skill Area</w:t>
            </w:r>
          </w:p>
        </w:tc>
        <w:tc>
          <w:tcPr>
            <w:tcW w:w="2276" w:type="dxa"/>
          </w:tcPr>
          <w:p w:rsidR="002E25BB" w:rsidRPr="00895FD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895FD4">
              <w:rPr>
                <w:rFonts w:ascii="Times New Roman" w:eastAsia="Times New Roman" w:hAnsi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183" w:type="dxa"/>
          </w:tcPr>
          <w:p w:rsidR="002E25BB" w:rsidRPr="00895FD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895FD4">
              <w:rPr>
                <w:rFonts w:ascii="Times New Roman" w:eastAsia="Times New Roman" w:hAnsi="Times New Roman"/>
                <w:b/>
                <w:sz w:val="28"/>
                <w:szCs w:val="24"/>
              </w:rPr>
              <w:t>Needs Improvement</w:t>
            </w:r>
          </w:p>
        </w:tc>
        <w:tc>
          <w:tcPr>
            <w:tcW w:w="2179" w:type="dxa"/>
          </w:tcPr>
          <w:p w:rsidR="002E25BB" w:rsidRPr="00895FD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895FD4">
              <w:rPr>
                <w:rFonts w:ascii="Times New Roman" w:eastAsia="Times New Roman" w:hAnsi="Times New Roman"/>
                <w:b/>
                <w:sz w:val="28"/>
                <w:szCs w:val="24"/>
              </w:rPr>
              <w:t>Meets Expectations</w:t>
            </w:r>
          </w:p>
        </w:tc>
        <w:tc>
          <w:tcPr>
            <w:tcW w:w="2179" w:type="dxa"/>
          </w:tcPr>
          <w:p w:rsidR="002E25BB" w:rsidRPr="00895FD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895FD4">
              <w:rPr>
                <w:rFonts w:ascii="Times New Roman" w:eastAsia="Times New Roman" w:hAnsi="Times New Roman"/>
                <w:b/>
                <w:sz w:val="28"/>
                <w:szCs w:val="24"/>
              </w:rPr>
              <w:t>Exceeds Expectations</w:t>
            </w:r>
          </w:p>
        </w:tc>
        <w:tc>
          <w:tcPr>
            <w:tcW w:w="2173" w:type="dxa"/>
          </w:tcPr>
          <w:p w:rsidR="002E25BB" w:rsidRPr="00895FD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895FD4">
              <w:rPr>
                <w:rFonts w:ascii="Times New Roman" w:eastAsia="Times New Roman" w:hAnsi="Times New Roman"/>
                <w:b/>
                <w:sz w:val="28"/>
                <w:szCs w:val="24"/>
              </w:rPr>
              <w:t>Comments/</w:t>
            </w:r>
          </w:p>
          <w:p w:rsidR="002E25BB" w:rsidRPr="00895FD4" w:rsidRDefault="002E25BB" w:rsidP="002E25BB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895FD4">
              <w:rPr>
                <w:rFonts w:ascii="Times New Roman" w:eastAsia="Times New Roman" w:hAnsi="Times New Roman"/>
                <w:b/>
                <w:sz w:val="28"/>
                <w:szCs w:val="24"/>
              </w:rPr>
              <w:t>Score (66/200)</w:t>
            </w:r>
          </w:p>
        </w:tc>
      </w:tr>
      <w:tr w:rsidR="00DF2E95" w:rsidRPr="00033B54" w:rsidTr="008F3884">
        <w:trPr>
          <w:trHeight w:val="1044"/>
        </w:trPr>
        <w:tc>
          <w:tcPr>
            <w:tcW w:w="2186" w:type="dxa"/>
            <w:vMerge w:val="restart"/>
          </w:tcPr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b/>
                <w:sz w:val="24"/>
                <w:szCs w:val="24"/>
              </w:rPr>
              <w:t>Integrating social responsibility into business</w:t>
            </w:r>
          </w:p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E25BB" w:rsidRPr="00033B54" w:rsidRDefault="00DF2E95" w:rsidP="008F388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Students demonstrate understanding of social responsibility and the different models of social responsibility (shareholder, stakeholder, and alliance) by choosing a position, outlining it, and defending it against possible objections.</w:t>
            </w:r>
          </w:p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76" w:type="dxa"/>
            <w:vMerge w:val="restart"/>
          </w:tcPr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>Students correctly identify the three models of social responsibility discussed in the module and appl</w:t>
            </w:r>
            <w:r w:rsidR="002365BE"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y one of them to the issue of dietary habits 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in the Burger Man exercise.  They successfully defend the model they choose and use it to outline a viable social responsibility stance </w:t>
            </w:r>
            <w:r w:rsidR="002365BE" w:rsidRPr="00033B54">
              <w:rPr>
                <w:rFonts w:ascii="Times New Roman" w:eastAsia="Times New Roman" w:hAnsi="Times New Roman"/>
                <w:sz w:val="24"/>
                <w:szCs w:val="24"/>
              </w:rPr>
              <w:t>in a realistic context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.  </w:t>
            </w:r>
          </w:p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2E25BB" w:rsidRPr="00033B54" w:rsidRDefault="002E25BB" w:rsidP="00DF2E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DF2E95" w:rsidRPr="00033B54">
              <w:rPr>
                <w:rFonts w:ascii="Times New Roman" w:eastAsia="Times New Roman" w:hAnsi="Times New Roman"/>
                <w:sz w:val="24"/>
                <w:szCs w:val="24"/>
              </w:rPr>
              <w:t>Students fail to characterize and integrate the different models of social responsibility discussed in the course module.</w:t>
            </w:r>
          </w:p>
        </w:tc>
        <w:tc>
          <w:tcPr>
            <w:tcW w:w="2179" w:type="dxa"/>
          </w:tcPr>
          <w:p w:rsidR="002E25BB" w:rsidRPr="00033B54" w:rsidRDefault="002E25BB" w:rsidP="00DF2E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DF2E95" w:rsidRPr="00033B54">
              <w:rPr>
                <w:rFonts w:ascii="Times New Roman" w:eastAsia="Times New Roman" w:hAnsi="Times New Roman"/>
                <w:sz w:val="24"/>
                <w:szCs w:val="24"/>
              </w:rPr>
              <w:t>Students correctly characterize and integrate the three models of social responsibility.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79" w:type="dxa"/>
          </w:tcPr>
          <w:p w:rsidR="002E25BB" w:rsidRPr="00033B54" w:rsidRDefault="002E25BB" w:rsidP="00DF2E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DF2E95" w:rsidRPr="00033B54">
              <w:rPr>
                <w:rFonts w:ascii="Times New Roman" w:eastAsia="Times New Roman" w:hAnsi="Times New Roman"/>
                <w:sz w:val="24"/>
                <w:szCs w:val="24"/>
              </w:rPr>
              <w:t>Essay shows insightful characterization and integration of social responsibility in the context of Burger Man</w:t>
            </w:r>
          </w:p>
        </w:tc>
        <w:tc>
          <w:tcPr>
            <w:tcW w:w="2173" w:type="dxa"/>
            <w:vMerge w:val="restart"/>
          </w:tcPr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F2E95" w:rsidRPr="00033B54" w:rsidTr="008F3884">
        <w:trPr>
          <w:trHeight w:val="1030"/>
        </w:trPr>
        <w:tc>
          <w:tcPr>
            <w:tcW w:w="2186" w:type="dxa"/>
            <w:vMerge/>
          </w:tcPr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76" w:type="dxa"/>
            <w:vMerge/>
          </w:tcPr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2E25BB" w:rsidRPr="00033B54" w:rsidRDefault="00DF2E95" w:rsidP="00DF2E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2E25BB"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>Students fail to choose fully a position on social responsibility, to clarify this position to an audience, and to defend this position against possible objections.</w:t>
            </w:r>
          </w:p>
        </w:tc>
        <w:tc>
          <w:tcPr>
            <w:tcW w:w="2179" w:type="dxa"/>
          </w:tcPr>
          <w:p w:rsidR="002E25BB" w:rsidRPr="00033B54" w:rsidRDefault="00DF2E95" w:rsidP="002365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2E25BB"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  <w:r w:rsidR="002365BE" w:rsidRPr="00033B54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 that meet expectations exhibit a clear social responsibility stance, a clear explanation of the stance, and a full defense against possible objections. </w:t>
            </w:r>
          </w:p>
        </w:tc>
        <w:tc>
          <w:tcPr>
            <w:tcW w:w="2179" w:type="dxa"/>
          </w:tcPr>
          <w:p w:rsidR="002E25BB" w:rsidRPr="00033B54" w:rsidRDefault="00DF2E95" w:rsidP="002365B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2E25BB"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Answer shows exceptional insight into </w:t>
            </w:r>
            <w:r w:rsidR="00BF5B86"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social responsibility </w:t>
            </w:r>
            <w:r w:rsidR="00BF5B86" w:rsidRPr="00033B54">
              <w:rPr>
                <w:rFonts w:ascii="Times New Roman" w:eastAsia="Times New Roman" w:hAnsi="Times New Roman"/>
                <w:sz w:val="24"/>
                <w:szCs w:val="24"/>
              </w:rPr>
              <w:t>position chosen, an illuminating characterization of th</w:t>
            </w:r>
            <w:r w:rsidR="002365BE" w:rsidRPr="00033B54">
              <w:rPr>
                <w:rFonts w:ascii="Times New Roman" w:eastAsia="Times New Roman" w:hAnsi="Times New Roman"/>
                <w:sz w:val="24"/>
                <w:szCs w:val="24"/>
              </w:rPr>
              <w:t>at</w:t>
            </w:r>
            <w:r w:rsidR="00BF5B86" w:rsidRPr="00033B54">
              <w:rPr>
                <w:rFonts w:ascii="Times New Roman" w:eastAsia="Times New Roman" w:hAnsi="Times New Roman"/>
                <w:sz w:val="24"/>
                <w:szCs w:val="24"/>
              </w:rPr>
              <w:t xml:space="preserve"> position, and a sharp defense that takes into account serious objections.</w:t>
            </w:r>
          </w:p>
        </w:tc>
        <w:tc>
          <w:tcPr>
            <w:tcW w:w="2173" w:type="dxa"/>
            <w:vMerge/>
          </w:tcPr>
          <w:p w:rsidR="002E25BB" w:rsidRPr="00033B54" w:rsidRDefault="002E25BB" w:rsidP="008F38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2E25BB" w:rsidRPr="00033B54" w:rsidRDefault="002E25BB" w:rsidP="002E25B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  <w:sectPr w:rsidR="002E25BB" w:rsidRPr="00033B54" w:rsidSect="002E25BB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2049B" w:rsidRPr="00033B54" w:rsidRDefault="0032049B" w:rsidP="002E25B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32049B" w:rsidRPr="00033B54" w:rsidSect="0010122B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9"/>
  <w:proofState w:spelling="clean" w:grammar="clean"/>
  <w:stylePaneFormatFilter w:val="3F01"/>
  <w:defaultTabStop w:val="720"/>
  <w:characterSpacingControl w:val="doNotCompress"/>
  <w:compat/>
  <w:rsids>
    <w:rsidRoot w:val="0010122B"/>
    <w:rsid w:val="00011797"/>
    <w:rsid w:val="00033B54"/>
    <w:rsid w:val="00050412"/>
    <w:rsid w:val="0010122B"/>
    <w:rsid w:val="00142E0A"/>
    <w:rsid w:val="002161A6"/>
    <w:rsid w:val="002365BE"/>
    <w:rsid w:val="00263809"/>
    <w:rsid w:val="002A55F8"/>
    <w:rsid w:val="002D3BE9"/>
    <w:rsid w:val="002E25BB"/>
    <w:rsid w:val="002E726B"/>
    <w:rsid w:val="002F5DC9"/>
    <w:rsid w:val="003118F3"/>
    <w:rsid w:val="0032049B"/>
    <w:rsid w:val="00386E81"/>
    <w:rsid w:val="003E583E"/>
    <w:rsid w:val="004E0BF8"/>
    <w:rsid w:val="005C7647"/>
    <w:rsid w:val="005D1AA6"/>
    <w:rsid w:val="005D2A54"/>
    <w:rsid w:val="005E3A2A"/>
    <w:rsid w:val="005E4570"/>
    <w:rsid w:val="0060471E"/>
    <w:rsid w:val="00657524"/>
    <w:rsid w:val="00677203"/>
    <w:rsid w:val="006A21D9"/>
    <w:rsid w:val="00895FD4"/>
    <w:rsid w:val="008A3939"/>
    <w:rsid w:val="0096264E"/>
    <w:rsid w:val="00B76AA9"/>
    <w:rsid w:val="00BB14AB"/>
    <w:rsid w:val="00BF5B86"/>
    <w:rsid w:val="00C0095F"/>
    <w:rsid w:val="00C54830"/>
    <w:rsid w:val="00D83474"/>
    <w:rsid w:val="00DF2E95"/>
    <w:rsid w:val="00E123A4"/>
    <w:rsid w:val="00E43BDF"/>
    <w:rsid w:val="00E532A0"/>
    <w:rsid w:val="00E62FB9"/>
    <w:rsid w:val="00FA2AF4"/>
    <w:rsid w:val="00FB61AA"/>
    <w:rsid w:val="00FF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22B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0122B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rsid w:val="00101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0122B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3BA4124-A4AA-4E7D-86A9-34109781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Case Study Report</vt:lpstr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Case Study Report</dc:title>
  <dc:subject/>
  <dc:creator>Bill</dc:creator>
  <cp:keywords/>
  <dc:description/>
  <cp:lastModifiedBy>frey.william</cp:lastModifiedBy>
  <cp:revision>2</cp:revision>
  <cp:lastPrinted>2008-11-14T11:08:00Z</cp:lastPrinted>
  <dcterms:created xsi:type="dcterms:W3CDTF">2008-11-14T11:10:00Z</dcterms:created>
  <dcterms:modified xsi:type="dcterms:W3CDTF">2008-11-14T11:10:00Z</dcterms:modified>
</cp:coreProperties>
</file>