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4: Proposal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Tools to use: google colab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Importing library. Scitlearn and XGboost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Purpose of this project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Which prediction model is better?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How risky is it to invest in certain assets?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Eg. Select 3 cryptos, and 3 tech stocks make 2 buckets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About data: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price data 3 Bitcoin, Etherium, Doge, 3 tech Apple, Microsoft and Google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Daily prices from 1/1/2016 to current (5 years)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Possible application to models: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(Linear Regression might not work for cryptos) different kind models for crypto predictions (scikitlearn and XGboost) (See section 10-3)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one model through each library, evaluate and select one.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3 regression models learned in the class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LSTM, look into auto-regression models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Statsmodels in python (it would be bran new)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Determine the level of risk with all crypto and stocks (See section 11, to determine the model)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 to set parameters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Possible visualization: scatter plot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Allocate tasks by steps by people.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1. Pricing prediction part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Step1: Get data and clean up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Step2: First we need to find out models for cryptos, and 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Apply to models to the 3 stocks if it works or not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Step3: Evaluation and select model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2. Risk analysis part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Choose a classification model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Dated 5/1/2021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