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i w:val="0"/>
          <w:iCs w:val="0"/>
          <w:smallCaps w:val="0"/>
          <w:strike w:val="0"/>
          <w:sz w:val="32"/>
          <w:szCs w:val="32"/>
          <w:u w:val="none"/>
          <w:shd w:fill="auto" w:val="clear"/>
          <w:vertAlign w:val="baseline"/>
        </w:rPr>
        <w:sectPr>
          <w:headerReference r:id="rId7" w:type="default"/>
          <w:headerReference r:id="rId8" w:type="first"/>
          <w:footerReference r:id="rId9" w:type="first"/>
          <w:pgSz w:h="16838" w:w="11906" w:orient="portrait"/>
          <w:pgMar w:bottom="567" w:top="6010" w:left="1133.8582677165355" w:right="1133.8582677165355" w:header="510" w:footer="567"/>
          <w:pgNumType w:start="1"/>
          <w:titlePg w:val="1"/>
        </w:sectPr>
      </w:pPr>
      <w:bookmarkStart w:colFirst="0" w:colLast="0" w:name="_heading=h.9z1jno2laqne" w:id="0"/>
      <w:bookmarkEnd w:id="0"/>
      <w:r w:rsidDel="00000000" w:rsidR="00000000" w:rsidRPr="00000000">
        <w:rPr>
          <w:sz w:val="78"/>
          <w:szCs w:val="78"/>
          <w:rtl w:val="0"/>
        </w:rPr>
        <w:t xml:space="preserve">Security</w:t>
      </w:r>
      <w:r w:rsidDel="00000000" w:rsidR="00000000" w:rsidRPr="00000000">
        <w:rPr>
          <w:sz w:val="78"/>
          <w:szCs w:val="78"/>
          <w:rtl w:val="0"/>
        </w:rPr>
        <w:t xml:space="preserve"> baselining for Salesforce Agentforce: </w:t>
        <w:br w:type="textWrapping"/>
        <w:t xml:space="preserve">A Secure by Design guide</w:t>
      </w:r>
      <w:r w:rsidDel="00000000" w:rsidR="00000000" w:rsidRPr="00000000">
        <w:rPr>
          <w:rtl w:val="0"/>
        </w:rPr>
      </w:r>
    </w:p>
    <w:p w:rsidR="00000000" w:rsidDel="00000000" w:rsidP="00000000" w:rsidRDefault="00000000" w:rsidRPr="00000000" w14:paraId="00000002">
      <w:pPr>
        <w:pStyle w:val="Heading2"/>
        <w:keepNext w:val="1"/>
        <w:keepLines w:val="1"/>
        <w:pageBreakBefore w:val="1"/>
        <w:spacing w:after="480" w:lineRule="auto"/>
        <w:rPr/>
      </w:pPr>
      <w:bookmarkStart w:colFirst="0" w:colLast="0" w:name="_heading=h.pfzkfdpo4uqr" w:id="1"/>
      <w:bookmarkEnd w:id="1"/>
      <w:r w:rsidDel="00000000" w:rsidR="00000000" w:rsidRPr="00000000">
        <w:rPr>
          <w:vertAlign w:val="baseline"/>
          <w:rtl w:val="0"/>
        </w:rPr>
        <w:t xml:space="preserve">Contents</w:t>
      </w:r>
      <w:r w:rsidDel="00000000" w:rsidR="00000000" w:rsidRPr="00000000">
        <w:rPr>
          <w:rtl w:val="0"/>
        </w:rPr>
      </w:r>
    </w:p>
    <w:sdt>
      <w:sdtPr>
        <w:id w:val="201779894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2,1,Heading 3,2,Heading 5,5,Heading 6,6,"</w:instrText>
            <w:fldChar w:fldCharType="separate"/>
          </w:r>
          <w:hyperlink w:anchor="_heading=h.pfzkfdpo4u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d0kazwwkax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0mvmo8mi4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risk assessment and threat modelling</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f4eapqo0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sensitivity</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i2mn93ztso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architecture design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dfqvizd26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Zero-trust architecture</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nxbr5c9sg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Least-privilege access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6ff565974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segmentation</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bdpnietw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implementation and configuration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jhnngwlk2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Identity and Access Management (IAM)</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55atkcdtj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AI guardrails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t0sow3i6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API integration</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651oa4bcy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protection and privacy controls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3w6pbwoby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Encryption</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4hpu6jsa6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minimisation</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qw1m8sgk9n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and validation</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qc0vfk7z4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testing</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27qvpywt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Controlled deployment</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ai20axba5o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and incident response</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fu84ar1g3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Logging</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ow3oclpkrm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Governance and accountability</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hrh9uafc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governance framework</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skd86pm1lb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information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heading=h.dsn6upmpf7ix"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bookmarkStart w:colFirst="0" w:colLast="0" w:name="_heading=h.dd0kazwwkax4" w:id="3"/>
      <w:bookmarkEnd w:id="3"/>
      <w:r w:rsidDel="00000000" w:rsidR="00000000" w:rsidRPr="00000000">
        <w:rPr>
          <w:rtl w:val="0"/>
        </w:rPr>
        <w:t xml:space="preserve">Background</w:t>
      </w:r>
    </w:p>
    <w:p w:rsidR="00000000" w:rsidDel="00000000" w:rsidP="00000000" w:rsidRDefault="00000000" w:rsidRPr="00000000" w14:paraId="0000001D">
      <w:pPr>
        <w:spacing w:after="160" w:line="276" w:lineRule="auto"/>
        <w:rPr/>
      </w:pPr>
      <w:hyperlink r:id="rId10">
        <w:r w:rsidDel="00000000" w:rsidR="00000000" w:rsidRPr="00000000">
          <w:rPr>
            <w:color w:val="1155cc"/>
            <w:u w:val="single"/>
            <w:rtl w:val="0"/>
          </w:rPr>
          <w:t xml:space="preserve">Secure by Design</w:t>
        </w:r>
      </w:hyperlink>
      <w:r w:rsidDel="00000000" w:rsidR="00000000" w:rsidRPr="00000000">
        <w:rPr>
          <w:rtl w:val="0"/>
        </w:rPr>
        <w:t xml:space="preserve"> is the UK Government’s framework for improving the security of digital project delivery.</w:t>
      </w:r>
    </w:p>
    <w:p w:rsidR="00000000" w:rsidDel="00000000" w:rsidP="00000000" w:rsidRDefault="00000000" w:rsidRPr="00000000" w14:paraId="0000001E">
      <w:pPr>
        <w:spacing w:before="240" w:line="276" w:lineRule="auto"/>
        <w:rPr/>
      </w:pPr>
      <w:r w:rsidDel="00000000" w:rsidR="00000000" w:rsidRPr="00000000">
        <w:rPr>
          <w:rtl w:val="0"/>
        </w:rPr>
        <w:t xml:space="preserve">Artificial intelligence (AI) agents are increasingly used in digital public services to automate administrative processes, assist government staff and respond to citizen queries. </w:t>
      </w:r>
    </w:p>
    <w:p w:rsidR="00000000" w:rsidDel="00000000" w:rsidP="00000000" w:rsidRDefault="00000000" w:rsidRPr="00000000" w14:paraId="0000001F">
      <w:pPr>
        <w:spacing w:before="240" w:line="276" w:lineRule="auto"/>
        <w:rPr/>
      </w:pPr>
      <w:hyperlink r:id="rId11">
        <w:r w:rsidDel="00000000" w:rsidR="00000000" w:rsidRPr="00000000">
          <w:rPr>
            <w:color w:val="1155cc"/>
            <w:u w:val="single"/>
            <w:rtl w:val="0"/>
          </w:rPr>
          <w:t xml:space="preserve">Salesforce Agentforce</w:t>
        </w:r>
      </w:hyperlink>
      <w:r w:rsidDel="00000000" w:rsidR="00000000" w:rsidRPr="00000000">
        <w:rPr>
          <w:rtl w:val="0"/>
        </w:rPr>
        <w:t xml:space="preserve"> lets organisations deploy AI-driven agents capable of interacting with databases, knowledge systems and workflows.</w:t>
      </w:r>
    </w:p>
    <w:p w:rsidR="00000000" w:rsidDel="00000000" w:rsidP="00000000" w:rsidRDefault="00000000" w:rsidRPr="00000000" w14:paraId="00000020">
      <w:pPr>
        <w:spacing w:before="240" w:line="276" w:lineRule="auto"/>
        <w:rPr/>
      </w:pPr>
      <w:r w:rsidDel="00000000" w:rsidR="00000000" w:rsidRPr="00000000">
        <w:rPr>
          <w:rtl w:val="0"/>
        </w:rPr>
        <w:t xml:space="preserve">In government environments, these agents might access sensitive data or operational workflows. In the course of your Secure by Design project, it is important to identify potential risks in products and find the best ways to manage them.</w:t>
      </w:r>
    </w:p>
    <w:p w:rsidR="00000000" w:rsidDel="00000000" w:rsidP="00000000" w:rsidRDefault="00000000" w:rsidRPr="00000000" w14:paraId="00000021">
      <w:pPr>
        <w:spacing w:before="240" w:line="276" w:lineRule="auto"/>
        <w:rPr/>
      </w:pPr>
      <w:r w:rsidDel="00000000" w:rsidR="00000000" w:rsidRPr="00000000">
        <w:rPr>
          <w:rtl w:val="0"/>
        </w:rPr>
        <w:t xml:space="preserve">All UK government AI projects should follow the </w:t>
      </w:r>
      <w:hyperlink r:id="rId12">
        <w:r w:rsidDel="00000000" w:rsidR="00000000" w:rsidRPr="00000000">
          <w:rPr>
            <w:color w:val="1155cc"/>
            <w:u w:val="single"/>
            <w:rtl w:val="0"/>
          </w:rPr>
          <w:t xml:space="preserve">AI Playbook for the UK Government</w:t>
        </w:r>
      </w:hyperlink>
      <w:r w:rsidDel="00000000" w:rsidR="00000000" w:rsidRPr="00000000">
        <w:rPr>
          <w:rtl w:val="0"/>
        </w:rPr>
        <w:t xml:space="preserve">, which requires projects to meet Secure by Design principles.</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pageBreakBefore w:val="0"/>
        <w:spacing w:after="120" w:before="480" w:line="276" w:lineRule="auto"/>
        <w:rPr/>
      </w:pPr>
      <w:bookmarkStart w:colFirst="0" w:colLast="0" w:name="_heading=h.v0mvmo8mi423" w:id="4"/>
      <w:bookmarkEnd w:id="4"/>
      <w:r w:rsidDel="00000000" w:rsidR="00000000" w:rsidRPr="00000000">
        <w:rPr>
          <w:rtl w:val="0"/>
        </w:rPr>
        <w:t xml:space="preserve">Security risk assessment and threat modelling</w:t>
      </w:r>
    </w:p>
    <w:p w:rsidR="00000000" w:rsidDel="00000000" w:rsidP="00000000" w:rsidRDefault="00000000" w:rsidRPr="00000000" w14:paraId="00000023">
      <w:pPr>
        <w:spacing w:before="240" w:line="276" w:lineRule="auto"/>
        <w:rPr/>
      </w:pPr>
      <w:r w:rsidDel="00000000" w:rsidR="00000000" w:rsidRPr="00000000">
        <w:rPr>
          <w:rtl w:val="0"/>
        </w:rPr>
        <w:t xml:space="preserve">Secure by Design begins with identifying risks before systems are developed or deployed.</w:t>
      </w:r>
    </w:p>
    <w:p w:rsidR="00000000" w:rsidDel="00000000" w:rsidP="00000000" w:rsidRDefault="00000000" w:rsidRPr="00000000" w14:paraId="00000024">
      <w:pPr>
        <w:spacing w:before="240" w:line="276" w:lineRule="auto"/>
        <w:rPr/>
      </w:pPr>
      <w:r w:rsidDel="00000000" w:rsidR="00000000" w:rsidRPr="00000000">
        <w:rPr>
          <w:rtl w:val="0"/>
        </w:rPr>
        <w:t xml:space="preserve">For Agentforce projects, organisations should build a </w:t>
      </w:r>
      <w:hyperlink r:id="rId13">
        <w:r w:rsidDel="00000000" w:rsidR="00000000" w:rsidRPr="00000000">
          <w:rPr>
            <w:color w:val="1155cc"/>
            <w:u w:val="single"/>
            <w:rtl w:val="0"/>
          </w:rPr>
          <w:t xml:space="preserve">threat model</w:t>
        </w:r>
      </w:hyperlink>
      <w:r w:rsidDel="00000000" w:rsidR="00000000" w:rsidRPr="00000000">
        <w:rPr>
          <w:rtl w:val="0"/>
        </w:rPr>
        <w:t xml:space="preserve"> to identify potential vulnerabilities associated with AI agents. This should evaluate how AI agents interact or connect with:</w:t>
      </w:r>
    </w:p>
    <w:p w:rsidR="00000000" w:rsidDel="00000000" w:rsidP="00000000" w:rsidRDefault="00000000" w:rsidRPr="00000000" w14:paraId="00000025">
      <w:pPr>
        <w:numPr>
          <w:ilvl w:val="0"/>
          <w:numId w:val="14"/>
        </w:numPr>
        <w:spacing w:after="0" w:afterAutospacing="0" w:before="240" w:line="276" w:lineRule="auto"/>
        <w:ind w:left="720" w:hanging="360"/>
      </w:pPr>
      <w:r w:rsidDel="00000000" w:rsidR="00000000" w:rsidRPr="00000000">
        <w:rPr>
          <w:rtl w:val="0"/>
        </w:rPr>
        <w:t xml:space="preserve">internal databases</w:t>
      </w:r>
    </w:p>
    <w:p w:rsidR="00000000" w:rsidDel="00000000" w:rsidP="00000000" w:rsidRDefault="00000000" w:rsidRPr="00000000" w14:paraId="00000026">
      <w:pPr>
        <w:numPr>
          <w:ilvl w:val="0"/>
          <w:numId w:val="14"/>
        </w:numPr>
        <w:spacing w:after="0" w:afterAutospacing="0" w:before="0" w:beforeAutospacing="0" w:line="276" w:lineRule="auto"/>
        <w:ind w:left="720" w:hanging="360"/>
      </w:pPr>
      <w:r w:rsidDel="00000000" w:rsidR="00000000" w:rsidRPr="00000000">
        <w:rPr>
          <w:rtl w:val="0"/>
        </w:rPr>
        <w:t xml:space="preserve">public- facing services, such as citizen service portals</w:t>
      </w:r>
    </w:p>
    <w:p w:rsidR="00000000" w:rsidDel="00000000" w:rsidP="00000000" w:rsidRDefault="00000000" w:rsidRPr="00000000" w14:paraId="00000027">
      <w:pPr>
        <w:numPr>
          <w:ilvl w:val="0"/>
          <w:numId w:val="14"/>
        </w:numPr>
        <w:spacing w:after="0" w:afterAutospacing="0" w:before="0" w:beforeAutospacing="0" w:line="276" w:lineRule="auto"/>
        <w:ind w:left="720" w:hanging="360"/>
      </w:pPr>
      <w:r w:rsidDel="00000000" w:rsidR="00000000" w:rsidRPr="00000000">
        <w:rPr>
          <w:rtl w:val="0"/>
        </w:rPr>
        <w:t xml:space="preserve">APIs</w:t>
      </w:r>
    </w:p>
    <w:p w:rsidR="00000000" w:rsidDel="00000000" w:rsidP="00000000" w:rsidRDefault="00000000" w:rsidRPr="00000000" w14:paraId="00000028">
      <w:pPr>
        <w:numPr>
          <w:ilvl w:val="0"/>
          <w:numId w:val="14"/>
        </w:numPr>
        <w:spacing w:after="0" w:afterAutospacing="0" w:before="0" w:beforeAutospacing="0" w:line="276" w:lineRule="auto"/>
        <w:ind w:left="720" w:hanging="360"/>
      </w:pPr>
      <w:r w:rsidDel="00000000" w:rsidR="00000000" w:rsidRPr="00000000">
        <w:rPr>
          <w:rtl w:val="0"/>
        </w:rPr>
        <w:t xml:space="preserve">external services, including other government bodies</w:t>
      </w:r>
    </w:p>
    <w:p w:rsidR="00000000" w:rsidDel="00000000" w:rsidP="00000000" w:rsidRDefault="00000000" w:rsidRPr="00000000" w14:paraId="00000029">
      <w:pPr>
        <w:numPr>
          <w:ilvl w:val="0"/>
          <w:numId w:val="14"/>
        </w:numPr>
        <w:spacing w:after="0" w:afterAutospacing="0" w:before="0" w:beforeAutospacing="0" w:line="276" w:lineRule="auto"/>
        <w:ind w:left="720" w:hanging="360"/>
      </w:pPr>
      <w:r w:rsidDel="00000000" w:rsidR="00000000" w:rsidRPr="00000000">
        <w:rPr>
          <w:rtl w:val="0"/>
        </w:rPr>
        <w:t xml:space="preserve">technical security services such as firewalls, Intrusion Prevention and Detection Systems (IPS and IDS), proxies, and logging and monitoring</w:t>
      </w:r>
    </w:p>
    <w:p w:rsidR="00000000" w:rsidDel="00000000" w:rsidP="00000000" w:rsidRDefault="00000000" w:rsidRPr="00000000" w14:paraId="0000002A">
      <w:pPr>
        <w:numPr>
          <w:ilvl w:val="0"/>
          <w:numId w:val="14"/>
        </w:numPr>
        <w:spacing w:before="0" w:beforeAutospacing="0" w:line="276" w:lineRule="auto"/>
        <w:ind w:left="720" w:hanging="360"/>
      </w:pPr>
      <w:r w:rsidDel="00000000" w:rsidR="00000000" w:rsidRPr="00000000">
        <w:rPr>
          <w:rtl w:val="0"/>
        </w:rPr>
        <w:t xml:space="preserve">sources of identity, whether for external users or for internal users and sysadmins</w:t>
      </w:r>
    </w:p>
    <w:p w:rsidR="00000000" w:rsidDel="00000000" w:rsidP="00000000" w:rsidRDefault="00000000" w:rsidRPr="00000000" w14:paraId="0000002B">
      <w:pPr>
        <w:spacing w:before="240" w:line="276" w:lineRule="auto"/>
        <w:rPr/>
      </w:pPr>
      <w:r w:rsidDel="00000000" w:rsidR="00000000" w:rsidRPr="00000000">
        <w:rPr>
          <w:rtl w:val="0"/>
        </w:rPr>
        <w:t xml:space="preserve">Prompt injection should be considered a potential threat.</w:t>
      </w:r>
    </w:p>
    <w:p w:rsidR="00000000" w:rsidDel="00000000" w:rsidP="00000000" w:rsidRDefault="00000000" w:rsidRPr="00000000" w14:paraId="0000002C">
      <w:pPr>
        <w:spacing w:before="240" w:line="276" w:lineRule="auto"/>
        <w:rPr/>
      </w:pPr>
      <w:r w:rsidDel="00000000" w:rsidR="00000000" w:rsidRPr="00000000">
        <w:rPr>
          <w:rtl w:val="0"/>
        </w:rPr>
        <w:t xml:space="preserve">Bear in mind that AI agent deployments which mimic human workflows may reveal weaknesses in existing access restrictions. An agent may find data or functionality which team members have not used before. This means you can fix pre-existing but previously unknown overprivilege problems.</w:t>
      </w:r>
    </w:p>
    <w:p w:rsidR="00000000" w:rsidDel="00000000" w:rsidP="00000000" w:rsidRDefault="00000000" w:rsidRPr="00000000" w14:paraId="0000002D">
      <w:pPr>
        <w:pStyle w:val="Heading3"/>
        <w:keepNext w:val="0"/>
        <w:keepLines w:val="0"/>
        <w:spacing w:after="80" w:before="280" w:line="276" w:lineRule="auto"/>
        <w:rPr>
          <w:sz w:val="26"/>
          <w:szCs w:val="26"/>
        </w:rPr>
      </w:pPr>
      <w:bookmarkStart w:colFirst="0" w:colLast="0" w:name="_heading=h.sxf4eapqo018" w:id="5"/>
      <w:bookmarkEnd w:id="5"/>
      <w:r w:rsidDel="00000000" w:rsidR="00000000" w:rsidRPr="00000000">
        <w:rPr>
          <w:sz w:val="26"/>
          <w:szCs w:val="26"/>
          <w:rtl w:val="0"/>
        </w:rPr>
        <w:t xml:space="preserve">Data sensitivity</w:t>
      </w:r>
    </w:p>
    <w:p w:rsidR="00000000" w:rsidDel="00000000" w:rsidP="00000000" w:rsidRDefault="00000000" w:rsidRPr="00000000" w14:paraId="0000002E">
      <w:pPr>
        <w:spacing w:before="240" w:line="276" w:lineRule="auto"/>
        <w:rPr/>
      </w:pPr>
      <w:r w:rsidDel="00000000" w:rsidR="00000000" w:rsidRPr="00000000">
        <w:rPr>
          <w:rtl w:val="0"/>
        </w:rPr>
        <w:t xml:space="preserve">Government organisations must assess the sensitivity of data accessible to AI agents and put appropriate controls in place.</w:t>
      </w:r>
    </w:p>
    <w:p w:rsidR="00000000" w:rsidDel="00000000" w:rsidP="00000000" w:rsidRDefault="00000000" w:rsidRPr="00000000" w14:paraId="0000002F">
      <w:pPr>
        <w:spacing w:before="240" w:line="276" w:lineRule="auto"/>
        <w:rPr/>
      </w:pPr>
      <w:r w:rsidDel="00000000" w:rsidR="00000000" w:rsidRPr="00000000">
        <w:rPr>
          <w:rtl w:val="0"/>
        </w:rPr>
        <w:t xml:space="preserve">Data should already be classified according to the </w:t>
      </w:r>
      <w:hyperlink r:id="rId14">
        <w:r w:rsidDel="00000000" w:rsidR="00000000" w:rsidRPr="00000000">
          <w:rPr>
            <w:color w:val="1155cc"/>
            <w:u w:val="single"/>
            <w:rtl w:val="0"/>
          </w:rPr>
          <w:t xml:space="preserve">government security classifications policy</w:t>
        </w:r>
      </w:hyperlink>
      <w:r w:rsidDel="00000000" w:rsidR="00000000" w:rsidRPr="00000000">
        <w:rPr>
          <w:rtl w:val="0"/>
        </w:rPr>
        <w:t xml:space="preserve">. Bear in mind the security classification level when planning the controls around the AI agent.</w:t>
      </w:r>
    </w:p>
    <w:p w:rsidR="00000000" w:rsidDel="00000000" w:rsidP="00000000" w:rsidRDefault="00000000" w:rsidRPr="00000000" w14:paraId="00000030">
      <w:pPr>
        <w:spacing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keepNext w:val="0"/>
        <w:keepLines w:val="0"/>
        <w:pageBreakBefore w:val="0"/>
        <w:spacing w:after="120" w:before="480" w:line="276" w:lineRule="auto"/>
        <w:rPr/>
      </w:pPr>
      <w:bookmarkStart w:colFirst="0" w:colLast="0" w:name="_heading=h.2i2mn93ztsoc" w:id="6"/>
      <w:bookmarkEnd w:id="6"/>
      <w:r w:rsidDel="00000000" w:rsidR="00000000" w:rsidRPr="00000000">
        <w:rPr>
          <w:rtl w:val="0"/>
        </w:rPr>
        <w:t xml:space="preserve">Secure architecture design</w:t>
      </w:r>
    </w:p>
    <w:p w:rsidR="00000000" w:rsidDel="00000000" w:rsidP="00000000" w:rsidRDefault="00000000" w:rsidRPr="00000000" w14:paraId="00000032">
      <w:pPr>
        <w:spacing w:before="240" w:line="276" w:lineRule="auto"/>
        <w:rPr/>
      </w:pPr>
      <w:r w:rsidDel="00000000" w:rsidR="00000000" w:rsidRPr="00000000">
        <w:rPr>
          <w:rtl w:val="0"/>
        </w:rPr>
        <w:t xml:space="preserve">After risk assessment, the system architecture must be designed to minimise </w:t>
      </w:r>
      <w:r w:rsidDel="00000000" w:rsidR="00000000" w:rsidRPr="00000000">
        <w:rPr>
          <w:rtl w:val="0"/>
        </w:rPr>
        <w:t xml:space="preserve">exposure to external threats.</w: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276" w:lineRule="auto"/>
        <w:rPr>
          <w:sz w:val="26"/>
          <w:szCs w:val="26"/>
        </w:rPr>
      </w:pPr>
      <w:bookmarkStart w:colFirst="0" w:colLast="0" w:name="_heading=h.ksdfqvizd26p" w:id="7"/>
      <w:bookmarkEnd w:id="7"/>
      <w:r w:rsidDel="00000000" w:rsidR="00000000" w:rsidRPr="00000000">
        <w:rPr>
          <w:sz w:val="26"/>
          <w:szCs w:val="26"/>
          <w:rtl w:val="0"/>
        </w:rPr>
        <w:t xml:space="preserve">Zero-trust architecture</w:t>
      </w:r>
    </w:p>
    <w:p w:rsidR="00000000" w:rsidDel="00000000" w:rsidP="00000000" w:rsidRDefault="00000000" w:rsidRPr="00000000" w14:paraId="00000034">
      <w:pPr>
        <w:spacing w:before="240" w:line="276" w:lineRule="auto"/>
        <w:rPr/>
      </w:pPr>
      <w:r w:rsidDel="00000000" w:rsidR="00000000" w:rsidRPr="00000000">
        <w:rPr>
          <w:rtl w:val="0"/>
        </w:rPr>
        <w:t xml:space="preserve">When designing Agentforce systems, z</w:t>
      </w:r>
      <w:r w:rsidDel="00000000" w:rsidR="00000000" w:rsidRPr="00000000">
        <w:rPr>
          <w:rtl w:val="0"/>
        </w:rPr>
        <w:t xml:space="preserve">ero-trust architecture is a helpful guiding principle</w:t>
      </w:r>
      <w:r w:rsidDel="00000000" w:rsidR="00000000" w:rsidRPr="00000000">
        <w:rPr>
          <w:rtl w:val="0"/>
        </w:rPr>
        <w:t xml:space="preserve">. This means explicit authorisation is required to access to data and services. The National Cyber Security Centre (NCSC) has </w:t>
      </w:r>
      <w:hyperlink r:id="rId15">
        <w:r w:rsidDel="00000000" w:rsidR="00000000" w:rsidRPr="00000000">
          <w:rPr>
            <w:color w:val="1155cc"/>
            <w:u w:val="single"/>
            <w:rtl w:val="0"/>
          </w:rPr>
          <w:t xml:space="preserve">guidance on zero trust</w:t>
        </w:r>
      </w:hyperlink>
      <w:r w:rsidDel="00000000" w:rsidR="00000000" w:rsidRPr="00000000">
        <w:rPr>
          <w:rtl w:val="0"/>
        </w:rPr>
        <w:t xml:space="preserve"> architecture design principles</w:t>
      </w:r>
      <w:r w:rsidDel="00000000" w:rsidR="00000000" w:rsidRPr="00000000">
        <w:rPr>
          <w:rtl w:val="0"/>
        </w:rPr>
        <w:t xml:space="preserve">.</w:t>
      </w:r>
    </w:p>
    <w:p w:rsidR="00000000" w:rsidDel="00000000" w:rsidP="00000000" w:rsidRDefault="00000000" w:rsidRPr="00000000" w14:paraId="00000035">
      <w:pPr>
        <w:pStyle w:val="Heading3"/>
        <w:keepNext w:val="0"/>
        <w:keepLines w:val="0"/>
        <w:spacing w:after="80" w:before="280" w:line="276" w:lineRule="auto"/>
        <w:rPr>
          <w:sz w:val="26"/>
          <w:szCs w:val="26"/>
        </w:rPr>
      </w:pPr>
      <w:bookmarkStart w:colFirst="0" w:colLast="0" w:name="_heading=h.wrnxbr5c9sg9" w:id="8"/>
      <w:bookmarkEnd w:id="8"/>
      <w:r w:rsidDel="00000000" w:rsidR="00000000" w:rsidRPr="00000000">
        <w:rPr>
          <w:sz w:val="26"/>
          <w:szCs w:val="26"/>
          <w:rtl w:val="0"/>
        </w:rPr>
        <w:t xml:space="preserve">Least-privilege access</w:t>
      </w:r>
    </w:p>
    <w:p w:rsidR="00000000" w:rsidDel="00000000" w:rsidP="00000000" w:rsidRDefault="00000000" w:rsidRPr="00000000" w14:paraId="00000036">
      <w:pPr>
        <w:spacing w:before="240" w:line="276" w:lineRule="auto"/>
        <w:rPr/>
      </w:pPr>
      <w:r w:rsidDel="00000000" w:rsidR="00000000" w:rsidRPr="00000000">
        <w:rPr>
          <w:rtl w:val="0"/>
        </w:rPr>
        <w:t xml:space="preserve">Secure by Design requires strict application of the principle of least privilege.</w:t>
      </w:r>
    </w:p>
    <w:p w:rsidR="00000000" w:rsidDel="00000000" w:rsidP="00000000" w:rsidRDefault="00000000" w:rsidRPr="00000000" w14:paraId="00000037">
      <w:pPr>
        <w:spacing w:before="240" w:line="276" w:lineRule="auto"/>
        <w:rPr/>
      </w:pPr>
      <w:r w:rsidDel="00000000" w:rsidR="00000000" w:rsidRPr="00000000">
        <w:rPr>
          <w:rtl w:val="0"/>
        </w:rPr>
        <w:t xml:space="preserve">Each AI agent should only have permissions necessary to perform its intended function.</w:t>
      </w:r>
    </w:p>
    <w:p w:rsidR="00000000" w:rsidDel="00000000" w:rsidP="00000000" w:rsidRDefault="00000000" w:rsidRPr="00000000" w14:paraId="00000038">
      <w:pPr>
        <w:spacing w:before="240" w:line="276" w:lineRule="auto"/>
        <w:rPr/>
      </w:pPr>
      <w:r w:rsidDel="00000000" w:rsidR="00000000" w:rsidRPr="00000000">
        <w:rPr>
          <w:rtl w:val="0"/>
        </w:rPr>
        <w:t xml:space="preserve">You should pay particular attention to restricting access to sensitive systems such as payments or identity infrastructure. This should be driven by your </w:t>
      </w:r>
      <w:hyperlink r:id="rId16">
        <w:r w:rsidDel="00000000" w:rsidR="00000000" w:rsidRPr="00000000">
          <w:rPr>
            <w:color w:val="1155cc"/>
            <w:u w:val="single"/>
            <w:rtl w:val="0"/>
          </w:rPr>
          <w:t xml:space="preserve">threat model</w:t>
        </w:r>
      </w:hyperlink>
      <w:r w:rsidDel="00000000" w:rsidR="00000000" w:rsidRPr="00000000">
        <w:rPr>
          <w:rtl w:val="0"/>
        </w:rPr>
        <w:t xml:space="preserve">.</w:t>
      </w:r>
    </w:p>
    <w:p w:rsidR="00000000" w:rsidDel="00000000" w:rsidP="00000000" w:rsidRDefault="00000000" w:rsidRPr="00000000" w14:paraId="00000039">
      <w:pPr>
        <w:pStyle w:val="Heading3"/>
        <w:keepNext w:val="0"/>
        <w:keepLines w:val="0"/>
        <w:spacing w:after="80" w:before="280" w:line="276" w:lineRule="auto"/>
        <w:rPr>
          <w:sz w:val="26"/>
          <w:szCs w:val="26"/>
        </w:rPr>
      </w:pPr>
      <w:bookmarkStart w:colFirst="0" w:colLast="0" w:name="_heading=h.ep6ff565974a" w:id="9"/>
      <w:bookmarkEnd w:id="9"/>
      <w:r w:rsidDel="00000000" w:rsidR="00000000" w:rsidRPr="00000000">
        <w:rPr>
          <w:sz w:val="26"/>
          <w:szCs w:val="26"/>
          <w:rtl w:val="0"/>
        </w:rPr>
        <w:t xml:space="preserve">Network segmentation</w:t>
      </w:r>
    </w:p>
    <w:p w:rsidR="00000000" w:rsidDel="00000000" w:rsidP="00000000" w:rsidRDefault="00000000" w:rsidRPr="00000000" w14:paraId="0000003A">
      <w:pPr>
        <w:spacing w:before="240" w:line="276" w:lineRule="auto"/>
        <w:rPr/>
      </w:pPr>
      <w:r w:rsidDel="00000000" w:rsidR="00000000" w:rsidRPr="00000000">
        <w:rPr>
          <w:rtl w:val="0"/>
        </w:rPr>
        <w:t xml:space="preserve">Where possible, AI agents should operate within segmented environments.</w:t>
      </w:r>
    </w:p>
    <w:p w:rsidR="00000000" w:rsidDel="00000000" w:rsidP="00000000" w:rsidRDefault="00000000" w:rsidRPr="00000000" w14:paraId="0000003B">
      <w:pPr>
        <w:spacing w:before="240" w:line="276" w:lineRule="auto"/>
        <w:rPr/>
      </w:pPr>
      <w:r w:rsidDel="00000000" w:rsidR="00000000" w:rsidRPr="00000000">
        <w:rPr>
          <w:rtl w:val="0"/>
        </w:rPr>
        <w:t xml:space="preserve">Segmentation controls may include:</w:t>
      </w:r>
    </w:p>
    <w:p w:rsidR="00000000" w:rsidDel="00000000" w:rsidP="00000000" w:rsidRDefault="00000000" w:rsidRPr="00000000" w14:paraId="0000003C">
      <w:pPr>
        <w:numPr>
          <w:ilvl w:val="0"/>
          <w:numId w:val="13"/>
        </w:numPr>
        <w:spacing w:after="0" w:afterAutospacing="0" w:before="240" w:line="276" w:lineRule="auto"/>
        <w:ind w:left="720" w:hanging="360"/>
      </w:pPr>
      <w:r w:rsidDel="00000000" w:rsidR="00000000" w:rsidRPr="00000000">
        <w:rPr>
          <w:rtl w:val="0"/>
        </w:rPr>
        <w:t xml:space="preserve">API gateways</w:t>
      </w:r>
    </w:p>
    <w:p w:rsidR="00000000" w:rsidDel="00000000" w:rsidP="00000000" w:rsidRDefault="00000000" w:rsidRPr="00000000" w14:paraId="0000003D">
      <w:pPr>
        <w:numPr>
          <w:ilvl w:val="0"/>
          <w:numId w:val="13"/>
        </w:numPr>
        <w:spacing w:after="0" w:afterAutospacing="0" w:before="0" w:beforeAutospacing="0" w:line="276" w:lineRule="auto"/>
        <w:ind w:left="720" w:hanging="360"/>
      </w:pPr>
      <w:r w:rsidDel="00000000" w:rsidR="00000000" w:rsidRPr="00000000">
        <w:rPr>
          <w:rtl w:val="0"/>
        </w:rPr>
        <w:t xml:space="preserve">network firewalls</w:t>
      </w:r>
    </w:p>
    <w:p w:rsidR="00000000" w:rsidDel="00000000" w:rsidP="00000000" w:rsidRDefault="00000000" w:rsidRPr="00000000" w14:paraId="0000003E">
      <w:pPr>
        <w:numPr>
          <w:ilvl w:val="0"/>
          <w:numId w:val="13"/>
        </w:numPr>
        <w:spacing w:before="0" w:beforeAutospacing="0" w:line="276" w:lineRule="auto"/>
        <w:ind w:left="720" w:hanging="360"/>
      </w:pPr>
      <w:r w:rsidDel="00000000" w:rsidR="00000000" w:rsidRPr="00000000">
        <w:rPr>
          <w:rtl w:val="0"/>
        </w:rPr>
        <w:t xml:space="preserve">service mesh policies</w:t>
      </w:r>
    </w:p>
    <w:p w:rsidR="00000000" w:rsidDel="00000000" w:rsidP="00000000" w:rsidRDefault="00000000" w:rsidRPr="00000000" w14:paraId="0000003F">
      <w:pPr>
        <w:spacing w:before="240" w:line="276" w:lineRule="auto"/>
        <w:rPr/>
      </w:pPr>
      <w:r w:rsidDel="00000000" w:rsidR="00000000" w:rsidRPr="00000000">
        <w:rPr>
          <w:rtl w:val="0"/>
        </w:rPr>
        <w:t xml:space="preserve">These controls ensure that an exploited agent cannot directly access critical infrastructure components.</w:t>
      </w:r>
    </w:p>
    <w:p w:rsidR="00000000" w:rsidDel="00000000" w:rsidP="00000000" w:rsidRDefault="00000000" w:rsidRPr="00000000" w14:paraId="00000040">
      <w:pPr>
        <w:spacing w:before="240" w:line="276" w:lineRule="auto"/>
        <w:rPr/>
      </w:pPr>
      <w:r w:rsidDel="00000000" w:rsidR="00000000" w:rsidRPr="00000000">
        <w:rPr>
          <w:rtl w:val="0"/>
        </w:rPr>
      </w:r>
    </w:p>
    <w:p w:rsidR="00000000" w:rsidDel="00000000" w:rsidP="00000000" w:rsidRDefault="00000000" w:rsidRPr="00000000" w14:paraId="00000041">
      <w:pPr>
        <w:spacing w:before="240" w:line="276" w:lineRule="auto"/>
        <w:rPr/>
      </w:pPr>
      <w:r w:rsidDel="00000000" w:rsidR="00000000" w:rsidRPr="00000000">
        <w:rPr>
          <w:rtl w:val="0"/>
        </w:rPr>
      </w:r>
    </w:p>
    <w:p w:rsidR="00000000" w:rsidDel="00000000" w:rsidP="00000000" w:rsidRDefault="00000000" w:rsidRPr="00000000" w14:paraId="00000042">
      <w:pPr>
        <w:pStyle w:val="Heading1"/>
        <w:keepNext w:val="0"/>
        <w:keepLines w:val="0"/>
        <w:pageBreakBefore w:val="0"/>
        <w:spacing w:after="120" w:before="480" w:line="276" w:lineRule="auto"/>
        <w:rPr>
          <w:sz w:val="46"/>
          <w:szCs w:val="46"/>
        </w:rPr>
      </w:pPr>
      <w:bookmarkStart w:colFirst="0" w:colLast="0" w:name="_heading=h.zfi9bl60p14a" w:id="10"/>
      <w:bookmarkEnd w:id="10"/>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pageBreakBefore w:val="0"/>
        <w:spacing w:after="120" w:before="480" w:line="276" w:lineRule="auto"/>
        <w:rPr/>
      </w:pPr>
      <w:bookmarkStart w:colFirst="0" w:colLast="0" w:name="_heading=h.ccbdpnietwd4" w:id="11"/>
      <w:bookmarkEnd w:id="11"/>
      <w:r w:rsidDel="00000000" w:rsidR="00000000" w:rsidRPr="00000000">
        <w:rPr>
          <w:rtl w:val="0"/>
        </w:rPr>
        <w:t xml:space="preserve">Secure implementation and configuration</w:t>
      </w:r>
    </w:p>
    <w:p w:rsidR="00000000" w:rsidDel="00000000" w:rsidP="00000000" w:rsidRDefault="00000000" w:rsidRPr="00000000" w14:paraId="00000044">
      <w:pPr>
        <w:spacing w:before="240" w:line="276" w:lineRule="auto"/>
        <w:rPr/>
      </w:pPr>
      <w:r w:rsidDel="00000000" w:rsidR="00000000" w:rsidRPr="00000000">
        <w:rPr>
          <w:rtl w:val="0"/>
        </w:rPr>
        <w:t xml:space="preserve">Secure by Design emphasises secure configuration during system implementation.</w:t>
      </w:r>
    </w:p>
    <w:p w:rsidR="00000000" w:rsidDel="00000000" w:rsidP="00000000" w:rsidRDefault="00000000" w:rsidRPr="00000000" w14:paraId="00000045">
      <w:pPr>
        <w:pStyle w:val="Heading3"/>
        <w:keepNext w:val="0"/>
        <w:keepLines w:val="0"/>
        <w:spacing w:after="80" w:before="280" w:line="276" w:lineRule="auto"/>
        <w:rPr>
          <w:sz w:val="26"/>
          <w:szCs w:val="26"/>
        </w:rPr>
      </w:pPr>
      <w:bookmarkStart w:colFirst="0" w:colLast="0" w:name="_heading=h.jfjhnngwlk2c" w:id="12"/>
      <w:bookmarkEnd w:id="12"/>
      <w:r w:rsidDel="00000000" w:rsidR="00000000" w:rsidRPr="00000000">
        <w:rPr>
          <w:sz w:val="26"/>
          <w:szCs w:val="26"/>
          <w:rtl w:val="0"/>
        </w:rPr>
        <w:t xml:space="preserve">Identity and Access Management (IAM)</w:t>
      </w:r>
    </w:p>
    <w:p w:rsidR="00000000" w:rsidDel="00000000" w:rsidP="00000000" w:rsidRDefault="00000000" w:rsidRPr="00000000" w14:paraId="00000046">
      <w:pPr>
        <w:spacing w:before="240" w:line="276" w:lineRule="auto"/>
        <w:rPr/>
      </w:pPr>
      <w:r w:rsidDel="00000000" w:rsidR="00000000" w:rsidRPr="00000000">
        <w:rPr>
          <w:rtl w:val="0"/>
        </w:rPr>
        <w:t xml:space="preserve">All administrative access to the platform should enforce strong identity controls, including:</w:t>
      </w:r>
    </w:p>
    <w:p w:rsidR="00000000" w:rsidDel="00000000" w:rsidP="00000000" w:rsidRDefault="00000000" w:rsidRPr="00000000" w14:paraId="00000047">
      <w:pPr>
        <w:numPr>
          <w:ilvl w:val="0"/>
          <w:numId w:val="10"/>
        </w:numPr>
        <w:spacing w:after="0" w:afterAutospacing="0" w:before="240" w:line="276"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048">
      <w:pPr>
        <w:numPr>
          <w:ilvl w:val="0"/>
          <w:numId w:val="10"/>
        </w:numPr>
        <w:spacing w:after="0" w:afterAutospacing="0" w:before="0" w:beforeAutospacing="0" w:line="276" w:lineRule="auto"/>
        <w:ind w:left="720" w:hanging="360"/>
      </w:pPr>
      <w:r w:rsidDel="00000000" w:rsidR="00000000" w:rsidRPr="00000000">
        <w:rPr>
          <w:rtl w:val="0"/>
        </w:rPr>
        <w:t xml:space="preserve">role-based access control - including account life cycle controls such as access reviews and deprovisioning for leavers</w:t>
      </w:r>
      <w:r w:rsidDel="00000000" w:rsidR="00000000" w:rsidRPr="00000000">
        <w:rPr>
          <w:rtl w:val="0"/>
        </w:rPr>
      </w:r>
    </w:p>
    <w:p w:rsidR="00000000" w:rsidDel="00000000" w:rsidP="00000000" w:rsidRDefault="00000000" w:rsidRPr="00000000" w14:paraId="00000049">
      <w:pPr>
        <w:numPr>
          <w:ilvl w:val="0"/>
          <w:numId w:val="10"/>
        </w:numPr>
        <w:spacing w:before="0" w:beforeAutospacing="0" w:line="276" w:lineRule="auto"/>
        <w:ind w:left="720" w:hanging="360"/>
      </w:pPr>
      <w:r w:rsidDel="00000000" w:rsidR="00000000" w:rsidRPr="00000000">
        <w:rPr>
          <w:rtl w:val="0"/>
        </w:rPr>
        <w:t xml:space="preserve">privileged access monitoring</w:t>
      </w:r>
    </w:p>
    <w:p w:rsidR="00000000" w:rsidDel="00000000" w:rsidP="00000000" w:rsidRDefault="00000000" w:rsidRPr="00000000" w14:paraId="0000004A">
      <w:pPr>
        <w:spacing w:before="240" w:line="276" w:lineRule="auto"/>
        <w:rPr/>
      </w:pPr>
      <w:r w:rsidDel="00000000" w:rsidR="00000000" w:rsidRPr="00000000">
        <w:rPr>
          <w:rtl w:val="0"/>
        </w:rPr>
        <w:t xml:space="preserve">Administrative privileges should be limited to authorised personnel.</w:t>
      </w:r>
    </w:p>
    <w:p w:rsidR="00000000" w:rsidDel="00000000" w:rsidP="00000000" w:rsidRDefault="00000000" w:rsidRPr="00000000" w14:paraId="0000004B">
      <w:pPr>
        <w:pStyle w:val="Heading3"/>
        <w:keepNext w:val="0"/>
        <w:keepLines w:val="0"/>
        <w:spacing w:after="80" w:before="280" w:line="276" w:lineRule="auto"/>
        <w:rPr>
          <w:sz w:val="26"/>
          <w:szCs w:val="26"/>
        </w:rPr>
      </w:pPr>
      <w:bookmarkStart w:colFirst="0" w:colLast="0" w:name="_heading=h.tu55atkcdtj6" w:id="13"/>
      <w:bookmarkEnd w:id="13"/>
      <w:r w:rsidDel="00000000" w:rsidR="00000000" w:rsidRPr="00000000">
        <w:rPr>
          <w:sz w:val="26"/>
          <w:szCs w:val="26"/>
          <w:rtl w:val="0"/>
        </w:rPr>
        <w:t xml:space="preserve">Secure AI guardrails</w:t>
      </w:r>
    </w:p>
    <w:p w:rsidR="00000000" w:rsidDel="00000000" w:rsidP="00000000" w:rsidRDefault="00000000" w:rsidRPr="00000000" w14:paraId="0000004C">
      <w:pPr>
        <w:spacing w:before="240" w:line="276" w:lineRule="auto"/>
        <w:rPr/>
      </w:pPr>
      <w:r w:rsidDel="00000000" w:rsidR="00000000" w:rsidRPr="00000000">
        <w:rPr>
          <w:rtl w:val="0"/>
        </w:rPr>
        <w:t xml:space="preserve">AI systems require additional safeguards to prevent misuse.</w:t>
      </w:r>
    </w:p>
    <w:p w:rsidR="00000000" w:rsidDel="00000000" w:rsidP="00000000" w:rsidRDefault="00000000" w:rsidRPr="00000000" w14:paraId="0000004D">
      <w:pPr>
        <w:spacing w:before="240" w:line="276" w:lineRule="auto"/>
        <w:rPr/>
      </w:pPr>
      <w:r w:rsidDel="00000000" w:rsidR="00000000" w:rsidRPr="00000000">
        <w:rPr>
          <w:rtl w:val="0"/>
        </w:rPr>
        <w:t xml:space="preserve">Recommended controls include:</w:t>
      </w:r>
    </w:p>
    <w:p w:rsidR="00000000" w:rsidDel="00000000" w:rsidP="00000000" w:rsidRDefault="00000000" w:rsidRPr="00000000" w14:paraId="0000004E">
      <w:pPr>
        <w:numPr>
          <w:ilvl w:val="0"/>
          <w:numId w:val="8"/>
        </w:numPr>
        <w:spacing w:after="0" w:afterAutospacing="0" w:before="240" w:line="276" w:lineRule="auto"/>
        <w:ind w:left="720" w:hanging="360"/>
        <w:rPr>
          <w:u w:val="none"/>
        </w:rPr>
      </w:pPr>
      <w:r w:rsidDel="00000000" w:rsidR="00000000" w:rsidRPr="00000000">
        <w:rPr>
          <w:rtl w:val="0"/>
        </w:rPr>
        <w:t xml:space="preserve">prompt filtering</w:t>
      </w:r>
    </w:p>
    <w:p w:rsidR="00000000" w:rsidDel="00000000" w:rsidP="00000000" w:rsidRDefault="00000000" w:rsidRPr="00000000" w14:paraId="0000004F">
      <w:pPr>
        <w:numPr>
          <w:ilvl w:val="0"/>
          <w:numId w:val="8"/>
        </w:numPr>
        <w:spacing w:after="0" w:afterAutospacing="0" w:before="0" w:beforeAutospacing="0" w:line="276" w:lineRule="auto"/>
        <w:ind w:left="720" w:hanging="360"/>
        <w:rPr>
          <w:u w:val="none"/>
        </w:rPr>
      </w:pPr>
      <w:r w:rsidDel="00000000" w:rsidR="00000000" w:rsidRPr="00000000">
        <w:rPr>
          <w:rtl w:val="0"/>
        </w:rPr>
        <w:t xml:space="preserve">response filtering</w:t>
      </w:r>
    </w:p>
    <w:p w:rsidR="00000000" w:rsidDel="00000000" w:rsidP="00000000" w:rsidRDefault="00000000" w:rsidRPr="00000000" w14:paraId="00000050">
      <w:pPr>
        <w:numPr>
          <w:ilvl w:val="0"/>
          <w:numId w:val="8"/>
        </w:numPr>
        <w:spacing w:before="0" w:beforeAutospacing="0" w:line="276" w:lineRule="auto"/>
        <w:ind w:left="720" w:hanging="360"/>
        <w:rPr>
          <w:u w:val="none"/>
        </w:rPr>
      </w:pPr>
      <w:r w:rsidDel="00000000" w:rsidR="00000000" w:rsidRPr="00000000">
        <w:rPr>
          <w:rtl w:val="0"/>
        </w:rPr>
        <w:t xml:space="preserve">capability restriction</w:t>
      </w:r>
    </w:p>
    <w:p w:rsidR="00000000" w:rsidDel="00000000" w:rsidP="00000000" w:rsidRDefault="00000000" w:rsidRPr="00000000" w14:paraId="00000051">
      <w:pPr>
        <w:pStyle w:val="Heading4"/>
        <w:spacing w:before="240" w:line="276" w:lineRule="auto"/>
        <w:rPr/>
      </w:pPr>
      <w:bookmarkStart w:colFirst="0" w:colLast="0" w:name="_heading=h.ml5twyp72srg" w:id="14"/>
      <w:bookmarkEnd w:id="14"/>
      <w:r w:rsidDel="00000000" w:rsidR="00000000" w:rsidRPr="00000000">
        <w:rPr>
          <w:rtl w:val="0"/>
        </w:rPr>
        <w:t xml:space="preserve">Prompt filtering</w:t>
      </w:r>
    </w:p>
    <w:p w:rsidR="00000000" w:rsidDel="00000000" w:rsidP="00000000" w:rsidRDefault="00000000" w:rsidRPr="00000000" w14:paraId="00000052">
      <w:pPr>
        <w:spacing w:before="240" w:line="276" w:lineRule="auto"/>
        <w:rPr/>
      </w:pPr>
      <w:r w:rsidDel="00000000" w:rsidR="00000000" w:rsidRPr="00000000">
        <w:rPr>
          <w:rtl w:val="0"/>
        </w:rPr>
        <w:t xml:space="preserve">Input validation mechanisms should detect malicious instructions designed to manipulate AI behaviour.</w:t>
      </w:r>
    </w:p>
    <w:p w:rsidR="00000000" w:rsidDel="00000000" w:rsidP="00000000" w:rsidRDefault="00000000" w:rsidRPr="00000000" w14:paraId="00000053">
      <w:pPr>
        <w:pStyle w:val="Heading4"/>
        <w:spacing w:before="240" w:line="276" w:lineRule="auto"/>
        <w:rPr/>
      </w:pPr>
      <w:bookmarkStart w:colFirst="0" w:colLast="0" w:name="_heading=h.qq9dai1s7jub" w:id="15"/>
      <w:bookmarkEnd w:id="15"/>
      <w:r w:rsidDel="00000000" w:rsidR="00000000" w:rsidRPr="00000000">
        <w:rPr>
          <w:rtl w:val="0"/>
        </w:rPr>
        <w:t xml:space="preserve">Response filtering</w:t>
      </w:r>
      <w:r w:rsidDel="00000000" w:rsidR="00000000" w:rsidRPr="00000000">
        <w:rPr>
          <w:rtl w:val="0"/>
        </w:rPr>
      </w:r>
    </w:p>
    <w:p w:rsidR="00000000" w:rsidDel="00000000" w:rsidP="00000000" w:rsidRDefault="00000000" w:rsidRPr="00000000" w14:paraId="00000054">
      <w:pPr>
        <w:spacing w:before="240" w:line="276" w:lineRule="auto"/>
        <w:rPr/>
      </w:pPr>
      <w:r w:rsidDel="00000000" w:rsidR="00000000" w:rsidRPr="00000000">
        <w:rPr>
          <w:rtl w:val="0"/>
        </w:rPr>
        <w:t xml:space="preserve">AI responses should be evaluated to ensure they do not reveal sensitive information.</w:t>
      </w:r>
    </w:p>
    <w:p w:rsidR="00000000" w:rsidDel="00000000" w:rsidP="00000000" w:rsidRDefault="00000000" w:rsidRPr="00000000" w14:paraId="00000055">
      <w:pPr>
        <w:pStyle w:val="Heading4"/>
        <w:spacing w:before="240" w:line="276" w:lineRule="auto"/>
        <w:rPr/>
      </w:pPr>
      <w:bookmarkStart w:colFirst="0" w:colLast="0" w:name="_heading=h.kx7srqfams68" w:id="16"/>
      <w:bookmarkEnd w:id="16"/>
      <w:r w:rsidDel="00000000" w:rsidR="00000000" w:rsidRPr="00000000">
        <w:rPr>
          <w:rtl w:val="0"/>
        </w:rPr>
        <w:t xml:space="preserve">Capability restriction</w:t>
      </w:r>
    </w:p>
    <w:p w:rsidR="00000000" w:rsidDel="00000000" w:rsidP="00000000" w:rsidRDefault="00000000" w:rsidRPr="00000000" w14:paraId="00000056">
      <w:pPr>
        <w:spacing w:before="240" w:line="276" w:lineRule="auto"/>
        <w:rPr>
          <w:sz w:val="26"/>
          <w:szCs w:val="26"/>
        </w:rPr>
      </w:pPr>
      <w:r w:rsidDel="00000000" w:rsidR="00000000" w:rsidRPr="00000000">
        <w:rPr>
          <w:rtl w:val="0"/>
        </w:rPr>
        <w:t xml:space="preserve">Agents should only be able to carry out a predefined set of permitted action</w:t>
      </w:r>
      <w:r w:rsidDel="00000000" w:rsidR="00000000" w:rsidRPr="00000000">
        <w:rPr>
          <w:rtl w:val="0"/>
        </w:rPr>
        <w:t xml:space="preserve">s. As with traditional user access controls or firewall rules, the general principle should be: permit anything required by the design, block anything else. Different platforms enforce this in different ways (for example, through allow-lists and whitelists) and different levels of granulary.</w:t>
      </w:r>
      <w:r w:rsidDel="00000000" w:rsidR="00000000" w:rsidRPr="00000000">
        <w:rPr>
          <w:rtl w:val="0"/>
        </w:rPr>
      </w:r>
    </w:p>
    <w:p w:rsidR="00000000" w:rsidDel="00000000" w:rsidP="00000000" w:rsidRDefault="00000000" w:rsidRPr="00000000" w14:paraId="00000057">
      <w:pPr>
        <w:pStyle w:val="Heading3"/>
        <w:keepNext w:val="0"/>
        <w:keepLines w:val="0"/>
        <w:spacing w:after="80" w:before="280" w:line="276" w:lineRule="auto"/>
        <w:rPr>
          <w:sz w:val="26"/>
          <w:szCs w:val="26"/>
        </w:rPr>
      </w:pPr>
      <w:bookmarkStart w:colFirst="0" w:colLast="0" w:name="_heading=h.s6t0sow3i6sb" w:id="17"/>
      <w:bookmarkEnd w:id="17"/>
      <w:r w:rsidDel="00000000" w:rsidR="00000000" w:rsidRPr="00000000">
        <w:rPr>
          <w:sz w:val="26"/>
          <w:szCs w:val="26"/>
          <w:rtl w:val="0"/>
        </w:rPr>
        <w:t xml:space="preserve">Secure API integration</w:t>
      </w:r>
      <w:r w:rsidDel="00000000" w:rsidR="00000000" w:rsidRPr="00000000">
        <w:rPr>
          <w:rtl w:val="0"/>
        </w:rPr>
      </w:r>
    </w:p>
    <w:p w:rsidR="00000000" w:rsidDel="00000000" w:rsidP="00000000" w:rsidRDefault="00000000" w:rsidRPr="00000000" w14:paraId="00000058">
      <w:pPr>
        <w:spacing w:before="240" w:line="276" w:lineRule="auto"/>
        <w:rPr/>
      </w:pPr>
      <w:r w:rsidDel="00000000" w:rsidR="00000000" w:rsidRPr="00000000">
        <w:rPr>
          <w:rtl w:val="0"/>
        </w:rPr>
        <w:t xml:space="preserve">AI agents commonly interact with external systems using APIs.</w:t>
      </w:r>
    </w:p>
    <w:p w:rsidR="00000000" w:rsidDel="00000000" w:rsidP="00000000" w:rsidRDefault="00000000" w:rsidRPr="00000000" w14:paraId="00000059">
      <w:pPr>
        <w:spacing w:before="240" w:line="276" w:lineRule="auto"/>
        <w:rPr/>
      </w:pPr>
      <w:r w:rsidDel="00000000" w:rsidR="00000000" w:rsidRPr="00000000">
        <w:rPr>
          <w:rtl w:val="0"/>
        </w:rPr>
        <w:t xml:space="preserve">Secure API configuration should include:</w:t>
      </w:r>
    </w:p>
    <w:p w:rsidR="00000000" w:rsidDel="00000000" w:rsidP="00000000" w:rsidRDefault="00000000" w:rsidRPr="00000000" w14:paraId="0000005A">
      <w:pPr>
        <w:numPr>
          <w:ilvl w:val="0"/>
          <w:numId w:val="5"/>
        </w:numPr>
        <w:spacing w:after="0" w:afterAutospacing="0" w:before="240" w:line="276" w:lineRule="auto"/>
        <w:ind w:left="720" w:hanging="360"/>
      </w:pPr>
      <w:hyperlink r:id="rId17">
        <w:r w:rsidDel="00000000" w:rsidR="00000000" w:rsidRPr="00000000">
          <w:rPr>
            <w:color w:val="1155cc"/>
            <w:u w:val="single"/>
            <w:rtl w:val="0"/>
          </w:rPr>
          <w:t xml:space="preserve">OAuth </w:t>
        </w:r>
      </w:hyperlink>
      <w:hyperlink r:id="rId18">
        <w:r w:rsidDel="00000000" w:rsidR="00000000" w:rsidRPr="00000000">
          <w:rPr>
            <w:color w:val="1155cc"/>
            <w:u w:val="single"/>
            <w:rtl w:val="0"/>
          </w:rPr>
          <w:t xml:space="preserve">2.0</w:t>
        </w:r>
      </w:hyperlink>
      <w:r w:rsidDel="00000000" w:rsidR="00000000" w:rsidRPr="00000000">
        <w:rPr>
          <w:rtl w:val="0"/>
        </w:rPr>
        <w:t xml:space="preserve"> authentication</w:t>
      </w:r>
    </w:p>
    <w:p w:rsidR="00000000" w:rsidDel="00000000" w:rsidP="00000000" w:rsidRDefault="00000000" w:rsidRPr="00000000" w14:paraId="0000005B">
      <w:pPr>
        <w:numPr>
          <w:ilvl w:val="0"/>
          <w:numId w:val="5"/>
        </w:numPr>
        <w:spacing w:after="0" w:afterAutospacing="0" w:before="0" w:beforeAutospacing="0" w:line="276" w:lineRule="auto"/>
        <w:ind w:left="720" w:hanging="360"/>
      </w:pPr>
      <w:r w:rsidDel="00000000" w:rsidR="00000000" w:rsidRPr="00000000">
        <w:rPr>
          <w:rtl w:val="0"/>
        </w:rPr>
        <w:t xml:space="preserve">token validation</w:t>
      </w:r>
    </w:p>
    <w:p w:rsidR="00000000" w:rsidDel="00000000" w:rsidP="00000000" w:rsidRDefault="00000000" w:rsidRPr="00000000" w14:paraId="0000005C">
      <w:pPr>
        <w:numPr>
          <w:ilvl w:val="0"/>
          <w:numId w:val="5"/>
        </w:numPr>
        <w:spacing w:after="0" w:afterAutospacing="0" w:before="0" w:beforeAutospacing="0" w:line="276" w:lineRule="auto"/>
        <w:ind w:left="720" w:hanging="360"/>
      </w:pPr>
      <w:r w:rsidDel="00000000" w:rsidR="00000000" w:rsidRPr="00000000">
        <w:rPr>
          <w:rtl w:val="0"/>
        </w:rPr>
        <w:t xml:space="preserve">rate limiting</w:t>
      </w:r>
    </w:p>
    <w:p w:rsidR="00000000" w:rsidDel="00000000" w:rsidP="00000000" w:rsidRDefault="00000000" w:rsidRPr="00000000" w14:paraId="0000005D">
      <w:pPr>
        <w:numPr>
          <w:ilvl w:val="0"/>
          <w:numId w:val="5"/>
        </w:numPr>
        <w:spacing w:before="0" w:beforeAutospacing="0" w:line="276" w:lineRule="auto"/>
        <w:ind w:left="720" w:hanging="360"/>
      </w:pPr>
      <w:r w:rsidDel="00000000" w:rsidR="00000000" w:rsidRPr="00000000">
        <w:rPr>
          <w:rtl w:val="0"/>
        </w:rPr>
        <w:t xml:space="preserve">input sanitisation</w:t>
      </w:r>
    </w:p>
    <w:p w:rsidR="00000000" w:rsidDel="00000000" w:rsidP="00000000" w:rsidRDefault="00000000" w:rsidRPr="00000000" w14:paraId="0000005E">
      <w:pPr>
        <w:spacing w:before="240" w:line="276" w:lineRule="auto"/>
        <w:rPr/>
      </w:pPr>
      <w:r w:rsidDel="00000000" w:rsidR="00000000" w:rsidRPr="00000000">
        <w:rPr>
          <w:rtl w:val="0"/>
        </w:rPr>
        <w:t xml:space="preserve">External integrations should undergo security review before deployment.</w:t>
      </w:r>
    </w:p>
    <w:p w:rsidR="00000000" w:rsidDel="00000000" w:rsidP="00000000" w:rsidRDefault="00000000" w:rsidRPr="00000000" w14:paraId="0000005F">
      <w:pPr>
        <w:spacing w:before="240" w:line="276" w:lineRule="auto"/>
        <w:rPr/>
      </w:pPr>
      <w:r w:rsidDel="00000000" w:rsidR="00000000" w:rsidRPr="00000000">
        <w:rPr>
          <w:rtl w:val="0"/>
        </w:rPr>
      </w:r>
    </w:p>
    <w:p w:rsidR="00000000" w:rsidDel="00000000" w:rsidP="00000000" w:rsidRDefault="00000000" w:rsidRPr="00000000" w14:paraId="00000060">
      <w:pPr>
        <w:pStyle w:val="Heading1"/>
        <w:keepNext w:val="0"/>
        <w:keepLines w:val="0"/>
        <w:pageBreakBefore w:val="0"/>
        <w:spacing w:after="120" w:before="480" w:line="276" w:lineRule="auto"/>
        <w:rPr>
          <w:sz w:val="46"/>
          <w:szCs w:val="46"/>
        </w:rPr>
      </w:pPr>
      <w:bookmarkStart w:colFirst="0" w:colLast="0" w:name="_heading=h.a19ekc5z59ya" w:id="18"/>
      <w:bookmarkEnd w:id="18"/>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pageBreakBefore w:val="0"/>
        <w:spacing w:after="120" w:before="480" w:line="276" w:lineRule="auto"/>
        <w:rPr/>
      </w:pPr>
      <w:bookmarkStart w:colFirst="0" w:colLast="0" w:name="_heading=h.6a651oa4bcyh" w:id="19"/>
      <w:bookmarkEnd w:id="19"/>
      <w:r w:rsidDel="00000000" w:rsidR="00000000" w:rsidRPr="00000000">
        <w:rPr>
          <w:rtl w:val="0"/>
        </w:rPr>
        <w:t xml:space="preserve">Data protection and privacy controls</w:t>
      </w:r>
    </w:p>
    <w:p w:rsidR="00000000" w:rsidDel="00000000" w:rsidP="00000000" w:rsidRDefault="00000000" w:rsidRPr="00000000" w14:paraId="00000062">
      <w:pPr>
        <w:spacing w:before="240" w:line="276" w:lineRule="auto"/>
        <w:rPr/>
      </w:pPr>
      <w:r w:rsidDel="00000000" w:rsidR="00000000" w:rsidRPr="00000000">
        <w:rPr>
          <w:rtl w:val="0"/>
        </w:rPr>
        <w:t xml:space="preserve">Government systems must comply with strict data protection requirements. In particular, systems processing personal data must comply with</w:t>
      </w:r>
      <w:r w:rsidDel="00000000" w:rsidR="00000000" w:rsidRPr="00000000">
        <w:rPr>
          <w:rtl w:val="0"/>
        </w:rPr>
        <w:t xml:space="preserve"> </w:t>
      </w:r>
      <w:hyperlink r:id="rId19">
        <w:r w:rsidDel="00000000" w:rsidR="00000000" w:rsidRPr="00000000">
          <w:rPr>
            <w:color w:val="1155cc"/>
            <w:u w:val="single"/>
            <w:rtl w:val="0"/>
          </w:rPr>
          <w:t xml:space="preserve">UK </w:t>
        </w:r>
      </w:hyperlink>
      <w:hyperlink r:id="rId20">
        <w:r w:rsidDel="00000000" w:rsidR="00000000" w:rsidRPr="00000000">
          <w:rPr>
            <w:color w:val="1155cc"/>
            <w:u w:val="single"/>
            <w:rtl w:val="0"/>
          </w:rPr>
          <w:t xml:space="preserve">GDPR</w:t>
        </w:r>
      </w:hyperlink>
      <w:r w:rsidDel="00000000" w:rsidR="00000000" w:rsidRPr="00000000">
        <w:rPr>
          <w:rtl w:val="0"/>
        </w:rPr>
        <w:t xml:space="preserve">.</w:t>
      </w:r>
    </w:p>
    <w:p w:rsidR="00000000" w:rsidDel="00000000" w:rsidP="00000000" w:rsidRDefault="00000000" w:rsidRPr="00000000" w14:paraId="00000063">
      <w:pPr>
        <w:pStyle w:val="Heading3"/>
        <w:keepNext w:val="0"/>
        <w:keepLines w:val="0"/>
        <w:spacing w:after="80" w:before="280" w:line="276" w:lineRule="auto"/>
        <w:rPr>
          <w:sz w:val="26"/>
          <w:szCs w:val="26"/>
        </w:rPr>
      </w:pPr>
      <w:bookmarkStart w:colFirst="0" w:colLast="0" w:name="_heading=h.f23w6pbwobyg" w:id="20"/>
      <w:bookmarkEnd w:id="20"/>
      <w:r w:rsidDel="00000000" w:rsidR="00000000" w:rsidRPr="00000000">
        <w:rPr>
          <w:sz w:val="26"/>
          <w:szCs w:val="26"/>
          <w:rtl w:val="0"/>
        </w:rPr>
        <w:t xml:space="preserve">Encryption</w:t>
      </w:r>
    </w:p>
    <w:p w:rsidR="00000000" w:rsidDel="00000000" w:rsidP="00000000" w:rsidRDefault="00000000" w:rsidRPr="00000000" w14:paraId="00000064">
      <w:pPr>
        <w:spacing w:before="240" w:line="276" w:lineRule="auto"/>
        <w:rPr/>
      </w:pPr>
      <w:r w:rsidDel="00000000" w:rsidR="00000000" w:rsidRPr="00000000">
        <w:rPr>
          <w:rtl w:val="0"/>
        </w:rPr>
        <w:t xml:space="preserve">Sensitive data should be protected using strong encryption methods.</w:t>
      </w:r>
    </w:p>
    <w:p w:rsidR="00000000" w:rsidDel="00000000" w:rsidP="00000000" w:rsidRDefault="00000000" w:rsidRPr="00000000" w14:paraId="00000065">
      <w:pPr>
        <w:spacing w:before="240" w:line="276" w:lineRule="auto"/>
        <w:rPr/>
      </w:pPr>
      <w:r w:rsidDel="00000000" w:rsidR="00000000" w:rsidRPr="00000000">
        <w:rPr>
          <w:rtl w:val="0"/>
        </w:rPr>
        <w:t xml:space="preserve">Security controls should include:</w:t>
      </w:r>
    </w:p>
    <w:p w:rsidR="00000000" w:rsidDel="00000000" w:rsidP="00000000" w:rsidRDefault="00000000" w:rsidRPr="00000000" w14:paraId="00000066">
      <w:pPr>
        <w:numPr>
          <w:ilvl w:val="0"/>
          <w:numId w:val="9"/>
        </w:numPr>
        <w:spacing w:after="0" w:afterAutospacing="0" w:before="240" w:line="276" w:lineRule="auto"/>
        <w:ind w:left="720" w:hanging="360"/>
      </w:pPr>
      <w:r w:rsidDel="00000000" w:rsidR="00000000" w:rsidRPr="00000000">
        <w:rPr>
          <w:rtl w:val="0"/>
        </w:rPr>
        <w:t xml:space="preserve">encryption at rest using AES-256</w:t>
      </w:r>
    </w:p>
    <w:p w:rsidR="00000000" w:rsidDel="00000000" w:rsidP="00000000" w:rsidRDefault="00000000" w:rsidRPr="00000000" w14:paraId="00000067">
      <w:pPr>
        <w:numPr>
          <w:ilvl w:val="0"/>
          <w:numId w:val="9"/>
        </w:numPr>
        <w:spacing w:after="0" w:afterAutospacing="0" w:before="0" w:beforeAutospacing="0" w:line="276" w:lineRule="auto"/>
        <w:ind w:left="720" w:hanging="360"/>
      </w:pPr>
      <w:hyperlink r:id="rId21">
        <w:r w:rsidDel="00000000" w:rsidR="00000000" w:rsidRPr="00000000">
          <w:rPr>
            <w:color w:val="1155cc"/>
            <w:u w:val="single"/>
            <w:rtl w:val="0"/>
          </w:rPr>
          <w:t xml:space="preserve">TLS encryption</w:t>
        </w:r>
      </w:hyperlink>
      <w:r w:rsidDel="00000000" w:rsidR="00000000" w:rsidRPr="00000000">
        <w:rPr>
          <w:rtl w:val="0"/>
        </w:rPr>
        <w:t xml:space="preserve"> for data in transit</w:t>
      </w:r>
    </w:p>
    <w:p w:rsidR="00000000" w:rsidDel="00000000" w:rsidP="00000000" w:rsidRDefault="00000000" w:rsidRPr="00000000" w14:paraId="00000068">
      <w:pPr>
        <w:numPr>
          <w:ilvl w:val="0"/>
          <w:numId w:val="9"/>
        </w:numPr>
        <w:spacing w:before="0" w:beforeAutospacing="0" w:line="276" w:lineRule="auto"/>
        <w:ind w:left="720" w:hanging="360"/>
      </w:pPr>
      <w:r w:rsidDel="00000000" w:rsidR="00000000" w:rsidRPr="00000000">
        <w:rPr>
          <w:rtl w:val="0"/>
        </w:rPr>
        <w:t xml:space="preserve">secure storage of </w:t>
      </w:r>
      <w:hyperlink r:id="rId22">
        <w:r w:rsidDel="00000000" w:rsidR="00000000" w:rsidRPr="00000000">
          <w:rPr>
            <w:color w:val="1155cc"/>
            <w:u w:val="single"/>
            <w:rtl w:val="0"/>
          </w:rPr>
          <w:t xml:space="preserve">encryption keys</w:t>
        </w:r>
      </w:hyperlink>
      <w:r w:rsidDel="00000000" w:rsidR="00000000" w:rsidRPr="00000000">
        <w:rPr>
          <w:rtl w:val="0"/>
        </w:rPr>
        <w:t xml:space="preserve"> -</w:t>
      </w:r>
      <w:r w:rsidDel="00000000" w:rsidR="00000000" w:rsidRPr="00000000">
        <w:rPr>
          <w:rtl w:val="0"/>
        </w:rPr>
        <w:t xml:space="preserve"> a good solution in a Software as a Service (SaaS) environment is likely to use a Key Management System (KMS)</w:t>
      </w:r>
      <w:r w:rsidDel="00000000" w:rsidR="00000000" w:rsidRPr="00000000">
        <w:rPr>
          <w:rtl w:val="0"/>
        </w:rPr>
      </w:r>
    </w:p>
    <w:p w:rsidR="00000000" w:rsidDel="00000000" w:rsidP="00000000" w:rsidRDefault="00000000" w:rsidRPr="00000000" w14:paraId="00000069">
      <w:pPr>
        <w:spacing w:before="240" w:line="276" w:lineRule="auto"/>
        <w:rPr/>
      </w:pPr>
      <w:r w:rsidDel="00000000" w:rsidR="00000000" w:rsidRPr="00000000">
        <w:rPr>
          <w:rtl w:val="0"/>
        </w:rPr>
        <w:t xml:space="preserve">Encryption should apply to databases, API communications and storage systems, including backups and logs.</w:t>
      </w:r>
      <w:r w:rsidDel="00000000" w:rsidR="00000000" w:rsidRPr="00000000">
        <w:rPr>
          <w:rtl w:val="0"/>
        </w:rPr>
      </w:r>
    </w:p>
    <w:p w:rsidR="00000000" w:rsidDel="00000000" w:rsidP="00000000" w:rsidRDefault="00000000" w:rsidRPr="00000000" w14:paraId="0000006A">
      <w:pPr>
        <w:pStyle w:val="Heading3"/>
        <w:keepNext w:val="0"/>
        <w:keepLines w:val="0"/>
        <w:spacing w:after="80" w:before="280" w:line="276" w:lineRule="auto"/>
        <w:rPr>
          <w:sz w:val="26"/>
          <w:szCs w:val="26"/>
        </w:rPr>
      </w:pPr>
      <w:bookmarkStart w:colFirst="0" w:colLast="0" w:name="_heading=h.h24hpu6jsa6f" w:id="21"/>
      <w:bookmarkEnd w:id="21"/>
      <w:r w:rsidDel="00000000" w:rsidR="00000000" w:rsidRPr="00000000">
        <w:rPr>
          <w:sz w:val="26"/>
          <w:szCs w:val="26"/>
          <w:rtl w:val="0"/>
        </w:rPr>
        <w:t xml:space="preserve">Data minimisation</w:t>
      </w:r>
    </w:p>
    <w:p w:rsidR="00000000" w:rsidDel="00000000" w:rsidP="00000000" w:rsidRDefault="00000000" w:rsidRPr="00000000" w14:paraId="0000006B">
      <w:pPr>
        <w:spacing w:before="240" w:line="276" w:lineRule="auto"/>
        <w:rPr/>
      </w:pPr>
      <w:r w:rsidDel="00000000" w:rsidR="00000000" w:rsidRPr="00000000">
        <w:rPr>
          <w:rtl w:val="0"/>
        </w:rPr>
        <w:t xml:space="preserve">AI agents should only be permitted to access data required for their task.</w:t>
      </w:r>
    </w:p>
    <w:p w:rsidR="00000000" w:rsidDel="00000000" w:rsidP="00000000" w:rsidRDefault="00000000" w:rsidRPr="00000000" w14:paraId="0000006C">
      <w:pPr>
        <w:spacing w:before="240" w:line="276" w:lineRule="auto"/>
        <w:rPr/>
      </w:pPr>
      <w:r w:rsidDel="00000000" w:rsidR="00000000" w:rsidRPr="00000000">
        <w:rPr>
          <w:rtl w:val="0"/>
        </w:rPr>
        <w:t xml:space="preserve">Examples of data minimisation include:</w:t>
      </w:r>
    </w:p>
    <w:p w:rsidR="00000000" w:rsidDel="00000000" w:rsidP="00000000" w:rsidRDefault="00000000" w:rsidRPr="00000000" w14:paraId="0000006D">
      <w:pPr>
        <w:numPr>
          <w:ilvl w:val="0"/>
          <w:numId w:val="7"/>
        </w:numPr>
        <w:spacing w:after="0" w:afterAutospacing="0" w:before="240" w:line="276" w:lineRule="auto"/>
        <w:ind w:left="720" w:hanging="360"/>
      </w:pPr>
      <w:r w:rsidDel="00000000" w:rsidR="00000000" w:rsidRPr="00000000">
        <w:rPr>
          <w:rtl w:val="0"/>
        </w:rPr>
        <w:t xml:space="preserve">masking personal identifiers</w:t>
      </w:r>
      <w:r w:rsidDel="00000000" w:rsidR="00000000" w:rsidRPr="00000000">
        <w:rPr>
          <w:rtl w:val="0"/>
        </w:rPr>
        <w:t xml:space="preserve"> or </w:t>
      </w:r>
      <w:hyperlink r:id="rId23">
        <w:r w:rsidDel="00000000" w:rsidR="00000000" w:rsidRPr="00000000">
          <w:rPr>
            <w:color w:val="1155cc"/>
            <w:u w:val="single"/>
            <w:rtl w:val="0"/>
          </w:rPr>
          <w:t xml:space="preserve">pseudonymisation</w:t>
        </w:r>
      </w:hyperlink>
      <w:r w:rsidDel="00000000" w:rsidR="00000000" w:rsidRPr="00000000">
        <w:rPr>
          <w:rtl w:val="0"/>
        </w:rPr>
      </w:r>
    </w:p>
    <w:p w:rsidR="00000000" w:rsidDel="00000000" w:rsidP="00000000" w:rsidRDefault="00000000" w:rsidRPr="00000000" w14:paraId="0000006E">
      <w:pPr>
        <w:numPr>
          <w:ilvl w:val="0"/>
          <w:numId w:val="7"/>
        </w:numPr>
        <w:spacing w:after="0" w:afterAutospacing="0" w:before="0" w:beforeAutospacing="0" w:line="276" w:lineRule="auto"/>
        <w:ind w:left="720" w:hanging="360"/>
      </w:pPr>
      <w:r w:rsidDel="00000000" w:rsidR="00000000" w:rsidRPr="00000000">
        <w:rPr>
          <w:rtl w:val="0"/>
        </w:rPr>
        <w:t xml:space="preserve">limiting access to specific database fields</w:t>
      </w:r>
      <w:r w:rsidDel="00000000" w:rsidR="00000000" w:rsidRPr="00000000">
        <w:rPr>
          <w:rtl w:val="0"/>
        </w:rPr>
        <w:t xml:space="preserve"> (such as column-level access controls)</w:t>
      </w:r>
    </w:p>
    <w:p w:rsidR="00000000" w:rsidDel="00000000" w:rsidP="00000000" w:rsidRDefault="00000000" w:rsidRPr="00000000" w14:paraId="0000006F">
      <w:pPr>
        <w:numPr>
          <w:ilvl w:val="0"/>
          <w:numId w:val="7"/>
        </w:numPr>
        <w:spacing w:before="0" w:beforeAutospacing="0" w:line="276" w:lineRule="auto"/>
        <w:ind w:left="720" w:hanging="360"/>
      </w:pPr>
      <w:r w:rsidDel="00000000" w:rsidR="00000000" w:rsidRPr="00000000">
        <w:rPr>
          <w:rtl w:val="0"/>
        </w:rPr>
        <w:t xml:space="preserve">excluding sensitive documents from knowledge sources</w:t>
      </w:r>
    </w:p>
    <w:p w:rsidR="00000000" w:rsidDel="00000000" w:rsidP="00000000" w:rsidRDefault="00000000" w:rsidRPr="00000000" w14:paraId="00000070">
      <w:pPr>
        <w:spacing w:before="240" w:line="276" w:lineRule="auto"/>
        <w:rPr/>
      </w:pPr>
      <w:r w:rsidDel="00000000" w:rsidR="00000000" w:rsidRPr="00000000">
        <w:rPr>
          <w:rtl w:val="0"/>
        </w:rPr>
        <w:t xml:space="preserve">This reduces the impact of potential data exposure.</w:t>
      </w:r>
    </w:p>
    <w:p w:rsidR="00000000" w:rsidDel="00000000" w:rsidP="00000000" w:rsidRDefault="00000000" w:rsidRPr="00000000" w14:paraId="00000071">
      <w:pPr>
        <w:pStyle w:val="Heading1"/>
        <w:keepNext w:val="0"/>
        <w:keepLines w:val="0"/>
        <w:pageBreakBefore w:val="0"/>
        <w:spacing w:after="120" w:before="480" w:line="276" w:lineRule="auto"/>
        <w:rPr>
          <w:sz w:val="46"/>
          <w:szCs w:val="46"/>
        </w:rPr>
      </w:pPr>
      <w:bookmarkStart w:colFirst="0" w:colLast="0" w:name="_heading=h.oouiqtr6cmfc" w:id="22"/>
      <w:bookmarkEnd w:id="22"/>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keepNext w:val="0"/>
        <w:keepLines w:val="0"/>
        <w:pageBreakBefore w:val="0"/>
        <w:spacing w:after="120" w:before="480" w:line="276" w:lineRule="auto"/>
        <w:rPr/>
      </w:pPr>
      <w:bookmarkStart w:colFirst="0" w:colLast="0" w:name="_heading=h.8qw1m8sgk9nh" w:id="23"/>
      <w:bookmarkEnd w:id="23"/>
      <w:r w:rsidDel="00000000" w:rsidR="00000000" w:rsidRPr="00000000">
        <w:rPr>
          <w:rtl w:val="0"/>
        </w:rPr>
        <w:t xml:space="preserve">Testing and validation</w:t>
      </w:r>
    </w:p>
    <w:p w:rsidR="00000000" w:rsidDel="00000000" w:rsidP="00000000" w:rsidRDefault="00000000" w:rsidRPr="00000000" w14:paraId="00000073">
      <w:pPr>
        <w:spacing w:before="240" w:line="276" w:lineRule="auto"/>
        <w:rPr/>
      </w:pPr>
      <w:r w:rsidDel="00000000" w:rsidR="00000000" w:rsidRPr="00000000">
        <w:rPr>
          <w:rtl w:val="0"/>
        </w:rPr>
        <w:t xml:space="preserve">Secure by Design requires rigorous testing before systems are deployed in production environments.</w:t>
      </w:r>
    </w:p>
    <w:p w:rsidR="00000000" w:rsidDel="00000000" w:rsidP="00000000" w:rsidRDefault="00000000" w:rsidRPr="00000000" w14:paraId="00000074">
      <w:pPr>
        <w:pStyle w:val="Heading3"/>
        <w:keepNext w:val="0"/>
        <w:keepLines w:val="0"/>
        <w:spacing w:after="80" w:before="280" w:line="276" w:lineRule="auto"/>
        <w:rPr>
          <w:sz w:val="26"/>
          <w:szCs w:val="26"/>
        </w:rPr>
      </w:pPr>
      <w:bookmarkStart w:colFirst="0" w:colLast="0" w:name="_heading=h.ofqc0vfk7z4k" w:id="24"/>
      <w:bookmarkEnd w:id="24"/>
      <w:r w:rsidDel="00000000" w:rsidR="00000000" w:rsidRPr="00000000">
        <w:rPr>
          <w:sz w:val="26"/>
          <w:szCs w:val="26"/>
          <w:rtl w:val="0"/>
        </w:rPr>
        <w:t xml:space="preserve">Security testing</w:t>
      </w:r>
    </w:p>
    <w:p w:rsidR="00000000" w:rsidDel="00000000" w:rsidP="00000000" w:rsidRDefault="00000000" w:rsidRPr="00000000" w14:paraId="00000075">
      <w:pPr>
        <w:spacing w:before="240" w:line="276" w:lineRule="auto"/>
        <w:rPr/>
      </w:pPr>
      <w:r w:rsidDel="00000000" w:rsidR="00000000" w:rsidRPr="00000000">
        <w:rPr>
          <w:rtl w:val="0"/>
        </w:rPr>
        <w:t xml:space="preserve">Testing activities should include:</w:t>
      </w:r>
    </w:p>
    <w:p w:rsidR="00000000" w:rsidDel="00000000" w:rsidP="00000000" w:rsidRDefault="00000000" w:rsidRPr="00000000" w14:paraId="00000076">
      <w:pPr>
        <w:numPr>
          <w:ilvl w:val="0"/>
          <w:numId w:val="4"/>
        </w:numPr>
        <w:spacing w:after="0" w:afterAutospacing="0" w:before="240" w:line="276" w:lineRule="auto"/>
        <w:ind w:left="720" w:hanging="360"/>
      </w:pPr>
      <w:r w:rsidDel="00000000" w:rsidR="00000000" w:rsidRPr="00000000">
        <w:rPr>
          <w:rtl w:val="0"/>
        </w:rPr>
        <w:t xml:space="preserve">penetration testing</w:t>
      </w:r>
    </w:p>
    <w:p w:rsidR="00000000" w:rsidDel="00000000" w:rsidP="00000000" w:rsidRDefault="00000000" w:rsidRPr="00000000" w14:paraId="00000077">
      <w:pPr>
        <w:numPr>
          <w:ilvl w:val="0"/>
          <w:numId w:val="4"/>
        </w:numPr>
        <w:spacing w:after="0" w:afterAutospacing="0" w:before="0" w:beforeAutospacing="0" w:line="276" w:lineRule="auto"/>
        <w:ind w:left="720" w:hanging="360"/>
      </w:pPr>
      <w:r w:rsidDel="00000000" w:rsidR="00000000" w:rsidRPr="00000000">
        <w:rPr>
          <w:rtl w:val="0"/>
        </w:rPr>
        <w:t xml:space="preserve">access control validation</w:t>
      </w:r>
    </w:p>
    <w:p w:rsidR="00000000" w:rsidDel="00000000" w:rsidP="00000000" w:rsidRDefault="00000000" w:rsidRPr="00000000" w14:paraId="00000078">
      <w:pPr>
        <w:numPr>
          <w:ilvl w:val="0"/>
          <w:numId w:val="4"/>
        </w:numPr>
        <w:spacing w:after="0" w:afterAutospacing="0" w:before="0" w:beforeAutospacing="0" w:line="276" w:lineRule="auto"/>
        <w:ind w:left="720" w:hanging="360"/>
      </w:pPr>
      <w:r w:rsidDel="00000000" w:rsidR="00000000" w:rsidRPr="00000000">
        <w:rPr>
          <w:rtl w:val="0"/>
        </w:rPr>
        <w:t xml:space="preserve">prompt injection testing</w:t>
      </w:r>
      <w:r w:rsidDel="00000000" w:rsidR="00000000" w:rsidRPr="00000000">
        <w:rPr>
          <w:rtl w:val="0"/>
        </w:rPr>
        <w:t xml:space="preserve"> and prompt leakage</w:t>
      </w:r>
    </w:p>
    <w:p w:rsidR="00000000" w:rsidDel="00000000" w:rsidP="00000000" w:rsidRDefault="00000000" w:rsidRPr="00000000" w14:paraId="00000079">
      <w:pPr>
        <w:numPr>
          <w:ilvl w:val="0"/>
          <w:numId w:val="4"/>
        </w:numPr>
        <w:spacing w:after="0" w:afterAutospacing="0" w:before="0" w:beforeAutospacing="0" w:line="276" w:lineRule="auto"/>
        <w:ind w:left="720" w:hanging="360"/>
      </w:pPr>
      <w:r w:rsidDel="00000000" w:rsidR="00000000" w:rsidRPr="00000000">
        <w:rPr>
          <w:rtl w:val="0"/>
        </w:rPr>
        <w:t xml:space="preserve">model misuse</w:t>
      </w:r>
    </w:p>
    <w:p w:rsidR="00000000" w:rsidDel="00000000" w:rsidP="00000000" w:rsidRDefault="00000000" w:rsidRPr="00000000" w14:paraId="0000007A">
      <w:pPr>
        <w:numPr>
          <w:ilvl w:val="0"/>
          <w:numId w:val="4"/>
        </w:numPr>
        <w:spacing w:before="0" w:beforeAutospacing="0" w:line="276" w:lineRule="auto"/>
        <w:ind w:left="720" w:hanging="360"/>
      </w:pPr>
      <w:r w:rsidDel="00000000" w:rsidR="00000000" w:rsidRPr="00000000">
        <w:rPr>
          <w:rtl w:val="0"/>
        </w:rPr>
        <w:t xml:space="preserve">API security testing</w:t>
      </w:r>
    </w:p>
    <w:p w:rsidR="00000000" w:rsidDel="00000000" w:rsidP="00000000" w:rsidRDefault="00000000" w:rsidRPr="00000000" w14:paraId="0000007B">
      <w:pPr>
        <w:spacing w:before="240" w:line="276" w:lineRule="auto"/>
        <w:rPr/>
      </w:pPr>
      <w:r w:rsidDel="00000000" w:rsidR="00000000" w:rsidRPr="00000000">
        <w:rPr>
          <w:rtl w:val="0"/>
        </w:rPr>
        <w:t xml:space="preserve">Security testing ensures vulnerabilities are identified before systems interact with live data.</w:t>
      </w:r>
      <w:r w:rsidDel="00000000" w:rsidR="00000000" w:rsidRPr="00000000">
        <w:rPr>
          <w:rtl w:val="0"/>
        </w:rPr>
        <w:t xml:space="preserve"> Traditional best practice involves using a dedicated test or pre-production environment and is still beneficial for modern AI projects.</w:t>
      </w:r>
    </w:p>
    <w:p w:rsidR="00000000" w:rsidDel="00000000" w:rsidP="00000000" w:rsidRDefault="00000000" w:rsidRPr="00000000" w14:paraId="0000007C">
      <w:pPr>
        <w:pStyle w:val="Heading3"/>
        <w:keepNext w:val="0"/>
        <w:keepLines w:val="0"/>
        <w:spacing w:after="80" w:before="280" w:line="276" w:lineRule="auto"/>
        <w:rPr>
          <w:sz w:val="26"/>
          <w:szCs w:val="26"/>
        </w:rPr>
      </w:pPr>
      <w:bookmarkStart w:colFirst="0" w:colLast="0" w:name="_heading=h.es27qvpywt30" w:id="25"/>
      <w:bookmarkEnd w:id="25"/>
      <w:r w:rsidDel="00000000" w:rsidR="00000000" w:rsidRPr="00000000">
        <w:rPr>
          <w:sz w:val="26"/>
          <w:szCs w:val="26"/>
          <w:rtl w:val="0"/>
        </w:rPr>
        <w:t xml:space="preserve">Controlled deployment</w:t>
      </w:r>
    </w:p>
    <w:p w:rsidR="00000000" w:rsidDel="00000000" w:rsidP="00000000" w:rsidRDefault="00000000" w:rsidRPr="00000000" w14:paraId="0000007D">
      <w:pPr>
        <w:spacing w:before="240" w:line="276" w:lineRule="auto"/>
        <w:rPr/>
      </w:pPr>
      <w:r w:rsidDel="00000000" w:rsidR="00000000" w:rsidRPr="00000000">
        <w:rPr>
          <w:rtl w:val="0"/>
        </w:rPr>
        <w:t xml:space="preserve">Agentforce implementations should use these phased deployment stages:</w:t>
      </w:r>
    </w:p>
    <w:p w:rsidR="00000000" w:rsidDel="00000000" w:rsidP="00000000" w:rsidRDefault="00000000" w:rsidRPr="00000000" w14:paraId="0000007E">
      <w:pPr>
        <w:numPr>
          <w:ilvl w:val="0"/>
          <w:numId w:val="15"/>
        </w:numPr>
        <w:spacing w:after="0" w:afterAutospacing="0" w:before="240" w:line="276" w:lineRule="auto"/>
        <w:ind w:left="720" w:hanging="360"/>
      </w:pPr>
      <w:r w:rsidDel="00000000" w:rsidR="00000000" w:rsidRPr="00000000">
        <w:rPr>
          <w:rtl w:val="0"/>
        </w:rPr>
        <w:t xml:space="preserve">Development testing</w:t>
      </w:r>
    </w:p>
    <w:p w:rsidR="00000000" w:rsidDel="00000000" w:rsidP="00000000" w:rsidRDefault="00000000" w:rsidRPr="00000000" w14:paraId="0000007F">
      <w:pPr>
        <w:numPr>
          <w:ilvl w:val="0"/>
          <w:numId w:val="15"/>
        </w:numPr>
        <w:spacing w:after="0" w:afterAutospacing="0" w:before="0" w:beforeAutospacing="0" w:line="276" w:lineRule="auto"/>
        <w:ind w:left="720" w:hanging="360"/>
      </w:pPr>
      <w:r w:rsidDel="00000000" w:rsidR="00000000" w:rsidRPr="00000000">
        <w:rPr>
          <w:rtl w:val="0"/>
        </w:rPr>
        <w:t xml:space="preserve">Pilot deployment</w:t>
      </w:r>
    </w:p>
    <w:p w:rsidR="00000000" w:rsidDel="00000000" w:rsidP="00000000" w:rsidRDefault="00000000" w:rsidRPr="00000000" w14:paraId="00000080">
      <w:pPr>
        <w:numPr>
          <w:ilvl w:val="0"/>
          <w:numId w:val="15"/>
        </w:numPr>
        <w:spacing w:before="0" w:beforeAutospacing="0" w:line="276" w:lineRule="auto"/>
        <w:ind w:left="720" w:hanging="360"/>
      </w:pPr>
      <w:r w:rsidDel="00000000" w:rsidR="00000000" w:rsidRPr="00000000">
        <w:rPr>
          <w:rtl w:val="0"/>
        </w:rPr>
        <w:t xml:space="preserve">Gradual production rollout</w:t>
      </w:r>
    </w:p>
    <w:p w:rsidR="00000000" w:rsidDel="00000000" w:rsidP="00000000" w:rsidRDefault="00000000" w:rsidRPr="00000000" w14:paraId="00000081">
      <w:pPr>
        <w:spacing w:before="240" w:line="276" w:lineRule="auto"/>
        <w:rPr/>
      </w:pPr>
      <w:r w:rsidDel="00000000" w:rsidR="00000000" w:rsidRPr="00000000">
        <w:rPr>
          <w:rtl w:val="0"/>
        </w:rPr>
        <w:t xml:space="preserve">This approach reduces operational risk and allows security teams to monitor system behaviour.</w:t>
      </w:r>
      <w:r w:rsidDel="00000000" w:rsidR="00000000" w:rsidRPr="00000000">
        <w:rPr>
          <w:rtl w:val="0"/>
        </w:rPr>
      </w:r>
    </w:p>
    <w:p w:rsidR="00000000" w:rsidDel="00000000" w:rsidP="00000000" w:rsidRDefault="00000000" w:rsidRPr="00000000" w14:paraId="00000082">
      <w:pPr>
        <w:pStyle w:val="Heading1"/>
        <w:keepNext w:val="0"/>
        <w:keepLines w:val="0"/>
        <w:pageBreakBefore w:val="0"/>
        <w:spacing w:after="120" w:before="480" w:line="276" w:lineRule="auto"/>
        <w:rPr>
          <w:sz w:val="46"/>
          <w:szCs w:val="46"/>
        </w:rPr>
      </w:pPr>
      <w:bookmarkStart w:colFirst="0" w:colLast="0" w:name="_heading=h.4jezzx4v1d5v" w:id="26"/>
      <w:bookmarkEnd w:id="26"/>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keepNext w:val="0"/>
        <w:keepLines w:val="0"/>
        <w:pageBreakBefore w:val="0"/>
        <w:spacing w:after="120" w:before="480" w:line="276" w:lineRule="auto"/>
        <w:rPr/>
      </w:pPr>
      <w:bookmarkStart w:colFirst="0" w:colLast="0" w:name="_heading=h.8ai20axba5o4" w:id="27"/>
      <w:bookmarkEnd w:id="27"/>
      <w:r w:rsidDel="00000000" w:rsidR="00000000" w:rsidRPr="00000000">
        <w:rPr>
          <w:rtl w:val="0"/>
        </w:rPr>
        <w:t xml:space="preserve">Monitoring and incident response</w:t>
      </w:r>
    </w:p>
    <w:p w:rsidR="00000000" w:rsidDel="00000000" w:rsidP="00000000" w:rsidRDefault="00000000" w:rsidRPr="00000000" w14:paraId="00000084">
      <w:pPr>
        <w:spacing w:before="240" w:line="276" w:lineRule="auto"/>
        <w:rPr/>
      </w:pPr>
      <w:r w:rsidDel="00000000" w:rsidR="00000000" w:rsidRPr="00000000">
        <w:rPr>
          <w:rtl w:val="0"/>
        </w:rPr>
        <w:t xml:space="preserve">Secure by Design extends beyond deployment and requires ongoing operational security. To meet principle 5, </w:t>
      </w:r>
      <w:hyperlink r:id="rId24">
        <w:r w:rsidDel="00000000" w:rsidR="00000000" w:rsidRPr="00000000">
          <w:rPr>
            <w:color w:val="1155cc"/>
            <w:u w:val="single"/>
            <w:rtl w:val="0"/>
          </w:rPr>
          <w:t xml:space="preserve">Build in detect and respond security</w:t>
        </w:r>
      </w:hyperlink>
      <w:r w:rsidDel="00000000" w:rsidR="00000000" w:rsidRPr="00000000">
        <w:rPr>
          <w:rtl w:val="0"/>
        </w:rPr>
        <w:t xml:space="preserve">, your service should be designed to: </w:t>
      </w:r>
    </w:p>
    <w:p w:rsidR="00000000" w:rsidDel="00000000" w:rsidP="00000000" w:rsidRDefault="00000000" w:rsidRPr="00000000" w14:paraId="00000085">
      <w:pPr>
        <w:numPr>
          <w:ilvl w:val="0"/>
          <w:numId w:val="6"/>
        </w:numPr>
        <w:spacing w:after="0" w:afterAutospacing="0" w:before="240" w:line="276" w:lineRule="auto"/>
        <w:ind w:left="720" w:hanging="360"/>
        <w:rPr>
          <w:u w:val="none"/>
        </w:rPr>
      </w:pPr>
      <w:r w:rsidDel="00000000" w:rsidR="00000000" w:rsidRPr="00000000">
        <w:rPr>
          <w:rtl w:val="0"/>
        </w:rPr>
        <w:t xml:space="preserve">anticipate future security vulnerabilities and incidents</w:t>
      </w:r>
    </w:p>
    <w:p w:rsidR="00000000" w:rsidDel="00000000" w:rsidP="00000000" w:rsidRDefault="00000000" w:rsidRPr="00000000" w14:paraId="00000086">
      <w:pPr>
        <w:numPr>
          <w:ilvl w:val="0"/>
          <w:numId w:val="6"/>
        </w:numPr>
        <w:spacing w:before="0" w:beforeAutospacing="0" w:line="276" w:lineRule="auto"/>
        <w:ind w:left="720" w:hanging="360"/>
        <w:rPr>
          <w:u w:val="none"/>
        </w:rPr>
      </w:pPr>
      <w:r w:rsidDel="00000000" w:rsidR="00000000" w:rsidRPr="00000000">
        <w:rPr>
          <w:rtl w:val="0"/>
        </w:rPr>
        <w:t xml:space="preserve">enable detection and response</w:t>
      </w:r>
    </w:p>
    <w:p w:rsidR="00000000" w:rsidDel="00000000" w:rsidP="00000000" w:rsidRDefault="00000000" w:rsidRPr="00000000" w14:paraId="00000087">
      <w:pPr>
        <w:pStyle w:val="Heading3"/>
        <w:keepNext w:val="0"/>
        <w:keepLines w:val="0"/>
        <w:spacing w:after="80" w:before="280" w:line="276" w:lineRule="auto"/>
        <w:rPr>
          <w:sz w:val="26"/>
          <w:szCs w:val="26"/>
        </w:rPr>
      </w:pPr>
      <w:bookmarkStart w:colFirst="0" w:colLast="0" w:name="_heading=h.bifu84ar1g3x" w:id="28"/>
      <w:bookmarkEnd w:id="28"/>
      <w:r w:rsidDel="00000000" w:rsidR="00000000" w:rsidRPr="00000000">
        <w:rPr>
          <w:sz w:val="26"/>
          <w:szCs w:val="26"/>
          <w:rtl w:val="0"/>
        </w:rPr>
        <w:t xml:space="preserve">Logging</w:t>
      </w:r>
    </w:p>
    <w:p w:rsidR="00000000" w:rsidDel="00000000" w:rsidP="00000000" w:rsidRDefault="00000000" w:rsidRPr="00000000" w14:paraId="00000088">
      <w:pPr>
        <w:spacing w:before="240" w:line="276" w:lineRule="auto"/>
        <w:rPr/>
      </w:pPr>
      <w:r w:rsidDel="00000000" w:rsidR="00000000" w:rsidRPr="00000000">
        <w:rPr>
          <w:rtl w:val="0"/>
        </w:rPr>
        <w:t xml:space="preserve">Systems should </w:t>
      </w:r>
      <w:r w:rsidDel="00000000" w:rsidR="00000000" w:rsidRPr="00000000">
        <w:rPr>
          <w:rtl w:val="0"/>
        </w:rPr>
        <w:t xml:space="preserve">generate logs for all critical activities</w:t>
      </w:r>
      <w:r w:rsidDel="00000000" w:rsidR="00000000" w:rsidRPr="00000000">
        <w:rPr>
          <w:rtl w:val="0"/>
        </w:rPr>
        <w:t xml:space="preserve">, including:</w:t>
      </w:r>
    </w:p>
    <w:p w:rsidR="00000000" w:rsidDel="00000000" w:rsidP="00000000" w:rsidRDefault="00000000" w:rsidRPr="00000000" w14:paraId="00000089">
      <w:pPr>
        <w:numPr>
          <w:ilvl w:val="0"/>
          <w:numId w:val="2"/>
        </w:numPr>
        <w:spacing w:after="0" w:afterAutospacing="0" w:before="240" w:line="276" w:lineRule="auto"/>
        <w:ind w:left="720" w:hanging="360"/>
      </w:pPr>
      <w:r w:rsidDel="00000000" w:rsidR="00000000" w:rsidRPr="00000000">
        <w:rPr>
          <w:rtl w:val="0"/>
        </w:rPr>
        <w:t xml:space="preserve">authentication events</w:t>
      </w:r>
    </w:p>
    <w:p w:rsidR="00000000" w:rsidDel="00000000" w:rsidP="00000000" w:rsidRDefault="00000000" w:rsidRPr="00000000" w14:paraId="0000008A">
      <w:pPr>
        <w:numPr>
          <w:ilvl w:val="0"/>
          <w:numId w:val="2"/>
        </w:numPr>
        <w:spacing w:after="0" w:afterAutospacing="0" w:before="0" w:beforeAutospacing="0" w:line="276" w:lineRule="auto"/>
        <w:ind w:left="720" w:hanging="360"/>
      </w:pPr>
      <w:r w:rsidDel="00000000" w:rsidR="00000000" w:rsidRPr="00000000">
        <w:rPr>
          <w:rtl w:val="0"/>
        </w:rPr>
        <w:t xml:space="preserve">data access</w:t>
      </w:r>
    </w:p>
    <w:p w:rsidR="00000000" w:rsidDel="00000000" w:rsidP="00000000" w:rsidRDefault="00000000" w:rsidRPr="00000000" w14:paraId="0000008B">
      <w:pPr>
        <w:numPr>
          <w:ilvl w:val="0"/>
          <w:numId w:val="2"/>
        </w:numPr>
        <w:spacing w:after="0" w:afterAutospacing="0" w:before="0" w:beforeAutospacing="0" w:line="276" w:lineRule="auto"/>
        <w:ind w:left="720" w:hanging="360"/>
      </w:pPr>
      <w:r w:rsidDel="00000000" w:rsidR="00000000" w:rsidRPr="00000000">
        <w:rPr>
          <w:rtl w:val="0"/>
        </w:rPr>
        <w:t xml:space="preserve">agent actions</w:t>
      </w:r>
    </w:p>
    <w:p w:rsidR="00000000" w:rsidDel="00000000" w:rsidP="00000000" w:rsidRDefault="00000000" w:rsidRPr="00000000" w14:paraId="0000008C">
      <w:pPr>
        <w:numPr>
          <w:ilvl w:val="0"/>
          <w:numId w:val="2"/>
        </w:numPr>
        <w:spacing w:before="0" w:beforeAutospacing="0" w:line="276" w:lineRule="auto"/>
        <w:ind w:left="720" w:hanging="360"/>
      </w:pPr>
      <w:r w:rsidDel="00000000" w:rsidR="00000000" w:rsidRPr="00000000">
        <w:rPr>
          <w:rtl w:val="0"/>
        </w:rPr>
        <w:t xml:space="preserve">system configuration changes</w:t>
      </w:r>
    </w:p>
    <w:p w:rsidR="00000000" w:rsidDel="00000000" w:rsidP="00000000" w:rsidRDefault="00000000" w:rsidRPr="00000000" w14:paraId="0000008D">
      <w:pPr>
        <w:spacing w:before="240" w:line="276" w:lineRule="auto"/>
        <w:ind w:left="0" w:firstLine="0"/>
        <w:rPr/>
      </w:pPr>
      <w:r w:rsidDel="00000000" w:rsidR="00000000" w:rsidRPr="00000000">
        <w:rPr>
          <w:rtl w:val="0"/>
        </w:rPr>
        <w:t xml:space="preserve">These logs should be protected against tampering, including by the same agent that they are monitoring.</w:t>
      </w:r>
    </w:p>
    <w:p w:rsidR="00000000" w:rsidDel="00000000" w:rsidP="00000000" w:rsidRDefault="00000000" w:rsidRPr="00000000" w14:paraId="0000008E">
      <w:pPr>
        <w:spacing w:before="240" w:line="276" w:lineRule="auto"/>
        <w:ind w:left="0" w:firstLine="0"/>
        <w:rPr/>
      </w:pPr>
      <w:r w:rsidDel="00000000" w:rsidR="00000000" w:rsidRPr="00000000">
        <w:rPr>
          <w:rtl w:val="0"/>
        </w:rPr>
        <w:t xml:space="preserve">A greater challenge may be integrating this with your operational security capabilities and making sure the log data can add value.</w:t>
      </w:r>
      <w:r w:rsidDel="00000000" w:rsidR="00000000" w:rsidRPr="00000000">
        <w:rPr>
          <w:rtl w:val="0"/>
        </w:rPr>
        <w:t xml:space="preserve"> You should take steps to ensure that security teams can:</w:t>
      </w:r>
    </w:p>
    <w:p w:rsidR="00000000" w:rsidDel="00000000" w:rsidP="00000000" w:rsidRDefault="00000000" w:rsidRPr="00000000" w14:paraId="0000008F">
      <w:pPr>
        <w:numPr>
          <w:ilvl w:val="0"/>
          <w:numId w:val="12"/>
        </w:numPr>
        <w:spacing w:after="0" w:afterAutospacing="0" w:before="240" w:line="276" w:lineRule="auto"/>
        <w:ind w:left="720" w:hanging="360"/>
      </w:pPr>
      <w:r w:rsidDel="00000000" w:rsidR="00000000" w:rsidRPr="00000000">
        <w:rPr>
          <w:rtl w:val="0"/>
        </w:rPr>
        <w:t xml:space="preserve">ingest logs</w:t>
      </w:r>
    </w:p>
    <w:p w:rsidR="00000000" w:rsidDel="00000000" w:rsidP="00000000" w:rsidRDefault="00000000" w:rsidRPr="00000000" w14:paraId="00000090">
      <w:pPr>
        <w:numPr>
          <w:ilvl w:val="0"/>
          <w:numId w:val="12"/>
        </w:numPr>
        <w:spacing w:after="0" w:afterAutospacing="0" w:before="0" w:beforeAutospacing="0" w:line="276" w:lineRule="auto"/>
        <w:ind w:left="720" w:hanging="360"/>
        <w:rPr>
          <w:u w:val="none"/>
        </w:rPr>
      </w:pPr>
      <w:r w:rsidDel="00000000" w:rsidR="00000000" w:rsidRPr="00000000">
        <w:rPr>
          <w:rtl w:val="0"/>
        </w:rPr>
        <w:t xml:space="preserve">correlate</w:t>
      </w:r>
    </w:p>
    <w:p w:rsidR="00000000" w:rsidDel="00000000" w:rsidP="00000000" w:rsidRDefault="00000000" w:rsidRPr="00000000" w14:paraId="00000091">
      <w:pPr>
        <w:numPr>
          <w:ilvl w:val="0"/>
          <w:numId w:val="12"/>
        </w:numPr>
        <w:spacing w:after="0" w:afterAutospacing="0" w:before="0" w:beforeAutospacing="0" w:line="276" w:lineRule="auto"/>
        <w:ind w:left="720" w:hanging="360"/>
      </w:pPr>
      <w:r w:rsidDel="00000000" w:rsidR="00000000" w:rsidRPr="00000000">
        <w:rPr>
          <w:rtl w:val="0"/>
        </w:rPr>
        <w:t xml:space="preserve">detect threats</w:t>
      </w:r>
    </w:p>
    <w:p w:rsidR="00000000" w:rsidDel="00000000" w:rsidP="00000000" w:rsidRDefault="00000000" w:rsidRPr="00000000" w14:paraId="00000092">
      <w:pPr>
        <w:numPr>
          <w:ilvl w:val="0"/>
          <w:numId w:val="12"/>
        </w:numPr>
        <w:spacing w:after="0" w:afterAutospacing="0" w:before="0" w:beforeAutospacing="0" w:line="276" w:lineRule="auto"/>
        <w:ind w:left="720" w:hanging="360"/>
      </w:pPr>
      <w:r w:rsidDel="00000000" w:rsidR="00000000" w:rsidRPr="00000000">
        <w:rPr>
          <w:rtl w:val="0"/>
        </w:rPr>
        <w:t xml:space="preserve">investigate incidents</w:t>
      </w:r>
    </w:p>
    <w:p w:rsidR="00000000" w:rsidDel="00000000" w:rsidP="00000000" w:rsidRDefault="00000000" w:rsidRPr="00000000" w14:paraId="00000093">
      <w:pPr>
        <w:numPr>
          <w:ilvl w:val="0"/>
          <w:numId w:val="12"/>
        </w:numPr>
        <w:spacing w:before="0" w:beforeAutospacing="0" w:line="276" w:lineRule="auto"/>
        <w:ind w:left="720" w:hanging="360"/>
      </w:pPr>
      <w:r w:rsidDel="00000000" w:rsidR="00000000" w:rsidRPr="00000000">
        <w:rPr>
          <w:rtl w:val="0"/>
        </w:rPr>
        <w:t xml:space="preserve">trigger alerts and automated responses</w:t>
        <w:br w:type="textWrapping"/>
      </w:r>
    </w:p>
    <w:p w:rsidR="00000000" w:rsidDel="00000000" w:rsidP="00000000" w:rsidRDefault="00000000" w:rsidRPr="00000000" w14:paraId="00000094">
      <w:pPr>
        <w:pStyle w:val="Heading1"/>
        <w:keepNext w:val="0"/>
        <w:keepLines w:val="0"/>
        <w:pageBreakBefore w:val="0"/>
        <w:spacing w:after="120" w:before="480" w:line="276" w:lineRule="auto"/>
        <w:rPr>
          <w:sz w:val="46"/>
          <w:szCs w:val="46"/>
        </w:rPr>
      </w:pPr>
      <w:bookmarkStart w:colFirst="0" w:colLast="0" w:name="_heading=h.e8r8s1yb16qk" w:id="29"/>
      <w:bookmarkEnd w:id="29"/>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keepNext w:val="0"/>
        <w:keepLines w:val="0"/>
        <w:pageBreakBefore w:val="0"/>
        <w:spacing w:after="120" w:before="480" w:line="276" w:lineRule="auto"/>
        <w:rPr/>
      </w:pPr>
      <w:bookmarkStart w:colFirst="0" w:colLast="0" w:name="_heading=h.sow3oclpkrmh" w:id="30"/>
      <w:bookmarkEnd w:id="30"/>
      <w:r w:rsidDel="00000000" w:rsidR="00000000" w:rsidRPr="00000000">
        <w:rPr>
          <w:rtl w:val="0"/>
        </w:rPr>
        <w:t xml:space="preserve">Governance and accountability</w:t>
      </w:r>
      <w:r w:rsidDel="00000000" w:rsidR="00000000" w:rsidRPr="00000000">
        <w:rPr>
          <w:rtl w:val="0"/>
        </w:rPr>
      </w:r>
    </w:p>
    <w:p w:rsidR="00000000" w:rsidDel="00000000" w:rsidP="00000000" w:rsidRDefault="00000000" w:rsidRPr="00000000" w14:paraId="00000096">
      <w:pPr>
        <w:spacing w:before="240" w:line="276" w:lineRule="auto"/>
        <w:rPr/>
      </w:pPr>
      <w:r w:rsidDel="00000000" w:rsidR="00000000" w:rsidRPr="00000000">
        <w:rPr>
          <w:rtl w:val="0"/>
        </w:rPr>
        <w:t xml:space="preserve">Secure by Design requires clear governance structures for managing system security.</w:t>
      </w:r>
    </w:p>
    <w:p w:rsidR="00000000" w:rsidDel="00000000" w:rsidP="00000000" w:rsidRDefault="00000000" w:rsidRPr="00000000" w14:paraId="00000097">
      <w:pPr>
        <w:spacing w:before="240" w:line="276" w:lineRule="auto"/>
        <w:rPr/>
      </w:pPr>
      <w:r w:rsidDel="00000000" w:rsidR="00000000" w:rsidRPr="00000000">
        <w:rPr>
          <w:rtl w:val="0"/>
        </w:rPr>
        <w:t xml:space="preserve">AI agents should not independently make decisions that significantly affect citizens. Examples of such decisions might include:</w:t>
      </w:r>
    </w:p>
    <w:p w:rsidR="00000000" w:rsidDel="00000000" w:rsidP="00000000" w:rsidRDefault="00000000" w:rsidRPr="00000000" w14:paraId="00000098">
      <w:pPr>
        <w:numPr>
          <w:ilvl w:val="0"/>
          <w:numId w:val="3"/>
        </w:numPr>
        <w:spacing w:after="0" w:afterAutospacing="0" w:before="240" w:line="276" w:lineRule="auto"/>
        <w:ind w:left="720" w:hanging="360"/>
      </w:pPr>
      <w:r w:rsidDel="00000000" w:rsidR="00000000" w:rsidRPr="00000000">
        <w:rPr>
          <w:rtl w:val="0"/>
        </w:rPr>
        <w:t xml:space="preserve">approving government benefits</w:t>
      </w:r>
    </w:p>
    <w:p w:rsidR="00000000" w:rsidDel="00000000" w:rsidP="00000000" w:rsidRDefault="00000000" w:rsidRPr="00000000" w14:paraId="00000099">
      <w:pPr>
        <w:numPr>
          <w:ilvl w:val="0"/>
          <w:numId w:val="3"/>
        </w:numPr>
        <w:spacing w:after="0" w:afterAutospacing="0" w:before="0" w:beforeAutospacing="0" w:line="276" w:lineRule="auto"/>
        <w:ind w:left="720" w:hanging="360"/>
      </w:pPr>
      <w:r w:rsidDel="00000000" w:rsidR="00000000" w:rsidRPr="00000000">
        <w:rPr>
          <w:rtl w:val="0"/>
        </w:rPr>
        <w:t xml:space="preserve">issuing penalties</w:t>
      </w:r>
    </w:p>
    <w:p w:rsidR="00000000" w:rsidDel="00000000" w:rsidP="00000000" w:rsidRDefault="00000000" w:rsidRPr="00000000" w14:paraId="0000009A">
      <w:pPr>
        <w:numPr>
          <w:ilvl w:val="0"/>
          <w:numId w:val="3"/>
        </w:numPr>
        <w:spacing w:after="0" w:afterAutospacing="0" w:before="0" w:beforeAutospacing="0" w:line="276" w:lineRule="auto"/>
        <w:ind w:left="720" w:hanging="360"/>
      </w:pPr>
      <w:r w:rsidDel="00000000" w:rsidR="00000000" w:rsidRPr="00000000">
        <w:rPr>
          <w:rtl w:val="0"/>
        </w:rPr>
        <w:t xml:space="preserve">modifying official records</w:t>
      </w:r>
      <w:r w:rsidDel="00000000" w:rsidR="00000000" w:rsidRPr="00000000">
        <w:rPr>
          <w:rtl w:val="0"/>
        </w:rPr>
      </w:r>
    </w:p>
    <w:p w:rsidR="00000000" w:rsidDel="00000000" w:rsidP="00000000" w:rsidRDefault="00000000" w:rsidRPr="00000000" w14:paraId="0000009B">
      <w:pPr>
        <w:numPr>
          <w:ilvl w:val="0"/>
          <w:numId w:val="3"/>
        </w:numPr>
        <w:spacing w:before="0" w:beforeAutospacing="0" w:line="276" w:lineRule="auto"/>
        <w:ind w:left="720" w:hanging="360"/>
      </w:pPr>
      <w:r w:rsidDel="00000000" w:rsidR="00000000" w:rsidRPr="00000000">
        <w:rPr>
          <w:rtl w:val="0"/>
        </w:rPr>
        <w:t xml:space="preserve">For more detailed guidance around the governance of AI, refer to the </w:t>
      </w:r>
      <w:hyperlink r:id="rId25">
        <w:r w:rsidDel="00000000" w:rsidR="00000000" w:rsidRPr="00000000">
          <w:rPr>
            <w:color w:val="1155cc"/>
            <w:u w:val="single"/>
            <w:rtl w:val="0"/>
          </w:rPr>
          <w:t xml:space="preserve">AI playbook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C">
      <w:pPr>
        <w:pStyle w:val="Heading3"/>
        <w:keepNext w:val="0"/>
        <w:keepLines w:val="0"/>
        <w:spacing w:after="80" w:before="280" w:line="276" w:lineRule="auto"/>
        <w:rPr>
          <w:sz w:val="26"/>
          <w:szCs w:val="26"/>
        </w:rPr>
      </w:pPr>
      <w:bookmarkStart w:colFirst="0" w:colLast="0" w:name="_heading=h.29hrh9uafcj" w:id="31"/>
      <w:bookmarkEnd w:id="31"/>
      <w:r w:rsidDel="00000000" w:rsidR="00000000" w:rsidRPr="00000000">
        <w:rPr>
          <w:sz w:val="26"/>
          <w:szCs w:val="26"/>
          <w:rtl w:val="0"/>
        </w:rPr>
        <w:t xml:space="preserve">Security governance framework</w:t>
      </w:r>
    </w:p>
    <w:p w:rsidR="00000000" w:rsidDel="00000000" w:rsidP="00000000" w:rsidRDefault="00000000" w:rsidRPr="00000000" w14:paraId="0000009D">
      <w:pPr>
        <w:spacing w:before="240" w:line="276" w:lineRule="auto"/>
        <w:rPr/>
      </w:pPr>
      <w:r w:rsidDel="00000000" w:rsidR="00000000" w:rsidRPr="00000000">
        <w:rPr>
          <w:rtl w:val="0"/>
        </w:rPr>
        <w:t xml:space="preserve">Organisations should establish governance processes responsible for:</w:t>
      </w:r>
    </w:p>
    <w:p w:rsidR="00000000" w:rsidDel="00000000" w:rsidP="00000000" w:rsidRDefault="00000000" w:rsidRPr="00000000" w14:paraId="0000009E">
      <w:pPr>
        <w:numPr>
          <w:ilvl w:val="0"/>
          <w:numId w:val="1"/>
        </w:numPr>
        <w:spacing w:after="0" w:afterAutospacing="0" w:before="240" w:line="276" w:lineRule="auto"/>
        <w:ind w:left="720" w:hanging="360"/>
      </w:pPr>
      <w:r w:rsidDel="00000000" w:rsidR="00000000" w:rsidRPr="00000000">
        <w:rPr>
          <w:rtl w:val="0"/>
        </w:rPr>
        <w:t xml:space="preserve">approving AI deployments</w:t>
      </w:r>
    </w:p>
    <w:p w:rsidR="00000000" w:rsidDel="00000000" w:rsidP="00000000" w:rsidRDefault="00000000" w:rsidRPr="00000000" w14:paraId="0000009F">
      <w:pPr>
        <w:numPr>
          <w:ilvl w:val="0"/>
          <w:numId w:val="1"/>
        </w:numPr>
        <w:spacing w:after="0" w:afterAutospacing="0" w:before="0" w:beforeAutospacing="0" w:line="276" w:lineRule="auto"/>
        <w:ind w:left="720" w:hanging="360"/>
      </w:pPr>
      <w:r w:rsidDel="00000000" w:rsidR="00000000" w:rsidRPr="00000000">
        <w:rPr>
          <w:rtl w:val="0"/>
        </w:rPr>
        <w:t xml:space="preserve">assessing security risks</w:t>
      </w:r>
      <w:r w:rsidDel="00000000" w:rsidR="00000000" w:rsidRPr="00000000">
        <w:rPr>
          <w:rtl w:val="0"/>
        </w:rPr>
      </w:r>
    </w:p>
    <w:p w:rsidR="00000000" w:rsidDel="00000000" w:rsidP="00000000" w:rsidRDefault="00000000" w:rsidRPr="00000000" w14:paraId="000000A0">
      <w:pPr>
        <w:numPr>
          <w:ilvl w:val="0"/>
          <w:numId w:val="1"/>
        </w:numPr>
        <w:spacing w:before="0" w:beforeAutospacing="0" w:line="276" w:lineRule="auto"/>
        <w:ind w:left="720" w:hanging="360"/>
      </w:pPr>
      <w:r w:rsidDel="00000000" w:rsidR="00000000" w:rsidRPr="00000000">
        <w:rPr>
          <w:rtl w:val="0"/>
        </w:rPr>
        <w:t xml:space="preserve">auditing system behaviour</w:t>
      </w:r>
    </w:p>
    <w:p w:rsidR="00000000" w:rsidDel="00000000" w:rsidP="00000000" w:rsidRDefault="00000000" w:rsidRPr="00000000" w14:paraId="000000A1">
      <w:pPr>
        <w:spacing w:before="240" w:line="276" w:lineRule="auto"/>
        <w:rPr>
          <w:b w:val="1"/>
          <w:bCs w:val="1"/>
          <w:sz w:val="28"/>
          <w:szCs w:val="28"/>
        </w:rPr>
      </w:pPr>
      <w:r w:rsidDel="00000000" w:rsidR="00000000" w:rsidRPr="00000000">
        <w:rPr>
          <w:rtl w:val="0"/>
        </w:rPr>
        <w:t xml:space="preserve">These processes help maintain accountability and transparency in government systems.</w:t>
      </w:r>
      <w:r w:rsidDel="00000000" w:rsidR="00000000" w:rsidRPr="00000000">
        <w:rPr>
          <w:rtl w:val="0"/>
        </w:rPr>
      </w:r>
    </w:p>
    <w:p w:rsidR="00000000" w:rsidDel="00000000" w:rsidP="00000000" w:rsidRDefault="00000000" w:rsidRPr="00000000" w14:paraId="000000A2">
      <w:pPr>
        <w:pStyle w:val="Heading2"/>
        <w:rPr/>
      </w:pPr>
      <w:bookmarkStart w:colFirst="0" w:colLast="0" w:name="_heading=h.8skd86pm1lbp" w:id="32"/>
      <w:bookmarkEnd w:id="32"/>
      <w:r w:rsidDel="00000000" w:rsidR="00000000" w:rsidRPr="00000000">
        <w:rPr>
          <w:rtl w:val="0"/>
        </w:rPr>
        <w:t xml:space="preserve">More information</w:t>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6.7994545454545" w:lineRule="auto"/>
        <w:ind w:left="720" w:right="0" w:hanging="360"/>
        <w:jc w:val="left"/>
        <w:rPr/>
      </w:pPr>
      <w:hyperlink r:id="rId26">
        <w:r w:rsidDel="00000000" w:rsidR="00000000" w:rsidRPr="00000000">
          <w:rPr>
            <w:color w:val="1155cc"/>
            <w:u w:val="single"/>
            <w:rtl w:val="0"/>
          </w:rPr>
          <w:t xml:space="preserve">Secure by Design principles (UK Government Security) </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6.7994545454545" w:lineRule="auto"/>
        <w:ind w:left="720" w:right="0" w:hanging="360"/>
        <w:jc w:val="left"/>
        <w:rPr/>
      </w:pPr>
      <w:hyperlink r:id="rId27">
        <w:r w:rsidDel="00000000" w:rsidR="00000000" w:rsidRPr="00000000">
          <w:rPr>
            <w:color w:val="1155cc"/>
            <w:u w:val="single"/>
            <w:rtl w:val="0"/>
          </w:rPr>
          <w:t xml:space="preserve">Secure by Design activities </w:t>
        </w:r>
      </w:hyperlink>
      <w:hyperlink r:id="rId28">
        <w:r w:rsidDel="00000000" w:rsidR="00000000" w:rsidRPr="00000000">
          <w:rPr>
            <w:color w:val="1155cc"/>
            <w:u w:val="single"/>
            <w:rtl w:val="0"/>
          </w:rPr>
          <w:t xml:space="preserve">(UK Government Security)</w:t>
        </w:r>
      </w:hyperlink>
      <w:r w:rsidDel="00000000" w:rsidR="00000000" w:rsidRPr="00000000">
        <w:rPr>
          <w:rtl w:val="0"/>
        </w:rPr>
      </w:r>
    </w:p>
    <w:sectPr>
      <w:headerReference r:id="rId29" w:type="default"/>
      <w:headerReference r:id="rId30" w:type="first"/>
      <w:footerReference r:id="rId31" w:type="default"/>
      <w:type w:val="nextPage"/>
      <w:pgSz w:h="16838" w:w="11906" w:orient="portrait"/>
      <w:pgMar w:bottom="2041" w:top="1134" w:left="1133.8582677165355" w:right="1133.8582677165355" w:header="510" w:footer="3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left"/>
      <w:rPr>
        <w:rFonts w:ascii="Helvetica Neue" w:cs="Helvetica Neue" w:eastAsia="Helvetica Neue" w:hAnsi="Helvetica Neu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wp:posOffset>
          </wp:positionH>
          <wp:positionV relativeFrom="paragraph">
            <wp:posOffset>257175</wp:posOffset>
          </wp:positionV>
          <wp:extent cx="928889" cy="238125"/>
          <wp:effectExtent b="0" l="0" r="0" t="0"/>
          <wp:wrapNone/>
          <wp:docPr id="3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28889" cy="238125"/>
                  </a:xfrm>
                  <a:prstGeom prst="rect"/>
                  <a:ln/>
                </pic:spPr>
              </pic:pic>
            </a:graphicData>
          </a:graphic>
        </wp:anchor>
      </w:drawing>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rFonts w:ascii="Helvetica Neue" w:cs="Helvetica Neue" w:eastAsia="Helvetica Neue" w:hAnsi="Helvetica Neue"/>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wp:posOffset>
          </wp:positionH>
          <wp:positionV relativeFrom="paragraph">
            <wp:posOffset>152400</wp:posOffset>
          </wp:positionV>
          <wp:extent cx="4561523" cy="1397543"/>
          <wp:effectExtent b="0" l="0" r="0" t="0"/>
          <wp:wrapSquare wrapText="bothSides" distB="114300" distT="114300" distL="114300" distR="114300"/>
          <wp:docPr id="2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561523" cy="1397543"/>
                  </a:xfrm>
                  <a:prstGeom prst="rect"/>
                  <a:ln/>
                </pic:spPr>
              </pic:pic>
            </a:graphicData>
          </a:graphic>
        </wp:anchor>
      </w:drawing>
    </w:r>
  </w:p>
  <w:p w:rsidR="00000000" w:rsidDel="00000000" w:rsidP="00000000" w:rsidRDefault="00000000" w:rsidRPr="00000000" w14:paraId="000000A6">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widowControl w:val="0"/>
      <w:spacing w:after="0" w:lineRule="auto"/>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2248603" cy="1343992"/>
          <wp:effectExtent b="0" l="0" r="0" t="0"/>
          <wp:docPr id="2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248603" cy="1343992"/>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widowControl w:val="0"/>
      <w:spacing w:after="0" w:lineRule="auto"/>
      <w:jc w:val="cente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color="12bdb8" w:space="7" w:sz="4" w:val="single"/>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Helvetica Neue" w:cs="Helvetica Neue" w:eastAsia="Helvetica Neue" w:hAnsi="Helvetica Neue"/>
      <w:b w:val="1"/>
      <w:bCs w:val="1"/>
      <w:sz w:val="144"/>
      <w:szCs w:val="1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Helvetica Neue" w:cs="Helvetica Neue" w:eastAsia="Helvetica Neue" w:hAnsi="Helvetica Neue"/>
      <w:sz w:val="60"/>
      <w:szCs w:val="60"/>
    </w:rPr>
  </w:style>
</w:styles>
</file>

<file path=word/_rels/document.xml.rels><?xml version="1.0" encoding="UTF-8" standalone="yes"?><Relationships xmlns="http://schemas.openxmlformats.org/package/2006/relationships"><Relationship Id="rId20" Type="http://schemas.openxmlformats.org/officeDocument/2006/relationships/hyperlink" Target="https://ico.org.uk/for-organisations/uk-gdpr-guidance-and-resources/" TargetMode="External"/><Relationship Id="rId22" Type="http://schemas.openxmlformats.org/officeDocument/2006/relationships/hyperlink" Target="https://www.ncsc.gov.uk/blog-post/mythbusting-cloud-key-management-services" TargetMode="External"/><Relationship Id="rId21" Type="http://schemas.openxmlformats.org/officeDocument/2006/relationships/hyperlink" Target="https://www.ncsc.gov.uk/guidance/using-tls-to-protect-data" TargetMode="External"/><Relationship Id="rId24" Type="http://schemas.openxmlformats.org/officeDocument/2006/relationships/hyperlink" Target="https://www.security.gov.uk/policy-and-guidance/secure-by-design/principles/#section_6_5-build-in-detect-and-respond-security" TargetMode="External"/><Relationship Id="rId23" Type="http://schemas.openxmlformats.org/officeDocument/2006/relationships/hyperlink" Target="https://ico.org.uk/for-organisations/uk-gdpr-guidance-and-resources/data-sharing/anonymisation/pseudonymis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security.gov.uk/policy-and-guidance/secure-by-design/principles/" TargetMode="External"/><Relationship Id="rId25" Type="http://schemas.openxmlformats.org/officeDocument/2006/relationships/hyperlink" Target="https://www.gov.uk/government/publications/ai-playbook-for-the-uk-government" TargetMode="External"/><Relationship Id="rId28" Type="http://schemas.openxmlformats.org/officeDocument/2006/relationships/hyperlink" Target="https://www.security.gov.uk/policy-and-guidance/secure-by-design/principles/" TargetMode="External"/><Relationship Id="rId27" Type="http://schemas.openxmlformats.org/officeDocument/2006/relationships/hyperlink" Target="https://www.security.gov.uk/policy-and-guidance/secure-by-design/activitie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2.xml"/><Relationship Id="rId30" Type="http://schemas.openxmlformats.org/officeDocument/2006/relationships/header" Target="header4.xml"/><Relationship Id="rId11" Type="http://schemas.openxmlformats.org/officeDocument/2006/relationships/hyperlink" Target="https://www.salesforce.com/blog/best-practices-for-secure-agentforce-implementation/" TargetMode="External"/><Relationship Id="rId10" Type="http://schemas.openxmlformats.org/officeDocument/2006/relationships/hyperlink" Target="https://www.security.gov.uk/policy-and-guidance/secure-by-design/" TargetMode="External"/><Relationship Id="rId13" Type="http://schemas.openxmlformats.org/officeDocument/2006/relationships/hyperlink" Target="https://www.security.gov.uk/policy-and-guidance/secure-by-design/activities/performing-threat-modelling/" TargetMode="External"/><Relationship Id="rId12" Type="http://schemas.openxmlformats.org/officeDocument/2006/relationships/hyperlink" Target="https://www.gov.uk/government/publications/ai-playbook-for-the-uk-government" TargetMode="External"/><Relationship Id="rId15" Type="http://schemas.openxmlformats.org/officeDocument/2006/relationships/hyperlink" Target="https://www.ncsc.gov.uk/collection/zero-trust/architecture-design-principles" TargetMode="External"/><Relationship Id="rId14" Type="http://schemas.openxmlformats.org/officeDocument/2006/relationships/hyperlink" Target="https://www.gov.uk/government/publications/government-security-classifications" TargetMode="External"/><Relationship Id="rId17" Type="http://schemas.openxmlformats.org/officeDocument/2006/relationships/hyperlink" Target="https://stackoverflow.blog/2022/12/22/the-complete-guide-to-protecting-your-apis-with-oauth2/" TargetMode="External"/><Relationship Id="rId16" Type="http://schemas.openxmlformats.org/officeDocument/2006/relationships/hyperlink" Target="https://www.security.gov.uk/policy-and-guidance/secure-by-design/activities/performing-threat-modelling/" TargetMode="External"/><Relationship Id="rId19" Type="http://schemas.openxmlformats.org/officeDocument/2006/relationships/hyperlink" Target="https://ico.org.uk/for-organisations/uk-gdpr-guidance-and-resources/" TargetMode="External"/><Relationship Id="rId18" Type="http://schemas.openxmlformats.org/officeDocument/2006/relationships/hyperlink" Target="https://stackoverflow.blog/2022/12/22/the-complete-guide-to-protecting-your-apis-with-oauth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tHbpFv4+q3TWLkg1853Ldr1tw==">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