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Helvetica Neue" w:cs="Helvetica Neue" w:eastAsia="Helvetica Neue" w:hAnsi="Helvetica Neue"/>
          <w:sz w:val="28"/>
          <w:szCs w:val="28"/>
        </w:rPr>
      </w:pPr>
      <w:bookmarkStart w:colFirst="0" w:colLast="0" w:name="_gdjuxbjxefs1" w:id="0"/>
      <w:bookmarkEnd w:id="0"/>
      <w:r w:rsidDel="00000000" w:rsidR="00000000" w:rsidRPr="00000000">
        <w:rPr>
          <w:sz w:val="110"/>
          <w:szCs w:val="110"/>
          <w:rtl w:val="0"/>
        </w:rPr>
        <w:t xml:space="preserve">Using Secure by Design to support AI DevSecOps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32"/>
          <w:szCs w:val="32"/>
          <w:u w:val="none"/>
          <w:shd w:fill="auto" w:val="clear"/>
          <w:vertAlign w:val="baseline"/>
        </w:rPr>
        <w:sectPr>
          <w:headerReference r:id="rId6" w:type="default"/>
          <w:headerReference r:id="rId7" w:type="first"/>
          <w:footerReference r:id="rId8" w:type="first"/>
          <w:pgSz w:h="16838" w:w="11906" w:orient="portrait"/>
          <w:pgMar w:bottom="567" w:top="6010" w:left="1133.8582677165355" w:right="1133.8582677165355" w:header="510" w:footer="567"/>
          <w:pgNumType w:start="1"/>
          <w:titlePg w:val="1"/>
        </w:sectPr>
      </w:pPr>
      <w:r w:rsidDel="00000000" w:rsidR="00000000" w:rsidRPr="00000000">
        <w:rPr>
          <w:sz w:val="28"/>
          <w:szCs w:val="28"/>
          <w:rtl w:val="0"/>
        </w:rPr>
        <w:t xml:space="preserve">November 2025</w:t>
      </w:r>
      <w:r w:rsidDel="00000000" w:rsidR="00000000" w:rsidRPr="00000000">
        <w:rPr>
          <w:rtl w:val="0"/>
        </w:rPr>
      </w:r>
    </w:p>
    <w:p w:rsidR="00000000" w:rsidDel="00000000" w:rsidP="00000000" w:rsidRDefault="00000000" w:rsidRPr="00000000" w14:paraId="00000011">
      <w:pPr>
        <w:pStyle w:val="Heading2"/>
        <w:keepNext w:val="1"/>
        <w:keepLines w:val="1"/>
        <w:pageBreakBefore w:val="1"/>
        <w:spacing w:after="480" w:lineRule="auto"/>
        <w:rPr/>
      </w:pPr>
      <w:bookmarkStart w:colFirst="0" w:colLast="0" w:name="_qzwtxenhm5fp" w:id="1"/>
      <w:bookmarkEnd w:id="1"/>
      <w:r w:rsidDel="00000000" w:rsidR="00000000" w:rsidRPr="00000000">
        <w:rPr>
          <w:vertAlign w:val="baseline"/>
          <w:rtl w:val="0"/>
        </w:rPr>
        <w:t xml:space="preserve">Contents</w:t>
      </w:r>
      <w:r w:rsidDel="00000000" w:rsidR="00000000" w:rsidRPr="00000000">
        <w:rPr>
          <w:rtl w:val="0"/>
        </w:rPr>
      </w:r>
    </w:p>
    <w:sdt>
      <w:sdtPr>
        <w:id w:val="1569704990"/>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2,1,Heading 3,2,Heading 5,5,Heading 6,6,"</w:instrText>
            <w:fldChar w:fldCharType="separate"/>
          </w:r>
          <w:hyperlink w:anchor="_siudu3ii89o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About Secure by Design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4egsg2ncm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Integrating Secure by Design into AI DevSecOps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i5d6p0khn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Secure Design principles for AI</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t4hba1ul9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Adopting a risk-based approach</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ow3vuufud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Collaboration between security and development teams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lw6p37pu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Ensuring compliance with legal and regulatory requirements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wb893qdau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information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2"/>
        <w:spacing w:after="120" w:before="400" w:lineRule="auto"/>
        <w:rPr>
          <w:b w:val="0"/>
          <w:bCs w:val="0"/>
          <w:sz w:val="56"/>
          <w:szCs w:val="56"/>
        </w:rPr>
      </w:pPr>
      <w:bookmarkStart w:colFirst="0" w:colLast="0" w:name="_42p0nawta7da" w:id="2"/>
      <w:bookmarkEnd w:id="2"/>
      <w:r w:rsidDel="00000000" w:rsidR="00000000" w:rsidRPr="00000000">
        <w:rPr>
          <w:rtl w:val="0"/>
        </w:rPr>
      </w:r>
    </w:p>
    <w:p w:rsidR="00000000" w:rsidDel="00000000" w:rsidP="00000000" w:rsidRDefault="00000000" w:rsidRPr="00000000" w14:paraId="0000001A">
      <w:pPr>
        <w:pStyle w:val="Heading2"/>
        <w:keepNext w:val="0"/>
        <w:keepLines w:val="0"/>
        <w:spacing w:after="80" w:before="280" w:line="276" w:lineRule="auto"/>
        <w:rPr/>
      </w:pPr>
      <w:bookmarkStart w:colFirst="0" w:colLast="0" w:name="_uydez17lmwgx"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val="0"/>
        <w:keepLines w:val="0"/>
        <w:spacing w:after="80" w:before="280" w:line="276" w:lineRule="auto"/>
        <w:rPr/>
      </w:pPr>
      <w:bookmarkStart w:colFirst="0" w:colLast="0" w:name="_siudu3ii89o1" w:id="4"/>
      <w:bookmarkEnd w:id="4"/>
      <w:r w:rsidDel="00000000" w:rsidR="00000000" w:rsidRPr="00000000">
        <w:rPr>
          <w:rtl w:val="0"/>
        </w:rPr>
        <w:t xml:space="preserve">About Secure by Design</w:t>
      </w:r>
    </w:p>
    <w:p w:rsidR="00000000" w:rsidDel="00000000" w:rsidP="00000000" w:rsidRDefault="00000000" w:rsidRPr="00000000" w14:paraId="0000001C">
      <w:pPr>
        <w:rPr/>
      </w:pPr>
      <w:r w:rsidDel="00000000" w:rsidR="00000000" w:rsidRPr="00000000">
        <w:rPr>
          <w:rtl w:val="0"/>
        </w:rPr>
        <w:t xml:space="preserve">The government </w:t>
      </w:r>
      <w:hyperlink r:id="rId9">
        <w:r w:rsidDel="00000000" w:rsidR="00000000" w:rsidRPr="00000000">
          <w:rPr>
            <w:color w:val="1155cc"/>
            <w:u w:val="single"/>
            <w:rtl w:val="0"/>
          </w:rPr>
          <w:t xml:space="preserve">Secure by Design</w:t>
        </w:r>
      </w:hyperlink>
      <w:r w:rsidDel="00000000" w:rsidR="00000000" w:rsidRPr="00000000">
        <w:rPr>
          <w:rtl w:val="0"/>
        </w:rPr>
        <w:t xml:space="preserve"> approach helps delivery teams and security professionals incorporate effective cyber security practices when building digital services and technical infrastructure. </w:t>
      </w:r>
    </w:p>
    <w:p w:rsidR="00000000" w:rsidDel="00000000" w:rsidP="00000000" w:rsidRDefault="00000000" w:rsidRPr="00000000" w14:paraId="0000001D">
      <w:pPr>
        <w:rPr/>
      </w:pPr>
      <w:r w:rsidDel="00000000" w:rsidR="00000000" w:rsidRPr="00000000">
        <w:rPr>
          <w:rtl w:val="0"/>
        </w:rPr>
        <w:t xml:space="preserve">The framework provides a set of government-backed principles and activities which enable developers and security architects to identify and mitigate potential security concerns early in the development process. The approach aims to create products and systems that are inherently secure, reducing technical debt and reducing the need for expensive and time-consuming fixes post-deployment.</w:t>
      </w:r>
    </w:p>
    <w:p w:rsidR="00000000" w:rsidDel="00000000" w:rsidP="00000000" w:rsidRDefault="00000000" w:rsidRPr="00000000" w14:paraId="0000001E">
      <w:pPr>
        <w:rPr/>
      </w:pPr>
      <w:r w:rsidDel="00000000" w:rsidR="00000000" w:rsidRPr="00000000">
        <w:rPr>
          <w:rtl w:val="0"/>
        </w:rPr>
        <w:t xml:space="preserve">From a DevSecOps perspective, some key benefits of Secure by Design are:</w:t>
      </w:r>
    </w:p>
    <w:p w:rsidR="00000000" w:rsidDel="00000000" w:rsidP="00000000" w:rsidRDefault="00000000" w:rsidRPr="00000000" w14:paraId="0000001F">
      <w:pPr>
        <w:numPr>
          <w:ilvl w:val="0"/>
          <w:numId w:val="7"/>
        </w:numPr>
        <w:spacing w:after="0" w:afterAutospacing="0"/>
        <w:ind w:left="720" w:hanging="360"/>
        <w:rPr>
          <w:u w:val="none"/>
        </w:rPr>
      </w:pPr>
      <w:r w:rsidDel="00000000" w:rsidR="00000000" w:rsidRPr="00000000">
        <w:rPr>
          <w:rtl w:val="0"/>
        </w:rPr>
        <w:t xml:space="preserve">early integration of security - making security a core part of the planning, </w:t>
      </w:r>
      <w:r w:rsidDel="00000000" w:rsidR="00000000" w:rsidRPr="00000000">
        <w:rPr>
          <w:rtl w:val="0"/>
        </w:rPr>
        <w:t xml:space="preserve">design and development </w:t>
      </w:r>
      <w:r w:rsidDel="00000000" w:rsidR="00000000" w:rsidRPr="00000000">
        <w:rPr>
          <w:rtl w:val="0"/>
        </w:rPr>
        <w:t xml:space="preserve">process, rather than an afterthought</w:t>
      </w:r>
    </w:p>
    <w:p w:rsidR="00000000" w:rsidDel="00000000" w:rsidP="00000000" w:rsidRDefault="00000000" w:rsidRPr="00000000" w14:paraId="00000020">
      <w:pPr>
        <w:numPr>
          <w:ilvl w:val="0"/>
          <w:numId w:val="3"/>
        </w:numPr>
        <w:spacing w:after="0" w:afterAutospacing="0" w:before="0" w:beforeAutospacing="0"/>
        <w:ind w:left="720" w:hanging="360"/>
      </w:pPr>
      <w:r w:rsidDel="00000000" w:rsidR="00000000" w:rsidRPr="00000000">
        <w:rPr>
          <w:rtl w:val="0"/>
        </w:rPr>
        <w:t xml:space="preserve">working with risk - tying technical security issues more closely to risk and making risk more visible across the team, not just kept in a ‘security’ silo</w:t>
      </w:r>
    </w:p>
    <w:p w:rsidR="00000000" w:rsidDel="00000000" w:rsidP="00000000" w:rsidRDefault="00000000" w:rsidRPr="00000000" w14:paraId="00000021">
      <w:pPr>
        <w:numPr>
          <w:ilvl w:val="0"/>
          <w:numId w:val="3"/>
        </w:numPr>
        <w:spacing w:after="0" w:afterAutospacing="0" w:before="0" w:beforeAutospacing="0"/>
        <w:ind w:left="720" w:hanging="360"/>
      </w:pPr>
      <w:r w:rsidDel="00000000" w:rsidR="00000000" w:rsidRPr="00000000">
        <w:rPr>
          <w:rtl w:val="0"/>
        </w:rPr>
        <w:t xml:space="preserve">sustainability - encouraging secure development practices that are scalable and sustainable over time</w:t>
      </w:r>
    </w:p>
    <w:p w:rsidR="00000000" w:rsidDel="00000000" w:rsidP="00000000" w:rsidRDefault="00000000" w:rsidRPr="00000000" w14:paraId="00000022">
      <w:pPr>
        <w:numPr>
          <w:ilvl w:val="0"/>
          <w:numId w:val="3"/>
        </w:numPr>
        <w:spacing w:before="0" w:beforeAutospacing="0"/>
        <w:ind w:left="720" w:hanging="360"/>
      </w:pPr>
      <w:r w:rsidDel="00000000" w:rsidR="00000000" w:rsidRPr="00000000">
        <w:rPr>
          <w:rtl w:val="0"/>
        </w:rPr>
        <w:t xml:space="preserve">bringing together different subject matter experts (SMEs) in the organisation - a </w:t>
      </w:r>
      <w:hyperlink r:id="rId10">
        <w:r w:rsidDel="00000000" w:rsidR="00000000" w:rsidRPr="00000000">
          <w:rPr>
            <w:color w:val="1155cc"/>
            <w:u w:val="single"/>
            <w:rtl w:val="0"/>
          </w:rPr>
          <w:t xml:space="preserve">Secure by Design working group</w:t>
        </w:r>
      </w:hyperlink>
      <w:r w:rsidDel="00000000" w:rsidR="00000000" w:rsidRPr="00000000">
        <w:rPr>
          <w:rtl w:val="0"/>
        </w:rPr>
        <w:t xml:space="preserve"> brings together stakeholders from different teams who can help make a service secure, which parallels the philosophy behind DevSecOps</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keepNext w:val="0"/>
        <w:keepLines w:val="0"/>
        <w:spacing w:after="80" w:before="280" w:line="276" w:lineRule="auto"/>
        <w:rPr/>
      </w:pPr>
      <w:bookmarkStart w:colFirst="0" w:colLast="0" w:name="_f4egsg2ncmub" w:id="5"/>
      <w:bookmarkEnd w:id="5"/>
      <w:r w:rsidDel="00000000" w:rsidR="00000000" w:rsidRPr="00000000">
        <w:rPr>
          <w:rtl w:val="0"/>
        </w:rPr>
        <w:t xml:space="preserve">Integrating Secure by Design into AI DevSecOps</w:t>
      </w:r>
    </w:p>
    <w:p w:rsidR="00000000" w:rsidDel="00000000" w:rsidP="00000000" w:rsidRDefault="00000000" w:rsidRPr="00000000" w14:paraId="00000024">
      <w:pPr>
        <w:rPr/>
      </w:pPr>
      <w:r w:rsidDel="00000000" w:rsidR="00000000" w:rsidRPr="00000000">
        <w:rPr>
          <w:rtl w:val="0"/>
        </w:rPr>
        <w:t xml:space="preserve">DevSecOps brings together development, security and operations as a unified capability, which can integrate security throughout the software development life cycle. In a typical DevSecOps pipeline, security is woven into every step, from planning and coding to testing and deployment.</w:t>
      </w:r>
    </w:p>
    <w:p w:rsidR="00000000" w:rsidDel="00000000" w:rsidP="00000000" w:rsidRDefault="00000000" w:rsidRPr="00000000" w14:paraId="00000025">
      <w:pPr>
        <w:rPr/>
      </w:pPr>
      <w:r w:rsidDel="00000000" w:rsidR="00000000" w:rsidRPr="00000000">
        <w:rPr>
          <w:rtl w:val="0"/>
        </w:rPr>
        <w:t xml:space="preserve">AI development, which focuses on data and algorithms, and trains of models on a third-party platform, presents unique security challenges. These include: </w:t>
      </w:r>
    </w:p>
    <w:p w:rsidR="00000000" w:rsidDel="00000000" w:rsidP="00000000" w:rsidRDefault="00000000" w:rsidRPr="00000000" w14:paraId="00000026">
      <w:pPr>
        <w:numPr>
          <w:ilvl w:val="0"/>
          <w:numId w:val="8"/>
        </w:numPr>
        <w:spacing w:after="0" w:afterAutospacing="0"/>
        <w:ind w:left="720" w:hanging="360"/>
        <w:rPr>
          <w:u w:val="none"/>
        </w:rPr>
      </w:pPr>
      <w:r w:rsidDel="00000000" w:rsidR="00000000" w:rsidRPr="00000000">
        <w:rPr>
          <w:rtl w:val="0"/>
        </w:rPr>
        <w:t xml:space="preserve">data privacy concerns</w:t>
      </w:r>
    </w:p>
    <w:p w:rsidR="00000000" w:rsidDel="00000000" w:rsidP="00000000" w:rsidRDefault="00000000" w:rsidRPr="00000000" w14:paraId="00000027">
      <w:pPr>
        <w:numPr>
          <w:ilvl w:val="0"/>
          <w:numId w:val="8"/>
        </w:numPr>
        <w:spacing w:after="0" w:afterAutospacing="0" w:before="0" w:beforeAutospacing="0"/>
        <w:ind w:left="720" w:hanging="360"/>
        <w:rPr>
          <w:u w:val="none"/>
        </w:rPr>
      </w:pPr>
      <w:r w:rsidDel="00000000" w:rsidR="00000000" w:rsidRPr="00000000">
        <w:rPr>
          <w:rtl w:val="0"/>
        </w:rPr>
        <w:t xml:space="preserve">adversarial attacks (for example, prompt injection)</w:t>
      </w:r>
    </w:p>
    <w:p w:rsidR="00000000" w:rsidDel="00000000" w:rsidP="00000000" w:rsidRDefault="00000000" w:rsidRPr="00000000" w14:paraId="00000028">
      <w:pPr>
        <w:numPr>
          <w:ilvl w:val="0"/>
          <w:numId w:val="8"/>
        </w:numPr>
        <w:spacing w:after="0" w:afterAutospacing="0" w:before="0" w:beforeAutospacing="0"/>
        <w:ind w:left="720" w:hanging="360"/>
        <w:rPr>
          <w:u w:val="none"/>
        </w:rPr>
      </w:pPr>
      <w:r w:rsidDel="00000000" w:rsidR="00000000" w:rsidRPr="00000000">
        <w:rPr>
          <w:rtl w:val="0"/>
        </w:rPr>
        <w:t xml:space="preserve">model biases</w:t>
      </w:r>
    </w:p>
    <w:p w:rsidR="00000000" w:rsidDel="00000000" w:rsidP="00000000" w:rsidRDefault="00000000" w:rsidRPr="00000000" w14:paraId="00000029">
      <w:pPr>
        <w:numPr>
          <w:ilvl w:val="0"/>
          <w:numId w:val="8"/>
        </w:numPr>
        <w:spacing w:after="0" w:afterAutospacing="0" w:before="0" w:beforeAutospacing="0"/>
        <w:ind w:left="720" w:hanging="360"/>
        <w:rPr>
          <w:u w:val="none"/>
        </w:rPr>
      </w:pPr>
      <w:r w:rsidDel="00000000" w:rsidR="00000000" w:rsidRPr="00000000">
        <w:rPr>
          <w:rtl w:val="0"/>
        </w:rPr>
        <w:t xml:space="preserve">data sovereignty</w:t>
      </w:r>
    </w:p>
    <w:p w:rsidR="00000000" w:rsidDel="00000000" w:rsidP="00000000" w:rsidRDefault="00000000" w:rsidRPr="00000000" w14:paraId="0000002A">
      <w:pPr>
        <w:numPr>
          <w:ilvl w:val="0"/>
          <w:numId w:val="8"/>
        </w:numPr>
        <w:spacing w:before="0" w:beforeAutospacing="0"/>
        <w:ind w:left="720" w:hanging="360"/>
        <w:rPr>
          <w:u w:val="none"/>
        </w:rPr>
      </w:pPr>
      <w:r w:rsidDel="00000000" w:rsidR="00000000" w:rsidRPr="00000000">
        <w:rPr>
          <w:rtl w:val="0"/>
        </w:rPr>
        <w:t xml:space="preserve">weaknesses in the supporting infrastructure</w:t>
      </w:r>
    </w:p>
    <w:p w:rsidR="00000000" w:rsidDel="00000000" w:rsidP="00000000" w:rsidRDefault="00000000" w:rsidRPr="00000000" w14:paraId="0000002B">
      <w:pPr>
        <w:rPr/>
      </w:pPr>
      <w:r w:rsidDel="00000000" w:rsidR="00000000" w:rsidRPr="00000000">
        <w:rPr>
          <w:rtl w:val="0"/>
        </w:rPr>
        <w:t xml:space="preserve">Implementing Secure by Design can help organisations address these concerns.</w:t>
      </w:r>
    </w:p>
    <w:p w:rsidR="00000000" w:rsidDel="00000000" w:rsidP="00000000" w:rsidRDefault="00000000" w:rsidRPr="00000000" w14:paraId="0000002C">
      <w:pPr>
        <w:pStyle w:val="Heading3"/>
        <w:keepNext w:val="0"/>
        <w:keepLines w:val="0"/>
        <w:spacing w:after="40" w:line="276" w:lineRule="auto"/>
        <w:rPr/>
      </w:pPr>
      <w:bookmarkStart w:colFirst="0" w:colLast="0" w:name="_1ai5d6p0khns" w:id="6"/>
      <w:bookmarkEnd w:id="6"/>
      <w:r w:rsidDel="00000000" w:rsidR="00000000" w:rsidRPr="00000000">
        <w:rPr>
          <w:rtl w:val="0"/>
        </w:rPr>
        <w:t xml:space="preserve">1. Secure Design principles for AI</w:t>
      </w:r>
    </w:p>
    <w:p w:rsidR="00000000" w:rsidDel="00000000" w:rsidP="00000000" w:rsidRDefault="00000000" w:rsidRPr="00000000" w14:paraId="0000002D">
      <w:pPr>
        <w:rPr/>
      </w:pPr>
      <w:r w:rsidDel="00000000" w:rsidR="00000000" w:rsidRPr="00000000">
        <w:rPr>
          <w:rtl w:val="0"/>
        </w:rPr>
        <w:t xml:space="preserve">AI developers should consider the </w:t>
      </w:r>
      <w:hyperlink r:id="rId11">
        <w:r w:rsidDel="00000000" w:rsidR="00000000" w:rsidRPr="00000000">
          <w:rPr>
            <w:color w:val="1155cc"/>
            <w:u w:val="single"/>
            <w:rtl w:val="0"/>
          </w:rPr>
          <w:t xml:space="preserve">Secure by Design principles</w:t>
        </w:r>
      </w:hyperlink>
      <w:r w:rsidDel="00000000" w:rsidR="00000000" w:rsidRPr="00000000">
        <w:rPr>
          <w:rtl w:val="0"/>
        </w:rPr>
        <w:t xml:space="preserve"> in the initial stages of model development. These principles align with many of the best practices in DevSecOps and include:</w:t>
      </w:r>
    </w:p>
    <w:p w:rsidR="00000000" w:rsidDel="00000000" w:rsidP="00000000" w:rsidRDefault="00000000" w:rsidRPr="00000000" w14:paraId="0000002E">
      <w:pPr>
        <w:numPr>
          <w:ilvl w:val="0"/>
          <w:numId w:val="2"/>
        </w:numPr>
        <w:spacing w:after="0" w:afterAutospacing="0"/>
        <w:ind w:left="720" w:hanging="360"/>
        <w:rPr>
          <w:u w:val="none"/>
        </w:rPr>
      </w:pPr>
      <w:r w:rsidDel="00000000" w:rsidR="00000000" w:rsidRPr="00000000">
        <w:rPr>
          <w:rtl w:val="0"/>
        </w:rPr>
        <w:t xml:space="preserve">data security</w:t>
      </w:r>
    </w:p>
    <w:p w:rsidR="00000000" w:rsidDel="00000000" w:rsidP="00000000" w:rsidRDefault="00000000" w:rsidRPr="00000000" w14:paraId="0000002F">
      <w:pPr>
        <w:numPr>
          <w:ilvl w:val="0"/>
          <w:numId w:val="2"/>
        </w:numPr>
        <w:spacing w:after="0" w:afterAutospacing="0" w:before="0" w:beforeAutospacing="0"/>
        <w:ind w:left="720" w:hanging="360"/>
        <w:rPr>
          <w:u w:val="none"/>
        </w:rPr>
      </w:pPr>
      <w:r w:rsidDel="00000000" w:rsidR="00000000" w:rsidRPr="00000000">
        <w:rPr>
          <w:rtl w:val="0"/>
        </w:rPr>
        <w:t xml:space="preserve">model integrity</w:t>
      </w:r>
    </w:p>
    <w:p w:rsidR="00000000" w:rsidDel="00000000" w:rsidP="00000000" w:rsidRDefault="00000000" w:rsidRPr="00000000" w14:paraId="00000030">
      <w:pPr>
        <w:numPr>
          <w:ilvl w:val="0"/>
          <w:numId w:val="2"/>
        </w:numPr>
        <w:spacing w:after="0" w:afterAutospacing="0" w:before="0" w:beforeAutospacing="0"/>
        <w:ind w:left="720" w:hanging="360"/>
        <w:rPr>
          <w:u w:val="none"/>
        </w:rPr>
      </w:pPr>
      <w:r w:rsidDel="00000000" w:rsidR="00000000" w:rsidRPr="00000000">
        <w:rPr>
          <w:rtl w:val="0"/>
        </w:rPr>
        <w:t xml:space="preserve">privacy by design</w:t>
      </w:r>
    </w:p>
    <w:p w:rsidR="00000000" w:rsidDel="00000000" w:rsidP="00000000" w:rsidRDefault="00000000" w:rsidRPr="00000000" w14:paraId="00000031">
      <w:pPr>
        <w:numPr>
          <w:ilvl w:val="0"/>
          <w:numId w:val="2"/>
        </w:numPr>
        <w:spacing w:after="0" w:afterAutospacing="0" w:before="0" w:beforeAutospacing="0"/>
        <w:ind w:left="720" w:hanging="360"/>
        <w:rPr>
          <w:u w:val="none"/>
        </w:rPr>
      </w:pPr>
      <w:r w:rsidDel="00000000" w:rsidR="00000000" w:rsidRPr="00000000">
        <w:rPr>
          <w:rtl w:val="0"/>
        </w:rPr>
        <w:t xml:space="preserve">continuous monitoring and auditing</w:t>
      </w:r>
    </w:p>
    <w:p w:rsidR="00000000" w:rsidDel="00000000" w:rsidP="00000000" w:rsidRDefault="00000000" w:rsidRPr="00000000" w14:paraId="00000032">
      <w:pPr>
        <w:numPr>
          <w:ilvl w:val="0"/>
          <w:numId w:val="2"/>
        </w:numPr>
        <w:spacing w:before="0" w:beforeAutospacing="0"/>
        <w:ind w:left="720" w:hanging="360"/>
        <w:rPr>
          <w:u w:val="none"/>
        </w:rPr>
      </w:pPr>
      <w:r w:rsidDel="00000000" w:rsidR="00000000" w:rsidRPr="00000000">
        <w:rPr>
          <w:rtl w:val="0"/>
        </w:rPr>
        <w:t xml:space="preserve">visibility of principles, risks and decisions</w:t>
      </w:r>
    </w:p>
    <w:p w:rsidR="00000000" w:rsidDel="00000000" w:rsidP="00000000" w:rsidRDefault="00000000" w:rsidRPr="00000000" w14:paraId="00000033">
      <w:pPr>
        <w:pStyle w:val="Heading4"/>
        <w:rPr/>
      </w:pPr>
      <w:bookmarkStart w:colFirst="0" w:colLast="0" w:name="_3ylxznlww7ew" w:id="7"/>
      <w:bookmarkEnd w:id="7"/>
      <w:r w:rsidDel="00000000" w:rsidR="00000000" w:rsidRPr="00000000">
        <w:rPr>
          <w:rtl w:val="0"/>
        </w:rPr>
        <w:t xml:space="preserve">Data security</w:t>
      </w:r>
    </w:p>
    <w:p w:rsidR="00000000" w:rsidDel="00000000" w:rsidP="00000000" w:rsidRDefault="00000000" w:rsidRPr="00000000" w14:paraId="00000034">
      <w:pPr>
        <w:ind w:left="0" w:firstLine="0"/>
        <w:rPr/>
      </w:pPr>
      <w:r w:rsidDel="00000000" w:rsidR="00000000" w:rsidRPr="00000000">
        <w:rPr>
          <w:rtl w:val="0"/>
        </w:rPr>
        <w:t xml:space="preserve">AI models rely heavily on data, and so making sure that data is securely stored, processed and transmitted is crucial. Developers must implement: </w:t>
      </w:r>
    </w:p>
    <w:p w:rsidR="00000000" w:rsidDel="00000000" w:rsidP="00000000" w:rsidRDefault="00000000" w:rsidRPr="00000000" w14:paraId="00000035">
      <w:pPr>
        <w:numPr>
          <w:ilvl w:val="0"/>
          <w:numId w:val="9"/>
        </w:numPr>
        <w:spacing w:after="0" w:afterAutospacing="0"/>
        <w:ind w:left="720" w:hanging="360"/>
        <w:rPr>
          <w:u w:val="none"/>
        </w:rPr>
      </w:pPr>
      <w:r w:rsidDel="00000000" w:rsidR="00000000" w:rsidRPr="00000000">
        <w:rPr>
          <w:rtl w:val="0"/>
        </w:rPr>
        <w:t xml:space="preserve">strong encryption protocols for both data at rest and in transit</w:t>
      </w:r>
      <w:r w:rsidDel="00000000" w:rsidR="00000000" w:rsidRPr="00000000">
        <w:rPr>
          <w:rtl w:val="0"/>
        </w:rPr>
        <w:t xml:space="preserve"> </w:t>
      </w:r>
    </w:p>
    <w:p w:rsidR="00000000" w:rsidDel="00000000" w:rsidP="00000000" w:rsidRDefault="00000000" w:rsidRPr="00000000" w14:paraId="00000036">
      <w:pPr>
        <w:numPr>
          <w:ilvl w:val="0"/>
          <w:numId w:val="9"/>
        </w:numPr>
        <w:spacing w:before="0" w:beforeAutospacing="0"/>
        <w:ind w:left="720" w:hanging="360"/>
        <w:rPr>
          <w:u w:val="none"/>
        </w:rPr>
      </w:pPr>
      <w:r w:rsidDel="00000000" w:rsidR="00000000" w:rsidRPr="00000000">
        <w:rPr>
          <w:rtl w:val="0"/>
        </w:rPr>
        <w:t xml:space="preserve">access controls to limit who can interact with sensitive datasets</w:t>
      </w:r>
    </w:p>
    <w:p w:rsidR="00000000" w:rsidDel="00000000" w:rsidP="00000000" w:rsidRDefault="00000000" w:rsidRPr="00000000" w14:paraId="00000037">
      <w:pPr>
        <w:rPr/>
      </w:pPr>
      <w:r w:rsidDel="00000000" w:rsidR="00000000" w:rsidRPr="00000000">
        <w:rPr>
          <w:rtl w:val="0"/>
        </w:rPr>
        <w:t xml:space="preserve">The National Cyber Security Centre (NCSC) has guidance on </w:t>
      </w:r>
      <w:hyperlink r:id="rId12">
        <w:r w:rsidDel="00000000" w:rsidR="00000000" w:rsidRPr="00000000">
          <w:rPr>
            <w:color w:val="1155cc"/>
            <w:u w:val="single"/>
            <w:rtl w:val="0"/>
          </w:rPr>
          <w:t xml:space="preserve">protecting data in transit using encryption</w:t>
        </w:r>
      </w:hyperlink>
      <w:r w:rsidDel="00000000" w:rsidR="00000000" w:rsidRPr="00000000">
        <w:rPr>
          <w:rtl w:val="0"/>
        </w:rPr>
        <w:t xml:space="preserve">.</w:t>
      </w:r>
    </w:p>
    <w:p w:rsidR="00000000" w:rsidDel="00000000" w:rsidP="00000000" w:rsidRDefault="00000000" w:rsidRPr="00000000" w14:paraId="00000038">
      <w:pPr>
        <w:pStyle w:val="Heading4"/>
        <w:rPr/>
      </w:pPr>
      <w:bookmarkStart w:colFirst="0" w:colLast="0" w:name="_d7bzk9uexsmx" w:id="8"/>
      <w:bookmarkEnd w:id="8"/>
      <w:r w:rsidDel="00000000" w:rsidR="00000000" w:rsidRPr="00000000">
        <w:rPr>
          <w:rtl w:val="0"/>
        </w:rPr>
        <w:t xml:space="preserve">Model integrity</w:t>
      </w:r>
    </w:p>
    <w:p w:rsidR="00000000" w:rsidDel="00000000" w:rsidP="00000000" w:rsidRDefault="00000000" w:rsidRPr="00000000" w14:paraId="00000039">
      <w:pPr>
        <w:rPr/>
      </w:pPr>
      <w:r w:rsidDel="00000000" w:rsidR="00000000" w:rsidRPr="00000000">
        <w:rPr>
          <w:rtl w:val="0"/>
        </w:rPr>
        <w:t xml:space="preserve">AI models can be susceptible to attacks such as adversarial machine learning. This is where small, seemingly benign changes to data submitted to the model can make it misbehave. Secure by Design recommends developing AI models with built-in resistance to such attacks, for example by using robust training techniques and regularly updating models. The government </w:t>
      </w:r>
      <w:hyperlink r:id="rId13">
        <w:r w:rsidDel="00000000" w:rsidR="00000000" w:rsidRPr="00000000">
          <w:rPr>
            <w:color w:val="1155cc"/>
            <w:u w:val="single"/>
            <w:rtl w:val="0"/>
          </w:rPr>
          <w:t xml:space="preserve">AI Cyber Security Code of Practice</w:t>
        </w:r>
      </w:hyperlink>
      <w:r w:rsidDel="00000000" w:rsidR="00000000" w:rsidRPr="00000000">
        <w:rPr>
          <w:rtl w:val="0"/>
        </w:rPr>
        <w:t xml:space="preserve"> can help with this.</w:t>
      </w:r>
    </w:p>
    <w:p w:rsidR="00000000" w:rsidDel="00000000" w:rsidP="00000000" w:rsidRDefault="00000000" w:rsidRPr="00000000" w14:paraId="0000003A">
      <w:pPr>
        <w:pStyle w:val="Heading4"/>
        <w:rPr/>
      </w:pPr>
      <w:bookmarkStart w:colFirst="0" w:colLast="0" w:name="_4hk6nnq0acrr" w:id="9"/>
      <w:bookmarkEnd w:id="9"/>
      <w:r w:rsidDel="00000000" w:rsidR="00000000" w:rsidRPr="00000000">
        <w:rPr>
          <w:rtl w:val="0"/>
        </w:rPr>
        <w:t xml:space="preserve">Privacy by design</w:t>
      </w:r>
    </w:p>
    <w:p w:rsidR="00000000" w:rsidDel="00000000" w:rsidP="00000000" w:rsidRDefault="00000000" w:rsidRPr="00000000" w14:paraId="0000003B">
      <w:pPr>
        <w:ind w:left="0" w:firstLine="0"/>
        <w:rPr/>
      </w:pPr>
      <w:r w:rsidDel="00000000" w:rsidR="00000000" w:rsidRPr="00000000">
        <w:rPr>
          <w:rtl w:val="0"/>
        </w:rPr>
        <w:t xml:space="preserve">In AI, privacy concerns are a key issue, especially when sensitive personal data is involved. Secure by Design can be helpful when it comes to concepts like differential privacy, federated learning and homomorphic encryption so that AI models do not compromise users’ privacy.</w:t>
      </w:r>
      <w:r w:rsidDel="00000000" w:rsidR="00000000" w:rsidRPr="00000000">
        <w:rPr>
          <w:rtl w:val="0"/>
        </w:rPr>
      </w:r>
    </w:p>
    <w:p w:rsidR="00000000" w:rsidDel="00000000" w:rsidP="00000000" w:rsidRDefault="00000000" w:rsidRPr="00000000" w14:paraId="0000003C">
      <w:pPr>
        <w:pStyle w:val="Heading4"/>
        <w:rPr/>
      </w:pPr>
      <w:bookmarkStart w:colFirst="0" w:colLast="0" w:name="_e09cnx9xafou" w:id="10"/>
      <w:bookmarkEnd w:id="10"/>
      <w:r w:rsidDel="00000000" w:rsidR="00000000" w:rsidRPr="00000000">
        <w:rPr>
          <w:rtl w:val="0"/>
        </w:rPr>
        <w:t xml:space="preserve">Continuous monitoring and auditing</w:t>
      </w:r>
    </w:p>
    <w:p w:rsidR="00000000" w:rsidDel="00000000" w:rsidP="00000000" w:rsidRDefault="00000000" w:rsidRPr="00000000" w14:paraId="0000003D">
      <w:pPr>
        <w:ind w:left="0" w:firstLine="0"/>
        <w:rPr/>
      </w:pPr>
      <w:r w:rsidDel="00000000" w:rsidR="00000000" w:rsidRPr="00000000">
        <w:rPr>
          <w:rtl w:val="0"/>
        </w:rPr>
        <w:t xml:space="preserve">Security does not end with the release of an AI system. The Secure by Design activity </w:t>
      </w:r>
      <w:hyperlink r:id="rId14">
        <w:r w:rsidDel="00000000" w:rsidR="00000000" w:rsidRPr="00000000">
          <w:rPr>
            <w:color w:val="1155cc"/>
            <w:u w:val="single"/>
            <w:rtl w:val="0"/>
          </w:rPr>
          <w:t xml:space="preserve">Managing observability</w:t>
        </w:r>
      </w:hyperlink>
      <w:r w:rsidDel="00000000" w:rsidR="00000000" w:rsidRPr="00000000">
        <w:rPr>
          <w:rtl w:val="0"/>
        </w:rPr>
        <w:t xml:space="preserve"> should be applied to AI systems once they’re live for signs of misuse or vulnerabilities. </w:t>
      </w:r>
      <w:r w:rsidDel="00000000" w:rsidR="00000000" w:rsidRPr="00000000">
        <w:rPr>
          <w:rtl w:val="0"/>
        </w:rPr>
        <w:t xml:space="preserve">Logging and auditing mechanisms</w:t>
      </w:r>
      <w:r w:rsidDel="00000000" w:rsidR="00000000" w:rsidRPr="00000000">
        <w:rPr>
          <w:rtl w:val="0"/>
        </w:rPr>
        <w:t xml:space="preserve"> should be implemented from the outset to ensure that DevSecOps people have visibility of the AI model over time.</w:t>
      </w:r>
    </w:p>
    <w:p w:rsidR="00000000" w:rsidDel="00000000" w:rsidP="00000000" w:rsidRDefault="00000000" w:rsidRPr="00000000" w14:paraId="0000003E">
      <w:pPr>
        <w:pStyle w:val="Heading4"/>
        <w:rPr/>
      </w:pPr>
      <w:bookmarkStart w:colFirst="0" w:colLast="0" w:name="_6ubildrhoq2a" w:id="11"/>
      <w:bookmarkEnd w:id="11"/>
      <w:r w:rsidDel="00000000" w:rsidR="00000000" w:rsidRPr="00000000">
        <w:rPr>
          <w:rtl w:val="0"/>
        </w:rPr>
        <w:t xml:space="preserve">Visibility of principles, risks and decisions</w:t>
      </w:r>
    </w:p>
    <w:p w:rsidR="00000000" w:rsidDel="00000000" w:rsidP="00000000" w:rsidRDefault="00000000" w:rsidRPr="00000000" w14:paraId="0000003F">
      <w:pPr>
        <w:ind w:left="0" w:firstLine="0"/>
        <w:rPr/>
      </w:pPr>
      <w:r w:rsidDel="00000000" w:rsidR="00000000" w:rsidRPr="00000000">
        <w:rPr>
          <w:rtl w:val="0"/>
        </w:rPr>
        <w:t xml:space="preserve">It’s important that DevSecOps people have better visibility of a system’s underlying security principles, risks and the decisions behind control choices. </w:t>
      </w:r>
    </w:p>
    <w:p w:rsidR="00000000" w:rsidDel="00000000" w:rsidP="00000000" w:rsidRDefault="00000000" w:rsidRPr="00000000" w14:paraId="00000040">
      <w:pPr>
        <w:ind w:left="0" w:firstLine="0"/>
        <w:rPr/>
      </w:pPr>
      <w:r w:rsidDel="00000000" w:rsidR="00000000" w:rsidRPr="00000000">
        <w:rPr>
          <w:rtl w:val="0"/>
        </w:rPr>
        <w:t xml:space="preserve">The early-project activities, such as threat modelling and risk assessment, generate a knowledge base which can be very helpful in understanding the context of specific technologies and controls post-go-live. Including key people in a Secure by Design working group adds value on both sides.</w:t>
      </w:r>
    </w:p>
    <w:p w:rsidR="00000000" w:rsidDel="00000000" w:rsidP="00000000" w:rsidRDefault="00000000" w:rsidRPr="00000000" w14:paraId="00000041">
      <w:pPr>
        <w:pStyle w:val="Heading3"/>
        <w:keepNext w:val="0"/>
        <w:keepLines w:val="0"/>
        <w:spacing w:after="40" w:line="276" w:lineRule="auto"/>
        <w:rPr/>
      </w:pPr>
      <w:bookmarkStart w:colFirst="0" w:colLast="0" w:name="_v6t4hba1ul9s" w:id="12"/>
      <w:bookmarkEnd w:id="12"/>
      <w:r w:rsidDel="00000000" w:rsidR="00000000" w:rsidRPr="00000000">
        <w:rPr>
          <w:rtl w:val="0"/>
        </w:rPr>
        <w:t xml:space="preserve">2. Adopting a risk-based approach</w:t>
      </w:r>
    </w:p>
    <w:p w:rsidR="00000000" w:rsidDel="00000000" w:rsidP="00000000" w:rsidRDefault="00000000" w:rsidRPr="00000000" w14:paraId="00000042">
      <w:pPr>
        <w:rPr/>
      </w:pPr>
      <w:r w:rsidDel="00000000" w:rsidR="00000000" w:rsidRPr="00000000">
        <w:rPr>
          <w:rtl w:val="0"/>
        </w:rPr>
        <w:t xml:space="preserve">Central to the Secure by Design approach is taking a proactive, risk-based approach to security. Rather than relying solely on after-the-fact vulnerability scanning or patching, this strategy encourages teams to identify potential risks early and implement mitigation strategies throughout the development life cycle.</w:t>
      </w:r>
    </w:p>
    <w:p w:rsidR="00000000" w:rsidDel="00000000" w:rsidP="00000000" w:rsidRDefault="00000000" w:rsidRPr="00000000" w14:paraId="00000043">
      <w:pPr>
        <w:rPr/>
      </w:pPr>
      <w:r w:rsidDel="00000000" w:rsidR="00000000" w:rsidRPr="00000000">
        <w:rPr>
          <w:rtl w:val="0"/>
        </w:rPr>
        <w:t xml:space="preserve">For AI systems, this means assessing the risks associated with various stages of development, such as:</w:t>
      </w:r>
    </w:p>
    <w:p w:rsidR="00000000" w:rsidDel="00000000" w:rsidP="00000000" w:rsidRDefault="00000000" w:rsidRPr="00000000" w14:paraId="00000044">
      <w:pPr>
        <w:numPr>
          <w:ilvl w:val="0"/>
          <w:numId w:val="6"/>
        </w:numPr>
        <w:spacing w:after="0" w:afterAutospacing="0"/>
        <w:ind w:left="720" w:hanging="360"/>
        <w:rPr>
          <w:u w:val="none"/>
        </w:rPr>
      </w:pPr>
      <w:r w:rsidDel="00000000" w:rsidR="00000000" w:rsidRPr="00000000">
        <w:rPr>
          <w:rtl w:val="0"/>
        </w:rPr>
        <w:t xml:space="preserve">data collection and preparation</w:t>
      </w:r>
    </w:p>
    <w:p w:rsidR="00000000" w:rsidDel="00000000" w:rsidP="00000000" w:rsidRDefault="00000000" w:rsidRPr="00000000" w14:paraId="00000045">
      <w:pPr>
        <w:numPr>
          <w:ilvl w:val="0"/>
          <w:numId w:val="6"/>
        </w:numPr>
        <w:spacing w:after="0" w:afterAutospacing="0" w:before="0" w:beforeAutospacing="0"/>
        <w:ind w:left="720" w:hanging="360"/>
        <w:rPr>
          <w:u w:val="none"/>
        </w:rPr>
      </w:pPr>
      <w:r w:rsidDel="00000000" w:rsidR="00000000" w:rsidRPr="00000000">
        <w:rPr>
          <w:rtl w:val="0"/>
        </w:rPr>
        <w:t xml:space="preserve">model training</w:t>
      </w:r>
    </w:p>
    <w:p w:rsidR="00000000" w:rsidDel="00000000" w:rsidP="00000000" w:rsidRDefault="00000000" w:rsidRPr="00000000" w14:paraId="00000046">
      <w:pPr>
        <w:numPr>
          <w:ilvl w:val="0"/>
          <w:numId w:val="6"/>
        </w:numPr>
        <w:spacing w:before="0" w:beforeAutospacing="0"/>
        <w:ind w:left="720" w:hanging="360"/>
        <w:rPr>
          <w:u w:val="none"/>
        </w:rPr>
      </w:pPr>
      <w:r w:rsidDel="00000000" w:rsidR="00000000" w:rsidRPr="00000000">
        <w:rPr>
          <w:rtl w:val="0"/>
        </w:rPr>
        <w:t xml:space="preserve">deployment and operations</w:t>
      </w:r>
    </w:p>
    <w:p w:rsidR="00000000" w:rsidDel="00000000" w:rsidP="00000000" w:rsidRDefault="00000000" w:rsidRPr="00000000" w14:paraId="00000047">
      <w:pPr>
        <w:pStyle w:val="Heading4"/>
        <w:rPr/>
      </w:pPr>
      <w:bookmarkStart w:colFirst="0" w:colLast="0" w:name="_w9wl1ay5vb44" w:id="13"/>
      <w:bookmarkEnd w:id="13"/>
      <w:r w:rsidDel="00000000" w:rsidR="00000000" w:rsidRPr="00000000">
        <w:rPr>
          <w:rtl w:val="0"/>
        </w:rPr>
        <w:t xml:space="preserve">Data collection and preparation</w:t>
      </w:r>
    </w:p>
    <w:p w:rsidR="00000000" w:rsidDel="00000000" w:rsidP="00000000" w:rsidRDefault="00000000" w:rsidRPr="00000000" w14:paraId="00000048">
      <w:pPr>
        <w:ind w:left="0" w:firstLine="0"/>
        <w:rPr/>
      </w:pPr>
      <w:r w:rsidDel="00000000" w:rsidR="00000000" w:rsidRPr="00000000">
        <w:rPr>
          <w:rtl w:val="0"/>
        </w:rPr>
        <w:t xml:space="preserve">This means identifying risks in the data sources and making sure that data used for training is both secure and representative of real-world scenarios. This includes safeguarding against </w:t>
      </w:r>
      <w:r w:rsidDel="00000000" w:rsidR="00000000" w:rsidRPr="00000000">
        <w:rPr>
          <w:rtl w:val="0"/>
        </w:rPr>
        <w:t xml:space="preserve">data poisoning</w:t>
      </w:r>
      <w:r w:rsidDel="00000000" w:rsidR="00000000" w:rsidRPr="00000000">
        <w:rPr>
          <w:rtl w:val="0"/>
        </w:rPr>
        <w:t xml:space="preserve">, where attackers intentionally manipulate data to influence an AI model’s behavior.</w:t>
      </w:r>
    </w:p>
    <w:p w:rsidR="00000000" w:rsidDel="00000000" w:rsidP="00000000" w:rsidRDefault="00000000" w:rsidRPr="00000000" w14:paraId="00000049">
      <w:pPr>
        <w:pStyle w:val="Heading4"/>
        <w:rPr/>
      </w:pPr>
      <w:bookmarkStart w:colFirst="0" w:colLast="0" w:name="_gdrzka71gm82" w:id="14"/>
      <w:bookmarkEnd w:id="14"/>
      <w:r w:rsidDel="00000000" w:rsidR="00000000" w:rsidRPr="00000000">
        <w:rPr>
          <w:rtl w:val="0"/>
        </w:rPr>
        <w:t xml:space="preserve">Model training</w:t>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During training, AI models can be subject to adversarial inputs, which are carefully crafted examples designed to manipulate the model’s outputs. Secure by Design’s </w:t>
      </w:r>
      <w:hyperlink r:id="rId15">
        <w:r w:rsidDel="00000000" w:rsidR="00000000" w:rsidRPr="00000000">
          <w:rPr>
            <w:color w:val="1155cc"/>
            <w:u w:val="single"/>
            <w:rtl w:val="0"/>
          </w:rPr>
          <w:t xml:space="preserve">threat modelling activity</w:t>
        </w:r>
      </w:hyperlink>
      <w:r w:rsidDel="00000000" w:rsidR="00000000" w:rsidRPr="00000000">
        <w:rPr>
          <w:rtl w:val="0"/>
        </w:rPr>
        <w:t xml:space="preserve"> can help with this.</w:t>
      </w:r>
    </w:p>
    <w:p w:rsidR="00000000" w:rsidDel="00000000" w:rsidP="00000000" w:rsidRDefault="00000000" w:rsidRPr="00000000" w14:paraId="0000004B">
      <w:pPr>
        <w:pStyle w:val="Heading4"/>
        <w:rPr/>
      </w:pPr>
      <w:bookmarkStart w:colFirst="0" w:colLast="0" w:name="_awjpu02j0el7" w:id="15"/>
      <w:bookmarkEnd w:id="15"/>
      <w:r w:rsidDel="00000000" w:rsidR="00000000" w:rsidRPr="00000000">
        <w:rPr>
          <w:rtl w:val="0"/>
        </w:rPr>
        <w:t xml:space="preserve">Deployment and operations</w:t>
      </w:r>
    </w:p>
    <w:p w:rsidR="00000000" w:rsidDel="00000000" w:rsidP="00000000" w:rsidRDefault="00000000" w:rsidRPr="00000000" w14:paraId="0000004C">
      <w:pPr>
        <w:ind w:left="0" w:firstLine="0"/>
        <w:rPr/>
      </w:pPr>
      <w:r w:rsidDel="00000000" w:rsidR="00000000" w:rsidRPr="00000000">
        <w:rPr>
          <w:rtl w:val="0"/>
        </w:rPr>
        <w:t xml:space="preserve">Once an AI model is deployed, it should be continuously monitored for abnormal behavior. Principle 5 of Secure By Design, </w:t>
      </w:r>
      <w:hyperlink r:id="rId16">
        <w:r w:rsidDel="00000000" w:rsidR="00000000" w:rsidRPr="00000000">
          <w:rPr>
            <w:color w:val="1155cc"/>
            <w:u w:val="single"/>
            <w:rtl w:val="0"/>
          </w:rPr>
          <w:t xml:space="preserve">Build in detect and respond security</w:t>
        </w:r>
      </w:hyperlink>
      <w:r w:rsidDel="00000000" w:rsidR="00000000" w:rsidRPr="00000000">
        <w:rPr>
          <w:rtl w:val="0"/>
        </w:rPr>
        <w:t xml:space="preserve">, has useful guidance on specific activities.</w:t>
      </w:r>
    </w:p>
    <w:p w:rsidR="00000000" w:rsidDel="00000000" w:rsidP="00000000" w:rsidRDefault="00000000" w:rsidRPr="00000000" w14:paraId="0000004D">
      <w:pPr>
        <w:pStyle w:val="Heading3"/>
        <w:keepNext w:val="0"/>
        <w:keepLines w:val="0"/>
        <w:spacing w:after="40" w:line="276" w:lineRule="auto"/>
        <w:rPr/>
      </w:pPr>
      <w:bookmarkStart w:colFirst="0" w:colLast="0" w:name="_k6ow3vuufudj" w:id="16"/>
      <w:bookmarkEnd w:id="16"/>
      <w:r w:rsidDel="00000000" w:rsidR="00000000" w:rsidRPr="00000000">
        <w:rPr>
          <w:rtl w:val="0"/>
        </w:rPr>
        <w:t xml:space="preserve">3. Collaboration between security and development teams</w:t>
      </w:r>
    </w:p>
    <w:p w:rsidR="00000000" w:rsidDel="00000000" w:rsidP="00000000" w:rsidRDefault="00000000" w:rsidRPr="00000000" w14:paraId="0000004E">
      <w:pPr>
        <w:rPr/>
      </w:pPr>
      <w:r w:rsidDel="00000000" w:rsidR="00000000" w:rsidRPr="00000000">
        <w:rPr>
          <w:rtl w:val="0"/>
        </w:rPr>
        <w:t xml:space="preserve">In DevSecOps, collaboration between development, security and operations teams is essential. For AI, this means involving security specialists early in the design and development phases, as well as incorporating security automation tools into the Continuous Integration and Continuous Delivery (CI/CD) pipeline.</w:t>
      </w:r>
    </w:p>
    <w:p w:rsidR="00000000" w:rsidDel="00000000" w:rsidP="00000000" w:rsidRDefault="00000000" w:rsidRPr="00000000" w14:paraId="0000004F">
      <w:pPr>
        <w:rPr/>
      </w:pPr>
      <w:r w:rsidDel="00000000" w:rsidR="00000000" w:rsidRPr="00000000">
        <w:rPr>
          <w:rtl w:val="0"/>
        </w:rPr>
        <w:t xml:space="preserve">The Secure by Design approach emphasises the importance of collaboration between disciplines. Security professionals can bring unique expertise to the AI development process so that the appropriate security measures are in place at each step. This could involve:</w:t>
      </w:r>
    </w:p>
    <w:p w:rsidR="00000000" w:rsidDel="00000000" w:rsidP="00000000" w:rsidRDefault="00000000" w:rsidRPr="00000000" w14:paraId="00000050">
      <w:pPr>
        <w:numPr>
          <w:ilvl w:val="0"/>
          <w:numId w:val="4"/>
        </w:numPr>
        <w:spacing w:after="0" w:afterAutospacing="0"/>
        <w:ind w:left="720" w:hanging="360"/>
        <w:rPr/>
      </w:pPr>
      <w:r w:rsidDel="00000000" w:rsidR="00000000" w:rsidRPr="00000000">
        <w:rPr>
          <w:rtl w:val="0"/>
        </w:rPr>
        <w:t xml:space="preserve">code reviews and static analysis</w:t>
      </w:r>
    </w:p>
    <w:p w:rsidR="00000000" w:rsidDel="00000000" w:rsidP="00000000" w:rsidRDefault="00000000" w:rsidRPr="00000000" w14:paraId="00000051">
      <w:pPr>
        <w:numPr>
          <w:ilvl w:val="0"/>
          <w:numId w:val="4"/>
        </w:numPr>
        <w:spacing w:after="0" w:afterAutospacing="0" w:before="0" w:beforeAutospacing="0"/>
        <w:ind w:left="720" w:hanging="360"/>
        <w:rPr>
          <w:u w:val="none"/>
        </w:rPr>
      </w:pPr>
      <w:r w:rsidDel="00000000" w:rsidR="00000000" w:rsidRPr="00000000">
        <w:rPr>
          <w:rtl w:val="0"/>
        </w:rPr>
        <w:t xml:space="preserve">automated security testing</w:t>
      </w:r>
    </w:p>
    <w:p w:rsidR="00000000" w:rsidDel="00000000" w:rsidP="00000000" w:rsidRDefault="00000000" w:rsidRPr="00000000" w14:paraId="00000052">
      <w:pPr>
        <w:numPr>
          <w:ilvl w:val="0"/>
          <w:numId w:val="4"/>
        </w:numPr>
        <w:spacing w:before="0" w:beforeAutospacing="0"/>
        <w:ind w:left="720" w:hanging="360"/>
        <w:rPr>
          <w:u w:val="none"/>
        </w:rPr>
      </w:pPr>
      <w:r w:rsidDel="00000000" w:rsidR="00000000" w:rsidRPr="00000000">
        <w:rPr>
          <w:rtl w:val="0"/>
        </w:rPr>
        <w:t xml:space="preserve">threat modeling and security posture assessments</w:t>
      </w:r>
    </w:p>
    <w:p w:rsidR="00000000" w:rsidDel="00000000" w:rsidP="00000000" w:rsidRDefault="00000000" w:rsidRPr="00000000" w14:paraId="00000053">
      <w:pPr>
        <w:pStyle w:val="Heading4"/>
        <w:rPr/>
      </w:pPr>
      <w:bookmarkStart w:colFirst="0" w:colLast="0" w:name="_6v8346thsene" w:id="17"/>
      <w:bookmarkEnd w:id="17"/>
      <w:r w:rsidDel="00000000" w:rsidR="00000000" w:rsidRPr="00000000">
        <w:rPr>
          <w:b w:val="1"/>
          <w:bCs w:val="1"/>
          <w:rtl w:val="0"/>
        </w:rPr>
        <w:t xml:space="preserve">Code reviews and static analysis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Security experts should conduct thorough </w:t>
      </w:r>
      <w:r w:rsidDel="00000000" w:rsidR="00000000" w:rsidRPr="00000000">
        <w:rPr>
          <w:rtl w:val="0"/>
        </w:rPr>
        <w:t xml:space="preserve">code reviews and static code analysis</w:t>
      </w:r>
      <w:r w:rsidDel="00000000" w:rsidR="00000000" w:rsidRPr="00000000">
        <w:rPr>
          <w:rtl w:val="0"/>
        </w:rPr>
        <w:t xml:space="preserve"> to identify vulnerabilities early. In AI development, this might extend to reviewing the algorithms and models for potential security weaknesses. The </w:t>
      </w:r>
      <w:hyperlink r:id="rId17">
        <w:r w:rsidDel="00000000" w:rsidR="00000000" w:rsidRPr="00000000">
          <w:rPr>
            <w:color w:val="1155cc"/>
            <w:u w:val="single"/>
            <w:rtl w:val="0"/>
          </w:rPr>
          <w:t xml:space="preserve">Secure By Design artefact library</w:t>
        </w:r>
      </w:hyperlink>
      <w:r w:rsidDel="00000000" w:rsidR="00000000" w:rsidRPr="00000000">
        <w:rPr>
          <w:rtl w:val="0"/>
        </w:rPr>
        <w:t xml:space="preserve"> is building up guidance on secure coding practices.</w:t>
      </w:r>
    </w:p>
    <w:p w:rsidR="00000000" w:rsidDel="00000000" w:rsidP="00000000" w:rsidRDefault="00000000" w:rsidRPr="00000000" w14:paraId="00000055">
      <w:pPr>
        <w:pStyle w:val="Heading4"/>
        <w:rPr/>
      </w:pPr>
      <w:bookmarkStart w:colFirst="0" w:colLast="0" w:name="_vp2epvfx2lkh" w:id="18"/>
      <w:bookmarkEnd w:id="18"/>
      <w:r w:rsidDel="00000000" w:rsidR="00000000" w:rsidRPr="00000000">
        <w:rPr>
          <w:rtl w:val="0"/>
        </w:rPr>
        <w:t xml:space="preserve">Automated security testing</w:t>
      </w:r>
    </w:p>
    <w:p w:rsidR="00000000" w:rsidDel="00000000" w:rsidP="00000000" w:rsidRDefault="00000000" w:rsidRPr="00000000" w14:paraId="00000056">
      <w:pPr>
        <w:ind w:left="0" w:firstLine="0"/>
        <w:rPr/>
      </w:pPr>
      <w:r w:rsidDel="00000000" w:rsidR="00000000" w:rsidRPr="00000000">
        <w:rPr>
          <w:rtl w:val="0"/>
        </w:rPr>
        <w:t xml:space="preserve">Secure by Design encourages the use of automated security testing tools, which can be incorporated into the CI/CD pipeline. For AI, this could involve automated checks for data integrity, model bias and potential adversarial vulnerabilities.</w:t>
      </w:r>
    </w:p>
    <w:p w:rsidR="00000000" w:rsidDel="00000000" w:rsidP="00000000" w:rsidRDefault="00000000" w:rsidRPr="00000000" w14:paraId="00000057">
      <w:pPr>
        <w:pStyle w:val="Heading4"/>
        <w:rPr/>
      </w:pPr>
      <w:bookmarkStart w:colFirst="0" w:colLast="0" w:name="_tdubl1gdbclk" w:id="19"/>
      <w:bookmarkEnd w:id="19"/>
      <w:r w:rsidDel="00000000" w:rsidR="00000000" w:rsidRPr="00000000">
        <w:rPr>
          <w:rtl w:val="0"/>
        </w:rPr>
        <w:t xml:space="preserve">Threat modeling</w:t>
      </w:r>
      <w:r w:rsidDel="00000000" w:rsidR="00000000" w:rsidRPr="00000000">
        <w:rPr>
          <w:rtl w:val="0"/>
        </w:rPr>
        <w:t xml:space="preserve"> </w:t>
      </w:r>
      <w:r w:rsidDel="00000000" w:rsidR="00000000" w:rsidRPr="00000000">
        <w:rPr>
          <w:rtl w:val="0"/>
        </w:rPr>
        <w:t xml:space="preserve">and security posture assessments</w:t>
      </w:r>
    </w:p>
    <w:p w:rsidR="00000000" w:rsidDel="00000000" w:rsidP="00000000" w:rsidRDefault="00000000" w:rsidRPr="00000000" w14:paraId="00000058">
      <w:pPr>
        <w:ind w:left="0" w:firstLine="0"/>
        <w:rPr/>
      </w:pPr>
      <w:r w:rsidDel="00000000" w:rsidR="00000000" w:rsidRPr="00000000">
        <w:rPr>
          <w:rtl w:val="0"/>
        </w:rPr>
        <w:t xml:space="preserve">By applying </w:t>
      </w:r>
      <w:hyperlink r:id="rId18">
        <w:r w:rsidDel="00000000" w:rsidR="00000000" w:rsidRPr="00000000">
          <w:rPr>
            <w:color w:val="1155cc"/>
            <w:u w:val="single"/>
            <w:rtl w:val="0"/>
          </w:rPr>
          <w:t xml:space="preserve">threat modeling techniques</w:t>
        </w:r>
      </w:hyperlink>
      <w:r w:rsidDel="00000000" w:rsidR="00000000" w:rsidRPr="00000000">
        <w:rPr>
          <w:rtl w:val="0"/>
        </w:rPr>
        <w:t xml:space="preserve">, you can identify potential attack vectors specific to AI systems. This could include analysing how an adversary might exploit flaws in the model or manipulate input data to gain unauthorised access.</w:t>
      </w:r>
    </w:p>
    <w:p w:rsidR="00000000" w:rsidDel="00000000" w:rsidP="00000000" w:rsidRDefault="00000000" w:rsidRPr="00000000" w14:paraId="00000059">
      <w:pPr>
        <w:pStyle w:val="Heading3"/>
        <w:keepNext w:val="0"/>
        <w:keepLines w:val="0"/>
        <w:spacing w:after="40" w:line="276" w:lineRule="auto"/>
        <w:rPr/>
      </w:pPr>
      <w:bookmarkStart w:colFirst="0" w:colLast="0" w:name="_j1lw6p37pu29" w:id="20"/>
      <w:bookmarkEnd w:id="20"/>
      <w:r w:rsidDel="00000000" w:rsidR="00000000" w:rsidRPr="00000000">
        <w:rPr>
          <w:rtl w:val="0"/>
        </w:rPr>
        <w:t xml:space="preserve">4. Complying with legal and regulatory requirements</w:t>
      </w:r>
    </w:p>
    <w:p w:rsidR="00000000" w:rsidDel="00000000" w:rsidP="00000000" w:rsidRDefault="00000000" w:rsidRPr="00000000" w14:paraId="0000005A">
      <w:pPr>
        <w:rPr/>
      </w:pPr>
      <w:r w:rsidDel="00000000" w:rsidR="00000000" w:rsidRPr="00000000">
        <w:rPr>
          <w:rtl w:val="0"/>
        </w:rPr>
        <w:t xml:space="preserve">AI systems must adhere to various legal and regulatory frameworks, such as the General Data Protection Regulation (GDPR) in the European Union or the UK’s Data Protection Act 2018 and UK GDPR. Secure by Design not only helps ensure that AI systems are secure, but also that they comply with these regulations.</w:t>
      </w:r>
    </w:p>
    <w:p w:rsidR="00000000" w:rsidDel="00000000" w:rsidP="00000000" w:rsidRDefault="00000000" w:rsidRPr="00000000" w14:paraId="0000005B">
      <w:pPr>
        <w:rPr/>
      </w:pPr>
      <w:r w:rsidDel="00000000" w:rsidR="00000000" w:rsidRPr="00000000">
        <w:rPr>
          <w:rtl w:val="0"/>
        </w:rPr>
        <w:t xml:space="preserve">Key areas where AI developers need to consider regulatory compliance include:</w:t>
      </w:r>
    </w:p>
    <w:p w:rsidR="00000000" w:rsidDel="00000000" w:rsidP="00000000" w:rsidRDefault="00000000" w:rsidRPr="00000000" w14:paraId="0000005C">
      <w:pPr>
        <w:numPr>
          <w:ilvl w:val="0"/>
          <w:numId w:val="1"/>
        </w:numPr>
        <w:spacing w:after="0" w:afterAutospacing="0"/>
        <w:ind w:left="720" w:hanging="360"/>
        <w:rPr>
          <w:u w:val="none"/>
        </w:rPr>
      </w:pPr>
      <w:r w:rsidDel="00000000" w:rsidR="00000000" w:rsidRPr="00000000">
        <w:rPr>
          <w:rtl w:val="0"/>
        </w:rPr>
        <w:t xml:space="preserve">data protection</w:t>
      </w:r>
    </w:p>
    <w:p w:rsidR="00000000" w:rsidDel="00000000" w:rsidP="00000000" w:rsidRDefault="00000000" w:rsidRPr="00000000" w14:paraId="0000005D">
      <w:pPr>
        <w:numPr>
          <w:ilvl w:val="0"/>
          <w:numId w:val="1"/>
        </w:numPr>
        <w:spacing w:after="0" w:afterAutospacing="0" w:before="0" w:beforeAutospacing="0"/>
        <w:ind w:left="720" w:hanging="360"/>
        <w:rPr>
          <w:u w:val="none"/>
        </w:rPr>
      </w:pPr>
      <w:r w:rsidDel="00000000" w:rsidR="00000000" w:rsidRPr="00000000">
        <w:rPr>
          <w:rtl w:val="0"/>
        </w:rPr>
        <w:t xml:space="preserve">accountability and transparency</w:t>
      </w:r>
    </w:p>
    <w:p w:rsidR="00000000" w:rsidDel="00000000" w:rsidP="00000000" w:rsidRDefault="00000000" w:rsidRPr="00000000" w14:paraId="0000005E">
      <w:pPr>
        <w:numPr>
          <w:ilvl w:val="0"/>
          <w:numId w:val="1"/>
        </w:numPr>
        <w:spacing w:before="0" w:beforeAutospacing="0"/>
        <w:ind w:left="720" w:hanging="360"/>
        <w:rPr>
          <w:u w:val="none"/>
        </w:rPr>
      </w:pPr>
      <w:r w:rsidDel="00000000" w:rsidR="00000000" w:rsidRPr="00000000">
        <w:rPr>
          <w:rtl w:val="0"/>
        </w:rPr>
        <w:t xml:space="preserve">ethical considerations</w:t>
      </w:r>
    </w:p>
    <w:p w:rsidR="00000000" w:rsidDel="00000000" w:rsidP="00000000" w:rsidRDefault="00000000" w:rsidRPr="00000000" w14:paraId="0000005F">
      <w:pPr>
        <w:ind w:left="0" w:firstLine="0"/>
        <w:rPr/>
      </w:pPr>
      <w:r w:rsidDel="00000000" w:rsidR="00000000" w:rsidRPr="00000000">
        <w:rPr>
          <w:b w:val="1"/>
          <w:bCs w:val="1"/>
          <w:rtl w:val="0"/>
        </w:rPr>
        <w:t xml:space="preserve">Data protection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AI systems should be designed so that they comply with data protection laws, particularly with respect to how personal data is collected, processed and stored. It’s advisable to anonymise data and make sure data subject rights are respected.</w:t>
      </w:r>
    </w:p>
    <w:p w:rsidR="00000000" w:rsidDel="00000000" w:rsidP="00000000" w:rsidRDefault="00000000" w:rsidRPr="00000000" w14:paraId="00000061">
      <w:pPr>
        <w:pStyle w:val="Heading4"/>
        <w:rPr/>
      </w:pPr>
      <w:bookmarkStart w:colFirst="0" w:colLast="0" w:name="_luofo7zeniqj" w:id="21"/>
      <w:bookmarkEnd w:id="21"/>
      <w:r w:rsidDel="00000000" w:rsidR="00000000" w:rsidRPr="00000000">
        <w:rPr>
          <w:rtl w:val="0"/>
        </w:rPr>
        <w:t xml:space="preserve">Accountability and transparency</w:t>
      </w:r>
    </w:p>
    <w:p w:rsidR="00000000" w:rsidDel="00000000" w:rsidP="00000000" w:rsidRDefault="00000000" w:rsidRPr="00000000" w14:paraId="00000062">
      <w:pPr>
        <w:ind w:left="0" w:firstLine="0"/>
        <w:rPr/>
      </w:pPr>
      <w:r w:rsidDel="00000000" w:rsidR="00000000" w:rsidRPr="00000000">
        <w:rPr>
          <w:rtl w:val="0"/>
        </w:rPr>
        <w:t xml:space="preserve">AI developers must make sure their models are transparent and explainable, especially when models make high-stakes decisions. </w:t>
      </w:r>
      <w:r w:rsidDel="00000000" w:rsidR="00000000" w:rsidRPr="00000000">
        <w:rPr>
          <w:rtl w:val="0"/>
        </w:rPr>
        <w:t xml:space="preserve">Secure by Design</w:t>
      </w:r>
      <w:r w:rsidDel="00000000" w:rsidR="00000000" w:rsidRPr="00000000">
        <w:rPr>
          <w:rtl w:val="0"/>
        </w:rPr>
        <w:t xml:space="preserve"> promotes collaborative development - such as </w:t>
      </w:r>
      <w:hyperlink r:id="rId19">
        <w:r w:rsidDel="00000000" w:rsidR="00000000" w:rsidRPr="00000000">
          <w:rPr>
            <w:color w:val="1155cc"/>
            <w:u w:val="single"/>
            <w:rtl w:val="0"/>
          </w:rPr>
          <w:t xml:space="preserve">explainable AI (XAI) systems</w:t>
        </w:r>
      </w:hyperlink>
      <w:r w:rsidDel="00000000" w:rsidR="00000000" w:rsidRPr="00000000">
        <w:rPr>
          <w:rtl w:val="0"/>
        </w:rPr>
        <w:t xml:space="preserve">, which allows users to understand and trust AI decision-making.</w:t>
      </w:r>
    </w:p>
    <w:p w:rsidR="00000000" w:rsidDel="00000000" w:rsidP="00000000" w:rsidRDefault="00000000" w:rsidRPr="00000000" w14:paraId="00000063">
      <w:pPr>
        <w:pStyle w:val="Heading4"/>
        <w:rPr/>
      </w:pPr>
      <w:bookmarkStart w:colFirst="0" w:colLast="0" w:name="_fkaswle051bk" w:id="22"/>
      <w:bookmarkEnd w:id="22"/>
      <w:r w:rsidDel="00000000" w:rsidR="00000000" w:rsidRPr="00000000">
        <w:rPr>
          <w:rtl w:val="0"/>
        </w:rPr>
        <w:t xml:space="preserve">Ethical considerations</w:t>
      </w:r>
    </w:p>
    <w:p w:rsidR="00000000" w:rsidDel="00000000" w:rsidP="00000000" w:rsidRDefault="00000000" w:rsidRPr="00000000" w14:paraId="00000064">
      <w:pPr>
        <w:ind w:left="0" w:firstLine="0"/>
        <w:rPr>
          <w:sz w:val="26"/>
          <w:szCs w:val="26"/>
        </w:rPr>
      </w:pPr>
      <w:r w:rsidDel="00000000" w:rsidR="00000000" w:rsidRPr="00000000">
        <w:rPr>
          <w:rtl w:val="0"/>
        </w:rPr>
        <w:t xml:space="preserve">In addition to security, AI developers must also address the ethical implications of their models, which might mean analysing and preventing bias and discrimination. </w:t>
      </w:r>
      <w:r w:rsidDel="00000000" w:rsidR="00000000" w:rsidRPr="00000000">
        <w:rPr>
          <w:rtl w:val="0"/>
        </w:rPr>
      </w:r>
    </w:p>
    <w:p w:rsidR="00000000" w:rsidDel="00000000" w:rsidP="00000000" w:rsidRDefault="00000000" w:rsidRPr="00000000" w14:paraId="00000065">
      <w:pPr>
        <w:pStyle w:val="Heading2"/>
        <w:rPr/>
      </w:pPr>
      <w:bookmarkStart w:colFirst="0" w:colLast="0" w:name="_4cwb893qdaur" w:id="23"/>
      <w:bookmarkEnd w:id="23"/>
      <w:r w:rsidDel="00000000" w:rsidR="00000000" w:rsidRPr="00000000">
        <w:rPr>
          <w:rtl w:val="0"/>
        </w:rPr>
        <w:t xml:space="preserve">More information</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6.7994545454545" w:lineRule="auto"/>
        <w:ind w:left="720" w:right="0" w:hanging="360"/>
        <w:jc w:val="left"/>
        <w:rPr>
          <w:rFonts w:ascii="Calibri" w:cs="Calibri" w:eastAsia="Calibri" w:hAnsi="Calibri"/>
          <w:sz w:val="22"/>
          <w:szCs w:val="22"/>
        </w:rPr>
      </w:pPr>
      <w:hyperlink r:id="rId20">
        <w:r w:rsidDel="00000000" w:rsidR="00000000" w:rsidRPr="00000000">
          <w:rPr>
            <w:color w:val="1155cc"/>
            <w:u w:val="single"/>
            <w:rtl w:val="0"/>
          </w:rPr>
          <w:t xml:space="preserve">Secure by Design Principles (UK Government Security) </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6.7994545454545" w:lineRule="auto"/>
        <w:ind w:left="720" w:right="0" w:hanging="360"/>
        <w:jc w:val="left"/>
        <w:rPr>
          <w:rFonts w:ascii="Calibri" w:cs="Calibri" w:eastAsia="Calibri" w:hAnsi="Calibri"/>
          <w:sz w:val="22"/>
          <w:szCs w:val="22"/>
        </w:rPr>
      </w:pPr>
      <w:hyperlink r:id="rId21">
        <w:r w:rsidDel="00000000" w:rsidR="00000000" w:rsidRPr="00000000">
          <w:rPr>
            <w:color w:val="1155cc"/>
            <w:u w:val="single"/>
            <w:rtl w:val="0"/>
          </w:rPr>
          <w:t xml:space="preserve">Secure by Design Activities </w:t>
        </w:r>
      </w:hyperlink>
      <w:hyperlink r:id="rId22">
        <w:r w:rsidDel="00000000" w:rsidR="00000000" w:rsidRPr="00000000">
          <w:rPr>
            <w:color w:val="1155cc"/>
            <w:u w:val="single"/>
            <w:rtl w:val="0"/>
          </w:rPr>
          <w:t xml:space="preserve">(UK Government Security)</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6.7994545454545" w:lineRule="auto"/>
        <w:ind w:left="720" w:right="0" w:hanging="360"/>
        <w:jc w:val="left"/>
        <w:rPr>
          <w:u w:val="none"/>
        </w:rPr>
      </w:pPr>
      <w:hyperlink r:id="rId23">
        <w:r w:rsidDel="00000000" w:rsidR="00000000" w:rsidRPr="00000000">
          <w:rPr>
            <w:color w:val="1155cc"/>
            <w:u w:val="single"/>
            <w:rtl w:val="0"/>
          </w:rPr>
          <w:t xml:space="preserve">Data Protection Act 2018 (</w:t>
        </w:r>
      </w:hyperlink>
      <w:hyperlink r:id="rId24">
        <w:r w:rsidDel="00000000" w:rsidR="00000000" w:rsidRPr="00000000">
          <w:rPr>
            <w:color w:val="1155cc"/>
            <w:u w:val="single"/>
            <w:rtl w:val="0"/>
          </w:rPr>
          <w:t xml:space="preserve">Legislation.gov.uk</w:t>
        </w:r>
      </w:hyperlink>
      <w:hyperlink r:id="rId2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69">
      <w:pPr>
        <w:numPr>
          <w:ilvl w:val="0"/>
          <w:numId w:val="5"/>
        </w:numPr>
        <w:spacing w:after="0" w:afterAutospacing="0" w:before="0" w:beforeAutospacing="0" w:line="256.7994545454545" w:lineRule="auto"/>
        <w:ind w:left="720" w:hanging="360"/>
      </w:pPr>
      <w:hyperlink r:id="rId26">
        <w:r w:rsidDel="00000000" w:rsidR="00000000" w:rsidRPr="00000000">
          <w:rPr>
            <w:color w:val="1155cc"/>
            <w:u w:val="single"/>
            <w:rtl w:val="0"/>
          </w:rPr>
          <w:t xml:space="preserve">The cloud security principles (NCSC)</w:t>
        </w:r>
      </w:hyperlink>
      <w:r w:rsidDel="00000000" w:rsidR="00000000" w:rsidRPr="00000000">
        <w:rPr>
          <w:rtl w:val="0"/>
        </w:rPr>
      </w:r>
    </w:p>
    <w:p w:rsidR="00000000" w:rsidDel="00000000" w:rsidP="00000000" w:rsidRDefault="00000000" w:rsidRPr="00000000" w14:paraId="0000006A">
      <w:pPr>
        <w:numPr>
          <w:ilvl w:val="0"/>
          <w:numId w:val="5"/>
        </w:numPr>
        <w:spacing w:after="160" w:before="0" w:beforeAutospacing="0" w:line="256.7994545454545" w:lineRule="auto"/>
        <w:ind w:left="720" w:hanging="360"/>
        <w:rPr>
          <w:u w:val="none"/>
        </w:rPr>
      </w:pPr>
      <w:hyperlink r:id="rId27">
        <w:r w:rsidDel="00000000" w:rsidR="00000000" w:rsidRPr="00000000">
          <w:rPr>
            <w:color w:val="1155cc"/>
            <w:u w:val="single"/>
            <w:rtl w:val="0"/>
          </w:rPr>
          <w:t xml:space="preserve">The AI Playbook for the UK government</w:t>
        </w:r>
      </w:hyperlink>
      <w:r w:rsidDel="00000000" w:rsidR="00000000" w:rsidRPr="00000000">
        <w:rPr>
          <w:rtl w:val="0"/>
        </w:rPr>
      </w:r>
    </w:p>
    <w:p w:rsidR="00000000" w:rsidDel="00000000" w:rsidP="00000000" w:rsidRDefault="00000000" w:rsidRPr="00000000" w14:paraId="0000006B">
      <w:pPr>
        <w:spacing w:after="160" w:line="256.7994545454545" w:lineRule="auto"/>
        <w:rPr>
          <w:b w:val="1"/>
          <w:bCs w:val="1"/>
          <w:sz w:val="44"/>
          <w:szCs w:val="44"/>
        </w:rPr>
      </w:pPr>
      <w:r w:rsidDel="00000000" w:rsidR="00000000" w:rsidRPr="00000000">
        <w:rPr>
          <w:rtl w:val="0"/>
        </w:rPr>
      </w:r>
    </w:p>
    <w:sectPr>
      <w:headerReference r:id="rId28" w:type="default"/>
      <w:headerReference r:id="rId29" w:type="first"/>
      <w:footerReference r:id="rId30" w:type="default"/>
      <w:type w:val="nextPage"/>
      <w:pgSz w:h="16838" w:w="11906" w:orient="portrait"/>
      <w:pgMar w:bottom="2041" w:top="1134" w:left="1133.8582677165355" w:right="1133.8582677165355" w:header="510" w:footer="3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left"/>
      <w:rPr>
        <w:rFonts w:ascii="Helvetica Neue" w:cs="Helvetica Neue" w:eastAsia="Helvetica Neue" w:hAnsi="Helvetica Neu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928889" cy="23812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28889" cy="238125"/>
                  </a:xfrm>
                  <a:prstGeom prst="rect"/>
                  <a:ln/>
                </pic:spPr>
              </pic:pic>
            </a:graphicData>
          </a:graphic>
        </wp:anchor>
      </w:drawing>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i w:val="0"/>
        <w:iCs w:val="0"/>
        <w:smallCaps w:val="0"/>
        <w:strike w:val="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widowControl w:val="0"/>
      <w:spacing w:after="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rFonts w:ascii="Helvetica Neue" w:cs="Helvetica Neue" w:eastAsia="Helvetica Neue" w:hAnsi="Helvetica Neue"/>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790575</wp:posOffset>
          </wp:positionV>
          <wp:extent cx="4561523" cy="139754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561523" cy="1397543"/>
                  </a:xfrm>
                  <a:prstGeom prst="rect"/>
                  <a:ln/>
                </pic:spPr>
              </pic:pic>
            </a:graphicData>
          </a:graphic>
        </wp:anchor>
      </w:drawing>
    </w:r>
  </w:p>
  <w:p w:rsidR="00000000" w:rsidDel="00000000" w:rsidP="00000000" w:rsidRDefault="00000000" w:rsidRPr="00000000" w14:paraId="0000006E">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sz w:val="28"/>
        <w:szCs w:val="2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color="12bdb8" w:space="7" w:sz="4" w:val="single"/>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widowControl w:val="0"/>
      <w:spacing w:after="0" w:lineRule="auto"/>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352425</wp:posOffset>
          </wp:positionV>
          <wp:extent cx="4643050" cy="14001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643050" cy="1400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Helvetica Neue" w:cs="Helvetica Neue" w:eastAsia="Helvetica Neue" w:hAnsi="Helvetica Neue"/>
      <w:b w:val="1"/>
      <w:bCs w:val="1"/>
      <w:sz w:val="144"/>
      <w:szCs w:val="144"/>
    </w:rPr>
  </w:style>
  <w:style w:type="paragraph" w:styleId="Subtitle">
    <w:name w:val="Subtitle"/>
    <w:basedOn w:val="Normal"/>
    <w:next w:val="Normal"/>
    <w:pPr/>
    <w:rPr>
      <w:rFonts w:ascii="Helvetica Neue" w:cs="Helvetica Neue" w:eastAsia="Helvetica Neue" w:hAnsi="Helvetica Neue"/>
      <w:sz w:val="60"/>
      <w:szCs w:val="6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ecurity.gov.uk/policy-and-guidance/secure-by-design/principles/" TargetMode="External"/><Relationship Id="rId22" Type="http://schemas.openxmlformats.org/officeDocument/2006/relationships/hyperlink" Target="https://www.security.gov.uk/policy-and-guidance/secure-by-design/activities/" TargetMode="External"/><Relationship Id="rId21" Type="http://schemas.openxmlformats.org/officeDocument/2006/relationships/hyperlink" Target="https://www.security.gov.uk/policy-and-guidance/secure-by-design/activities/" TargetMode="External"/><Relationship Id="rId24" Type="http://schemas.openxmlformats.org/officeDocument/2006/relationships/hyperlink" Target="http://legislation.gov.uk" TargetMode="External"/><Relationship Id="rId23" Type="http://schemas.openxmlformats.org/officeDocument/2006/relationships/hyperlink" Target="http://legislation.gov.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curity.gov.uk/policy-and-guidance/secure-by-design/" TargetMode="External"/><Relationship Id="rId26" Type="http://schemas.openxmlformats.org/officeDocument/2006/relationships/hyperlink" Target="https://www.ncsc.gov.uk/collection/cloud/the-cloud-security-principles" TargetMode="External"/><Relationship Id="rId25" Type="http://schemas.openxmlformats.org/officeDocument/2006/relationships/hyperlink" Target="http://legislation.gov.uk" TargetMode="External"/><Relationship Id="rId28" Type="http://schemas.openxmlformats.org/officeDocument/2006/relationships/header" Target="header1.xml"/><Relationship Id="rId27" Type="http://schemas.openxmlformats.org/officeDocument/2006/relationships/hyperlink" Target="https://www.gov.uk/government/publications/ai-playbook-for-the-uk-government/artificial-intelligence-playbook-for-the-uk-government-html" TargetMode="External"/><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https://www.security.gov.uk/policy-and-guidance/secure-by-design/principles/" TargetMode="External"/><Relationship Id="rId10" Type="http://schemas.openxmlformats.org/officeDocument/2006/relationships/hyperlink" Target="https://www.security.gov.uk/policy-and-guidance/secure-by-design/implementation/guide-to-adopting-secure-by-design/preparation/#section_3_establish-an-internal-secure-by-design-working-group" TargetMode="External"/><Relationship Id="rId13" Type="http://schemas.openxmlformats.org/officeDocument/2006/relationships/hyperlink" Target="https://www.gov.uk/government/publications/ai-cyber-security-code-of-practice" TargetMode="External"/><Relationship Id="rId12" Type="http://schemas.openxmlformats.org/officeDocument/2006/relationships/hyperlink" Target="https://www.ncsc.gov.uk/collection/cloud/the-cloud-security-principles/principle-1-data-in-transit-protection" TargetMode="External"/><Relationship Id="rId15" Type="http://schemas.openxmlformats.org/officeDocument/2006/relationships/hyperlink" Target="https://www.security.gov.uk/policy-and-guidance/secure-by-design/activities/performing-threat-modelling/" TargetMode="External"/><Relationship Id="rId14" Type="http://schemas.openxmlformats.org/officeDocument/2006/relationships/hyperlink" Target="https://www.security.gov.uk/policy-and-guidance/secure-by-design/activities/managing-observability/" TargetMode="External"/><Relationship Id="rId17" Type="http://schemas.openxmlformats.org/officeDocument/2006/relationships/hyperlink" Target="https://github.com/co-cddo/SbD/tree/Main/Security%20Architecture%20/Security%20Documentation" TargetMode="External"/><Relationship Id="rId16" Type="http://schemas.openxmlformats.org/officeDocument/2006/relationships/hyperlink" Target="https://www.security.gov.uk/policy-and-guidance/secure-by-design/principles/#section_6_5-build-in-detect-and-respond-security" TargetMode="External"/><Relationship Id="rId19" Type="http://schemas.openxmlformats.org/officeDocument/2006/relationships/hyperlink" Target="https://ico.org.uk/for-organisations/uk-gdpr-guidance-and-resources/artificial-intelligence/explaining-decisions-made-with-artificial-intelligence/" TargetMode="External"/><Relationship Id="rId18" Type="http://schemas.openxmlformats.org/officeDocument/2006/relationships/hyperlink" Target="https://www.security.gov.uk/policy-and-guidance/secure-by-design/activities/performing-threat-modell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