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B1220"/>
          <w:sz w:val="60"/>
        </w:rPr>
        <w:t>IME CONECTA</w:t>
      </w:r>
    </w:p>
    <w:p>
      <w:pPr>
        <w:jc w:val="center"/>
      </w:pPr>
      <w:r>
        <w:rPr>
          <w:b/>
          <w:color w:val="0E7490"/>
          <w:sz w:val="36"/>
        </w:rPr>
        <w:t>Informe Técnico Profesional</w:t>
      </w:r>
    </w:p>
    <w:p>
      <w:pPr>
        <w:jc w:val="center"/>
      </w:pPr>
      <w:r>
        <w:rPr>
          <w:b/>
          <w:color w:val="C026D3"/>
          <w:sz w:val="44"/>
        </w:rPr>
        <w:t>Cómo se articula con IME Conecta</w:t>
      </w:r>
    </w:p>
    <w:p>
      <w:pPr>
        <w:jc w:val="center"/>
      </w:pPr>
      <w:r>
        <w:rPr>
          <w:color w:val="475569"/>
          <w:sz w:val="24"/>
        </w:rPr>
        <w:t>Gobernanza interna, carteras estratégicas, proyectos, comités, portal de socixs y trazabilidad institucional</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304"/>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Campo</w:t>
            </w:r>
          </w:p>
        </w:tc>
        <w:tc>
          <w:tcPr>
            <w:tcW w:type="dxa" w:w="8352"/>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Registro</w:t>
            </w:r>
          </w:p>
        </w:tc>
      </w:tr>
      <w:tr>
        <w:trPr>
          <w:cantSplit/>
        </w:trPr>
        <w:tc>
          <w:tcPr>
            <w:tcW w:type="dxa" w:w="230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7"/>
              </w:rPr>
              <w:t>Proyecto</w:t>
            </w:r>
          </w:p>
        </w:tc>
        <w:tc>
          <w:tcPr>
            <w:tcW w:type="dxa" w:w="835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7"/>
              </w:rPr>
              <w:t>IME Conecta / IME Hub - plataforma de gobernanza y gestión gremial</w:t>
            </w:r>
          </w:p>
        </w:tc>
      </w:tr>
      <w:tr>
        <w:trPr>
          <w:cantSplit/>
        </w:trPr>
        <w:tc>
          <w:tcPr>
            <w:tcW w:type="dxa" w:w="230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7"/>
              </w:rPr>
              <w:t>Entidad</w:t>
            </w:r>
          </w:p>
        </w:tc>
        <w:tc>
          <w:tcPr>
            <w:tcW w:type="dxa" w:w="835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7"/>
              </w:rPr>
              <w:t>Industria Musical Electrónica Independiente de Chile A.G.</w:t>
            </w:r>
          </w:p>
        </w:tc>
      </w:tr>
      <w:tr>
        <w:trPr>
          <w:cantSplit/>
        </w:trPr>
        <w:tc>
          <w:tcPr>
            <w:tcW w:type="dxa" w:w="230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7"/>
              </w:rPr>
              <w:t>Preparado por</w:t>
            </w:r>
          </w:p>
        </w:tc>
        <w:tc>
          <w:tcPr>
            <w:tcW w:type="dxa" w:w="835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7"/>
              </w:rPr>
              <w:t>Patricio González Cruz - Director y Tesorero - IME Chile A.G.</w:t>
            </w:r>
          </w:p>
        </w:tc>
      </w:tr>
      <w:tr>
        <w:trPr>
          <w:cantSplit/>
        </w:trPr>
        <w:tc>
          <w:tcPr>
            <w:tcW w:type="dxa" w:w="230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7"/>
              </w:rPr>
              <w:t>Fecha</w:t>
            </w:r>
          </w:p>
        </w:tc>
        <w:tc>
          <w:tcPr>
            <w:tcW w:type="dxa" w:w="835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7"/>
              </w:rPr>
              <w:t>2026-06-24</w:t>
            </w:r>
          </w:p>
        </w:tc>
      </w:tr>
      <w:tr>
        <w:trPr>
          <w:cantSplit/>
        </w:trPr>
        <w:tc>
          <w:tcPr>
            <w:tcW w:type="dxa" w:w="230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7"/>
              </w:rPr>
              <w:t>Versión</w:t>
            </w:r>
          </w:p>
        </w:tc>
        <w:tc>
          <w:tcPr>
            <w:tcW w:type="dxa" w:w="835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7"/>
              </w:rPr>
              <w:t>v01</w:t>
            </w:r>
          </w:p>
        </w:tc>
      </w:tr>
      <w:tr>
        <w:trPr>
          <w:cantSplit/>
        </w:trPr>
        <w:tc>
          <w:tcPr>
            <w:tcW w:type="dxa" w:w="230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7"/>
              </w:rPr>
              <w:t>Estado</w:t>
            </w:r>
          </w:p>
        </w:tc>
        <w:tc>
          <w:tcPr>
            <w:tcW w:type="dxa" w:w="835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7"/>
              </w:rPr>
              <w:t>Borrador técnico para revisión interna</w:t>
            </w:r>
          </w:p>
        </w:tc>
      </w:tr>
      <w:tr>
        <w:trPr>
          <w:cantSplit/>
        </w:trPr>
        <w:tc>
          <w:tcPr>
            <w:tcW w:type="dxa" w:w="230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7"/>
              </w:rPr>
              <w:t>Nivel de visibilidad</w:t>
            </w:r>
          </w:p>
        </w:tc>
        <w:tc>
          <w:tcPr>
            <w:tcW w:type="dxa" w:w="835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7"/>
              </w:rPr>
              <w:t>Interno / Directorio / Equipo autorizado</w:t>
            </w:r>
          </w:p>
        </w:tc>
      </w:tr>
    </w:tbl>
    <w:p/>
    <w:tbl>
      <w:tblPr>
        <w:tblW w:type="auto" w:w="0"/>
        <w:jc w:val="center"/>
        <w:tblLook w:firstColumn="1" w:firstRow="1" w:lastColumn="0" w:lastRow="0" w:noHBand="0" w:noVBand="1" w:val="04A0"/>
      </w:tblPr>
      <w:tblGrid>
        <w:gridCol w:w="10200"/>
      </w:tblGrid>
      <w:tr>
        <w:tc>
          <w:tcPr>
            <w:tcW w:type="dxa" w:w="10200"/>
            <w:shd w:fill="FCE7F3"/>
            <w:tcBorders>
              <w:top w:sz="12" w:val="single" w:color="C026D3"/>
              <w:left w:sz="12" w:val="single" w:color="C026D3"/>
              <w:bottom w:sz="12" w:val="single" w:color="C026D3"/>
              <w:right w:sz="12" w:val="single" w:color="C026D3"/>
            </w:tcBorders>
          </w:tcPr>
          <w:p>
            <w:pPr>
              <w:spacing w:after="60"/>
            </w:pPr>
            <w:r>
              <w:rPr>
                <w:b/>
                <w:color w:val="C026D3"/>
                <w:sz w:val="20"/>
              </w:rPr>
              <w:t>Frase de arquitectura</w:t>
            </w:r>
          </w:p>
          <w:p>
            <w:pPr>
              <w:pStyle w:val="BodyText"/>
              <w:spacing w:after="60"/>
            </w:pPr>
            <w:r>
              <w:t>Las carteras orientan; los proyectos organizan; los comités trabajan; el Directorio decide; IME Conecta traza.</w:t>
            </w:r>
          </w:p>
        </w:tc>
      </w:tr>
    </w:tbl>
    <w:p/>
    <w:p>
      <w:r>
        <w:br w:type="page"/>
      </w:r>
    </w:p>
    <w:p>
      <w:pPr>
        <w:pStyle w:val="Heading1"/>
        <w:keepNext/>
      </w:pPr>
      <w:r>
        <w:rPr>
          <w:rFonts w:ascii="Aptos Display" w:hAnsi="Aptos Display"/>
          <w:color w:val="0B1220"/>
        </w:rPr>
        <w:t>Control documental</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880"/>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Campo</w:t>
            </w:r>
          </w:p>
        </w:tc>
        <w:tc>
          <w:tcPr>
            <w:tcW w:type="dxa" w:w="7632"/>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Registro</w:t>
            </w:r>
          </w:p>
        </w:tc>
      </w:tr>
      <w:tr>
        <w:trPr>
          <w:cantSplit/>
        </w:trPr>
        <w:tc>
          <w:tcPr>
            <w:tcW w:type="dxa" w:w="288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ID documental IME</w:t>
            </w:r>
          </w:p>
        </w:tc>
        <w:tc>
          <w:tcPr>
            <w:tcW w:type="dxa" w:w="763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IME-DOC-GOV-0003</w:t>
            </w:r>
          </w:p>
        </w:tc>
      </w:tr>
      <w:tr>
        <w:trPr>
          <w:cantSplit/>
        </w:trPr>
        <w:tc>
          <w:tcPr>
            <w:tcW w:type="dxa" w:w="288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Nombre DOCX</w:t>
            </w:r>
          </w:p>
        </w:tc>
        <w:tc>
          <w:tcPr>
            <w:tcW w:type="dxa" w:w="763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IME_L2_InformeTecnico_ArticulacionIMEConecta_20260624_v01.docx</w:t>
            </w:r>
          </w:p>
        </w:tc>
      </w:tr>
      <w:tr>
        <w:trPr>
          <w:cantSplit/>
        </w:trPr>
        <w:tc>
          <w:tcPr>
            <w:tcW w:type="dxa" w:w="288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Nombre PDF</w:t>
            </w:r>
          </w:p>
        </w:tc>
        <w:tc>
          <w:tcPr>
            <w:tcW w:type="dxa" w:w="763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IME_L2_InformeTecnico_ArticulacionIMEConecta_20260624_v01.pdf</w:t>
            </w:r>
          </w:p>
        </w:tc>
      </w:tr>
      <w:tr>
        <w:trPr>
          <w:cantSplit/>
        </w:trPr>
        <w:tc>
          <w:tcPr>
            <w:tcW w:type="dxa" w:w="288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Tipo documental</w:t>
            </w:r>
          </w:p>
        </w:tc>
        <w:tc>
          <w:tcPr>
            <w:tcW w:type="dxa" w:w="763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Informe técnico profesional</w:t>
            </w:r>
          </w:p>
        </w:tc>
      </w:tr>
      <w:tr>
        <w:trPr>
          <w:cantSplit/>
        </w:trPr>
        <w:tc>
          <w:tcPr>
            <w:tcW w:type="dxa" w:w="288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Tema</w:t>
            </w:r>
          </w:p>
        </w:tc>
        <w:tc>
          <w:tcPr>
            <w:tcW w:type="dxa" w:w="763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Articulación organizacional y operacional de IME Conecta</w:t>
            </w:r>
          </w:p>
        </w:tc>
      </w:tr>
      <w:tr>
        <w:trPr>
          <w:cantSplit/>
        </w:trPr>
        <w:tc>
          <w:tcPr>
            <w:tcW w:type="dxa" w:w="288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Capa asociada</w:t>
            </w:r>
          </w:p>
        </w:tc>
        <w:tc>
          <w:tcPr>
            <w:tcW w:type="dxa" w:w="763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L1 presentación, L2 documentación, L3 trazabilidad, L4 administración</w:t>
            </w:r>
          </w:p>
        </w:tc>
      </w:tr>
      <w:tr>
        <w:trPr>
          <w:cantSplit/>
        </w:trPr>
        <w:tc>
          <w:tcPr>
            <w:tcW w:type="dxa" w:w="288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CTE asociado</w:t>
            </w:r>
          </w:p>
        </w:tc>
        <w:tc>
          <w:tcPr>
            <w:tcW w:type="dxa" w:w="763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IME-CTE-GOV-003 - Formalización de modelo de articulación IME Conecta</w:t>
            </w:r>
          </w:p>
        </w:tc>
      </w:tr>
      <w:tr>
        <w:trPr>
          <w:cantSplit/>
        </w:trPr>
        <w:tc>
          <w:tcPr>
            <w:tcW w:type="dxa" w:w="288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KDE asociados</w:t>
            </w:r>
          </w:p>
        </w:tc>
        <w:tc>
          <w:tcPr>
            <w:tcW w:type="dxa" w:w="763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directorio, carteras, proyectos, comités, tareas, acuerdos, documentos, socixs, pagos, habilitación, permisos</w:t>
            </w:r>
          </w:p>
        </w:tc>
      </w:tr>
      <w:tr>
        <w:trPr>
          <w:cantSplit/>
        </w:trPr>
        <w:tc>
          <w:tcPr>
            <w:tcW w:type="dxa" w:w="288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Ubicación L2 sugerida</w:t>
            </w:r>
          </w:p>
        </w:tc>
        <w:tc>
          <w:tcPr>
            <w:tcW w:type="dxa" w:w="763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IME_2026_Proyectos_en_Curso / 08_Planificacion_Directorio_2026 / IME_Conecta / Informes</w:t>
            </w:r>
          </w:p>
        </w:tc>
      </w:tr>
      <w:tr>
        <w:trPr>
          <w:cantSplit/>
        </w:trPr>
        <w:tc>
          <w:tcPr>
            <w:tcW w:type="dxa" w:w="288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QR documental futuro</w:t>
            </w:r>
          </w:p>
        </w:tc>
        <w:tc>
          <w:tcPr>
            <w:tcW w:type="dxa" w:w="763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Pendiente</w:t>
            </w:r>
          </w:p>
        </w:tc>
      </w:tr>
      <w:tr>
        <w:trPr>
          <w:cantSplit/>
        </w:trPr>
        <w:tc>
          <w:tcPr>
            <w:tcW w:type="dxa" w:w="288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Estado documental</w:t>
            </w:r>
          </w:p>
        </w:tc>
        <w:tc>
          <w:tcPr>
            <w:tcW w:type="dxa" w:w="763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Borrador técnico para revisión</w:t>
            </w:r>
          </w:p>
        </w:tc>
      </w:tr>
    </w:tbl>
    <w:p/>
    <w:p>
      <w:pPr>
        <w:pStyle w:val="Heading2"/>
        <w:keepNext/>
      </w:pPr>
      <w:r>
        <w:rPr>
          <w:rFonts w:ascii="Aptos Display" w:hAnsi="Aptos Display"/>
          <w:color w:val="0E7490"/>
        </w:rPr>
        <w:t>Fuentes documentales utilizadas</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3600"/>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Fuente</w:t>
            </w:r>
          </w:p>
        </w:tc>
        <w:tc>
          <w:tcPr>
            <w:tcW w:type="dxa" w:w="6912"/>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Uso en el informe</w:t>
            </w:r>
          </w:p>
        </w:tc>
      </w:tr>
      <w:tr>
        <w:trPr>
          <w:cantSplit/>
        </w:trPr>
        <w:tc>
          <w:tcPr>
            <w:tcW w:type="dxa" w:w="360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README.md de IME Conecta</w:t>
            </w:r>
          </w:p>
        </w:tc>
        <w:tc>
          <w:tcPr>
            <w:tcW w:type="dxa" w:w="69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Define el sitio en producción, su carácter de landing ejecutiva, su propósito de gobernanza operacional y su arquitectura técnica base.</w:t>
            </w:r>
          </w:p>
        </w:tc>
      </w:tr>
      <w:tr>
        <w:trPr>
          <w:cantSplit/>
        </w:trPr>
        <w:tc>
          <w:tcPr>
            <w:tcW w:type="dxa" w:w="360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Registro_Trazabilidad_IME_Conecta.md</w:t>
            </w:r>
          </w:p>
        </w:tc>
        <w:tc>
          <w:tcPr>
            <w:tcW w:type="dxa" w:w="691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Aporta línea base histórica, decisiones de repositorio, estado de privacidad, analítica y evolución hacia capa pública + capa privada.</w:t>
            </w:r>
          </w:p>
        </w:tc>
      </w:tr>
      <w:tr>
        <w:trPr>
          <w:cantSplit/>
        </w:trPr>
        <w:tc>
          <w:tcPr>
            <w:tcW w:type="dxa" w:w="360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Analisis_Tecnico_IME_Conecta.md / DOCX</w:t>
            </w:r>
          </w:p>
        </w:tc>
        <w:tc>
          <w:tcPr>
            <w:tcW w:type="dxa" w:w="69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Aporta diagnóstico del sitio actual: SPA estática, sin login, sin backend operativo y con notas guardadas localmente.</w:t>
            </w:r>
          </w:p>
        </w:tc>
      </w:tr>
      <w:tr>
        <w:trPr>
          <w:cantSplit/>
        </w:trPr>
        <w:tc>
          <w:tcPr>
            <w:tcW w:type="dxa" w:w="360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BCT_ARQ_InformeTecnico_ArquitecturaWeb4Capas_2026-06-24_v01.docx</w:t>
            </w:r>
          </w:p>
        </w:tc>
        <w:tc>
          <w:tcPr>
            <w:tcW w:type="dxa" w:w="691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Aporta matriz conceptual L1-L4, CTE/KDE, gobernanza documental, roles, privacidad por diseño, QR y trazabilidad como sistema operativo.</w:t>
            </w:r>
          </w:p>
        </w:tc>
      </w:tr>
      <w:tr>
        <w:trPr>
          <w:cantSplit/>
        </w:trPr>
        <w:tc>
          <w:tcPr>
            <w:tcW w:type="dxa" w:w="360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Conversación estratégica IME</w:t>
            </w:r>
          </w:p>
        </w:tc>
        <w:tc>
          <w:tcPr>
            <w:tcW w:type="dxa" w:w="69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Aporta decisiones y criterios sobre directorio, carteras, comités, Pía Cerda, datos mínimos de usuario, portal socix, pagos, habilidad e inhabilidad.</w:t>
            </w:r>
          </w:p>
        </w:tc>
      </w:tr>
    </w:tbl>
    <w:p/>
    <w:p>
      <w:pPr>
        <w:pStyle w:val="Heading1"/>
        <w:keepNext/>
      </w:pPr>
      <w:r>
        <w:rPr>
          <w:rFonts w:ascii="Aptos Display" w:hAnsi="Aptos Display"/>
          <w:color w:val="0B1220"/>
        </w:rPr>
        <w:t>Índice ejecutivo</w:t>
      </w:r>
    </w:p>
    <w:p>
      <w:pPr>
        <w:pStyle w:val="ListNumber"/>
      </w:pPr>
      <w:r>
        <w:rPr>
          <w:sz w:val="19"/>
        </w:rPr>
        <w:t>1. Resumen ejecutivo</w:t>
      </w:r>
    </w:p>
    <w:p>
      <w:pPr>
        <w:pStyle w:val="ListNumber"/>
      </w:pPr>
      <w:r>
        <w:rPr>
          <w:sz w:val="19"/>
        </w:rPr>
        <w:t>2. Contexto y justificación</w:t>
      </w:r>
    </w:p>
    <w:p>
      <w:pPr>
        <w:pStyle w:val="ListNumber"/>
      </w:pPr>
      <w:r>
        <w:rPr>
          <w:sz w:val="19"/>
        </w:rPr>
        <w:t>3. Objetivo general y objetivos específicos</w:t>
      </w:r>
    </w:p>
    <w:p>
      <w:pPr>
        <w:pStyle w:val="ListNumber"/>
      </w:pPr>
      <w:r>
        <w:rPr>
          <w:sz w:val="19"/>
        </w:rPr>
        <w:t>4. Alcance, supuestos y limitaciones</w:t>
      </w:r>
    </w:p>
    <w:p>
      <w:pPr>
        <w:pStyle w:val="ListNumber"/>
      </w:pPr>
      <w:r>
        <w:rPr>
          <w:sz w:val="19"/>
        </w:rPr>
        <w:t>5. Principios de diseño para IME Conecta</w:t>
      </w:r>
    </w:p>
    <w:p>
      <w:pPr>
        <w:pStyle w:val="ListNumber"/>
      </w:pPr>
      <w:r>
        <w:rPr>
          <w:sz w:val="19"/>
        </w:rPr>
        <w:t>6. Arquitectura IME Conecta en cuatro capas</w:t>
      </w:r>
    </w:p>
    <w:p>
      <w:pPr>
        <w:pStyle w:val="ListNumber"/>
      </w:pPr>
      <w:r>
        <w:rPr>
          <w:sz w:val="19"/>
        </w:rPr>
        <w:t>7. Articulación organizacional: Directorio, cargos, carteras, proyectos y comités</w:t>
      </w:r>
    </w:p>
    <w:p>
      <w:pPr>
        <w:pStyle w:val="ListNumber"/>
      </w:pPr>
      <w:r>
        <w:rPr>
          <w:sz w:val="19"/>
        </w:rPr>
        <w:t>8. Cartera de trabajo y modelo multi-proyecto</w:t>
      </w:r>
    </w:p>
    <w:p>
      <w:pPr>
        <w:pStyle w:val="ListNumber"/>
      </w:pPr>
      <w:r>
        <w:rPr>
          <w:sz w:val="19"/>
        </w:rPr>
        <w:t>9. Portal de socixs: perfil, dossier, pagos, habilitación y convocatorias</w:t>
      </w:r>
    </w:p>
    <w:p>
      <w:pPr>
        <w:pStyle w:val="ListNumber"/>
      </w:pPr>
      <w:r>
        <w:rPr>
          <w:sz w:val="19"/>
        </w:rPr>
        <w:t>10. Trazabilidad CTE/KDE de gobernanza interna</w:t>
      </w:r>
    </w:p>
    <w:p>
      <w:pPr>
        <w:pStyle w:val="ListNumber"/>
      </w:pPr>
      <w:r>
        <w:rPr>
          <w:sz w:val="19"/>
        </w:rPr>
        <w:t>11. Modelo de datos y permisos</w:t>
      </w:r>
    </w:p>
    <w:p>
      <w:pPr>
        <w:pStyle w:val="ListNumber"/>
      </w:pPr>
      <w:r>
        <w:rPr>
          <w:sz w:val="19"/>
        </w:rPr>
        <w:t>12. Flujos operativos recomendados</w:t>
      </w:r>
    </w:p>
    <w:p>
      <w:pPr>
        <w:pStyle w:val="ListNumber"/>
      </w:pPr>
      <w:r>
        <w:rPr>
          <w:sz w:val="19"/>
        </w:rPr>
        <w:t>13. Roadmap de implementación MVP</w:t>
      </w:r>
    </w:p>
    <w:p>
      <w:pPr>
        <w:pStyle w:val="ListNumber"/>
      </w:pPr>
      <w:r>
        <w:rPr>
          <w:sz w:val="19"/>
        </w:rPr>
        <w:t>14. Indicadores de gestión</w:t>
      </w:r>
    </w:p>
    <w:p>
      <w:pPr>
        <w:pStyle w:val="ListNumber"/>
      </w:pPr>
      <w:r>
        <w:rPr>
          <w:sz w:val="19"/>
        </w:rPr>
        <w:t>15. Riesgos, brechas y mitigaciones</w:t>
      </w:r>
    </w:p>
    <w:p>
      <w:pPr>
        <w:pStyle w:val="ListNumber"/>
      </w:pPr>
      <w:r>
        <w:rPr>
          <w:sz w:val="19"/>
        </w:rPr>
        <w:t>16. Recomendaciones finales y conclusiones</w:t>
      </w:r>
    </w:p>
    <w:p>
      <w:pPr>
        <w:pStyle w:val="ListNumber"/>
      </w:pPr>
      <w:r>
        <w:rPr>
          <w:sz w:val="19"/>
        </w:rPr>
        <w:t>17. Anexos: matrices, ficha documental, QA-IME y EVID-IME</w:t>
      </w:r>
    </w:p>
    <w:p>
      <w:pPr>
        <w:pStyle w:val="Heading1"/>
        <w:keepNext/>
      </w:pPr>
      <w:r>
        <w:rPr>
          <w:rFonts w:ascii="Aptos Display" w:hAnsi="Aptos Display"/>
          <w:color w:val="0B1220"/>
        </w:rPr>
        <w:t>1. Resumen ejecutivo</w:t>
      </w:r>
    </w:p>
    <w:p>
      <w:pPr>
        <w:pStyle w:val="BodyText"/>
      </w:pPr>
      <w:r>
        <w:t>Este informe técnico profesional formaliza cómo debe articularse IME Conecta como plataforma de gobernanza operacional, gestión de proyectos, administración de comités, portal privado de socixs y sistema de trazabilidad institucional para IME Chile A.G.</w:t>
      </w:r>
    </w:p>
    <w:p>
      <w:pPr>
        <w:pStyle w:val="BodyText"/>
      </w:pPr>
      <w:r>
        <w:t>La conclusión principal es que IME Conecta no debe entenderse como una web única ni como una simple lista de tareas. Debe operar como un ecosistema compuesto por una capa pública o presentacional, una capa documental, una capa de trazabilidad institucional y una capa privada de administración. Esta lectura permite separar comunicación, evidencia, decisiones y operación diaria.</w:t>
      </w:r>
    </w:p>
    <w:p>
      <w:pPr>
        <w:pStyle w:val="BodyText"/>
      </w:pPr>
      <w:r>
        <w:t>La plataforma debe responder a dos necesidades complementarias: primero, ordenar la gobernanza interna del Directorio, proyectos, comités, reuniones, acuerdos y documentos; segundo, habilitar un portal privado donde cada socix pueda actualizar información clave, subir o enlazar su dossier, completar formularios tabulados, revisar su estado de pagos y conocer si está hábil o inhábil para participar en convocatorias de IME Chile.</w:t>
      </w:r>
    </w:p>
    <w:tbl>
      <w:tblPr>
        <w:tblW w:type="auto" w:w="0"/>
        <w:jc w:val="center"/>
        <w:tblLook w:firstColumn="1" w:firstRow="1" w:lastColumn="0" w:lastRow="0" w:noHBand="0" w:noVBand="1" w:val="04A0"/>
      </w:tblPr>
      <w:tblGrid>
        <w:gridCol w:w="10200"/>
      </w:tblGrid>
      <w:tr>
        <w:tc>
          <w:tcPr>
            <w:tcW w:type="dxa" w:w="10200"/>
            <w:shd w:fill="E0F2FE"/>
            <w:tcBorders>
              <w:top w:sz="12" w:val="single" w:color="0E7490"/>
              <w:left w:sz="12" w:val="single" w:color="0E7490"/>
              <w:bottom w:sz="12" w:val="single" w:color="0E7490"/>
              <w:right w:sz="12" w:val="single" w:color="0E7490"/>
            </w:tcBorders>
          </w:tcPr>
          <w:p>
            <w:pPr>
              <w:spacing w:after="60"/>
            </w:pPr>
            <w:r>
              <w:rPr>
                <w:b/>
                <w:color w:val="0E7490"/>
                <w:sz w:val="20"/>
              </w:rPr>
              <w:t>Tesis técnica</w:t>
            </w:r>
          </w:p>
          <w:p>
            <w:pPr>
              <w:pStyle w:val="BodyText"/>
              <w:spacing w:after="60"/>
            </w:pPr>
            <w:r>
              <w:t>IME Conecta debe convertirse en el sistema operativo de gobernanza gremial trazable de IME: una plataforma que permita saber qué se está haciendo, quién lo conduce, qué se acordó, qué documento respalda la decisión, qué falta por ejecutar y qué socixs están habilitados para participar.</w:t>
            </w:r>
          </w:p>
        </w:tc>
      </w:tr>
    </w:tbl>
    <w:p/>
    <w:p>
      <w:pPr>
        <w:pStyle w:val="BodyText"/>
      </w:pPr>
      <w:r>
        <w:t>El modelo propuesto adapta la arquitectura de cuatro capas de BlockCherryTrust -L1, L2, L3 y L4- al contexto gremial de IME. La transferencia no es literal: en BCT se trazan documentos, stakeholders y una cadena agroexportadora; en IME Conecta se trazan proyectos, comités, acuerdos, decisiones, datos de socixs y reglas de participación institucional.</w:t>
      </w:r>
    </w:p>
    <w:p>
      <w:pPr>
        <w:pStyle w:val="Heading1"/>
        <w:keepNext/>
      </w:pPr>
      <w:r>
        <w:rPr>
          <w:rFonts w:ascii="Aptos Display" w:hAnsi="Aptos Display"/>
          <w:color w:val="0B1220"/>
        </w:rPr>
        <w:t>2. Contexto y justificación</w:t>
      </w:r>
    </w:p>
    <w:p>
      <w:pPr>
        <w:pStyle w:val="BodyText"/>
      </w:pPr>
      <w:r>
        <w:t>IME Conecta surge como respuesta a una necesidad de escala: IME Chile A.G. requiere pasar de una coordinación distribuida en conversaciones, correos, documentos y reuniones a una infraestructura capaz de ordenar responsabilidades, plazos, acuerdos, comités, datos personales, activos digitales y avances institucionales.</w:t>
      </w:r>
    </w:p>
    <w:p>
      <w:pPr>
        <w:pStyle w:val="BodyText"/>
      </w:pPr>
      <w:r>
        <w:t>El README del proyecto describe el sitio actual como una landing page ejecutiva y presentación navegable para mostrar al Directorio la propuesta "Gobernanza operacional para una nueva escala gremial". Ese mismo documento indica que el sitio presenta IME Conecta como infraestructura interna de gestión gremial para ordenar socios/as, comités, acuerdos, documentos, proyectos, responsables, plazos, activos digitales, datos personales y avances institucionales.</w:t>
      </w:r>
    </w:p>
    <w:p>
      <w:pPr>
        <w:pStyle w:val="BodyText"/>
      </w:pPr>
      <w:r>
        <w:t>El Registro de Trazabilidad establece además que el proyecto evolucionará hacia un modelo de dos capas: una capa pública actual, de acceso abierto y anónimo, y una capa privada planificada para usuarixs registradxs, con tratamiento de datos, autenticación y captura de trazas bajo reglas de consentimiento, finalidad y minimización.</w:t>
      </w:r>
    </w:p>
    <w:p>
      <w:pPr>
        <w:pStyle w:val="BodyText"/>
      </w:pPr>
      <w:r>
        <w:t>En términos operacionales, el desafío no es solo crear una herramienta tecnológica. El desafío es diseñar un sistema de gobernanza que permita trabajar en distintos proyectos sin perder control institucional, claridad de mandato, resguardo de datos ni memoria documental.</w:t>
      </w:r>
    </w:p>
    <w:p>
      <w:pPr>
        <w:pStyle w:val="Heading1"/>
        <w:keepNext/>
      </w:pPr>
      <w:r>
        <w:rPr>
          <w:rFonts w:ascii="Aptos Display" w:hAnsi="Aptos Display"/>
          <w:color w:val="0B1220"/>
        </w:rPr>
        <w:t>3. Objetivo general y objetivos específicos</w:t>
      </w:r>
    </w:p>
    <w:p>
      <w:pPr>
        <w:pStyle w:val="Heading2"/>
        <w:keepNext/>
      </w:pPr>
      <w:r>
        <w:rPr>
          <w:rFonts w:ascii="Aptos Display" w:hAnsi="Aptos Display"/>
          <w:color w:val="0E7490"/>
        </w:rPr>
        <w:t>3.1 Objetivo general</w:t>
      </w:r>
    </w:p>
    <w:p>
      <w:pPr>
        <w:pStyle w:val="BodyText"/>
      </w:pPr>
      <w:r>
        <w:t>Diseñar y documentar el modelo de articulación organizacional, funcional y técnica de IME Conecta como plataforma de gobernanza interna, gestión de proyectos, coordinación de comités, portal de socixs y trazabilidad documental-operacional de IME Chile A.G.</w:t>
      </w:r>
    </w:p>
    <w:p>
      <w:pPr>
        <w:pStyle w:val="Heading2"/>
        <w:keepNext/>
      </w:pPr>
      <w:r>
        <w:rPr>
          <w:rFonts w:ascii="Aptos Display" w:hAnsi="Aptos Display"/>
          <w:color w:val="0E7490"/>
        </w:rPr>
        <w:t>3.2 Objetivos específicos</w:t>
      </w:r>
    </w:p>
    <w:p>
      <w:pPr>
        <w:pStyle w:val="ListBullet"/>
        <w:ind w:left="360"/>
      </w:pPr>
      <w:r>
        <w:rPr>
          <w:sz w:val="19"/>
        </w:rPr>
        <w:t>Definir cómo se conectan Directorio, cargos formales, carteras estratégicas, proyectos, comités, tareas, acuerdos y documentos.</w:t>
      </w:r>
    </w:p>
    <w:p>
      <w:pPr>
        <w:pStyle w:val="ListBullet"/>
        <w:ind w:left="360"/>
      </w:pPr>
      <w:r>
        <w:rPr>
          <w:sz w:val="19"/>
        </w:rPr>
        <w:t>Diferenciar las funciones de gobernanza, gestión operativa, documentación y administración de datos personales.</w:t>
      </w:r>
    </w:p>
    <w:p>
      <w:pPr>
        <w:pStyle w:val="ListBullet"/>
        <w:ind w:left="360"/>
      </w:pPr>
      <w:r>
        <w:rPr>
          <w:sz w:val="19"/>
        </w:rPr>
        <w:t>Traducir la arquitectura L1-L4 a una estructura aplicable a IME Conecta.</w:t>
      </w:r>
    </w:p>
    <w:p>
      <w:pPr>
        <w:pStyle w:val="ListBullet"/>
        <w:ind w:left="360"/>
      </w:pPr>
      <w:r>
        <w:rPr>
          <w:sz w:val="19"/>
        </w:rPr>
        <w:t>Proponer un modelo multi-proyecto con permisos por proyecto, roles por comité y trazabilidad de acuerdos.</w:t>
      </w:r>
    </w:p>
    <w:p>
      <w:pPr>
        <w:pStyle w:val="ListBullet"/>
        <w:ind w:left="360"/>
      </w:pPr>
      <w:r>
        <w:rPr>
          <w:sz w:val="19"/>
        </w:rPr>
        <w:t>Integrar el portal de socixs como segunda columna de valor: perfil, dossier, formularios, pagos, habilidad e inhabilidad para convocatorias.</w:t>
      </w:r>
    </w:p>
    <w:p>
      <w:pPr>
        <w:pStyle w:val="ListBullet"/>
        <w:ind w:left="360"/>
      </w:pPr>
      <w:r>
        <w:rPr>
          <w:sz w:val="19"/>
        </w:rPr>
        <w:t>Definir CTE/KDE mínimos para reuniones, acuerdos, creación de comités, actualización documental, pagos, habilitación y convocatorias.</w:t>
      </w:r>
    </w:p>
    <w:p>
      <w:pPr>
        <w:pStyle w:val="ListBullet"/>
        <w:ind w:left="360"/>
      </w:pPr>
      <w:r>
        <w:rPr>
          <w:sz w:val="19"/>
        </w:rPr>
        <w:t>Proponer un roadmap MVP y un conjunto de indicadores para medir avance y adopción.</w:t>
      </w:r>
    </w:p>
    <w:p>
      <w:pPr>
        <w:pStyle w:val="Heading1"/>
        <w:keepNext/>
      </w:pPr>
      <w:r>
        <w:rPr>
          <w:rFonts w:ascii="Aptos Display" w:hAnsi="Aptos Display"/>
          <w:color w:val="0B1220"/>
        </w:rPr>
        <w:t>4. Alcance, supuestos y limitaciones</w:t>
      </w:r>
    </w:p>
    <w:p>
      <w:pPr>
        <w:pStyle w:val="Heading2"/>
        <w:keepNext/>
      </w:pPr>
      <w:r>
        <w:rPr>
          <w:rFonts w:ascii="Aptos Display" w:hAnsi="Aptos Display"/>
          <w:color w:val="0E7490"/>
        </w:rPr>
        <w:t>4.1 Alcance</w:t>
      </w:r>
    </w:p>
    <w:p>
      <w:pPr>
        <w:pStyle w:val="BodyText"/>
      </w:pPr>
      <w:r>
        <w:t>El informe cubre la arquitectura organizacional y funcional de IME Conecta, con foco en gobierno interno, gestión de proyectos, comités, portal de socixs, trazabilidad documental, permisos y datos personales. No define todavía interfaces visuales finales, código de producción ni políticas legales completas.</w:t>
      </w:r>
    </w:p>
    <w:p>
      <w:pPr>
        <w:pStyle w:val="Heading2"/>
        <w:keepNext/>
      </w:pPr>
      <w:r>
        <w:rPr>
          <w:rFonts w:ascii="Aptos Display" w:hAnsi="Aptos Display"/>
          <w:color w:val="0E7490"/>
        </w:rPr>
        <w:t>4.2 Supuestos de trabajo</w:t>
      </w:r>
    </w:p>
    <w:p>
      <w:pPr>
        <w:pStyle w:val="ListBullet"/>
        <w:ind w:left="360"/>
      </w:pPr>
      <w:r>
        <w:rPr>
          <w:sz w:val="19"/>
        </w:rPr>
        <w:t>Gmail y Drive se mantienen como respaldo documental oficial durante el MVP; IME Conecta almacena metadata, estados, enlaces, bitácoras y datos estructurados.</w:t>
      </w:r>
    </w:p>
    <w:p>
      <w:pPr>
        <w:pStyle w:val="ListBullet"/>
        <w:ind w:left="360"/>
      </w:pPr>
      <w:r>
        <w:rPr>
          <w:sz w:val="19"/>
        </w:rPr>
        <w:t>La capa pública existente se mantiene como presentación institucional y no debe mezclarse destructivamente con la capa privada.</w:t>
      </w:r>
    </w:p>
    <w:p>
      <w:pPr>
        <w:pStyle w:val="ListBullet"/>
        <w:ind w:left="360"/>
      </w:pPr>
      <w:r>
        <w:rPr>
          <w:sz w:val="19"/>
        </w:rPr>
        <w:t>El MVP privado se puede desplegar inicialmente en un dominio piloto y migrar luego a un subdominio oficial de IME.</w:t>
      </w:r>
    </w:p>
    <w:p>
      <w:pPr>
        <w:pStyle w:val="ListBullet"/>
        <w:ind w:left="360"/>
      </w:pPr>
      <w:r>
        <w:rPr>
          <w:sz w:val="19"/>
        </w:rPr>
        <w:t>Los datos personales de socixs requieren finalidad, consentimiento, minimización y permisos estrictos.</w:t>
      </w:r>
    </w:p>
    <w:p>
      <w:pPr>
        <w:pStyle w:val="ListBullet"/>
        <w:ind w:left="360"/>
      </w:pPr>
      <w:r>
        <w:rPr>
          <w:sz w:val="19"/>
        </w:rPr>
        <w:t>La incorporación de pagos online no es obligatoria para el MVP; el estado de pagos puede iniciarse como validación manual administrada por Tesorería.</w:t>
      </w:r>
    </w:p>
    <w:p>
      <w:pPr>
        <w:pStyle w:val="Heading2"/>
        <w:keepNext/>
      </w:pPr>
      <w:r>
        <w:rPr>
          <w:rFonts w:ascii="Aptos Display" w:hAnsi="Aptos Display"/>
          <w:color w:val="0E7490"/>
        </w:rPr>
        <w:t>4.3 Limitaciones</w:t>
      </w:r>
    </w:p>
    <w:p>
      <w:pPr>
        <w:pStyle w:val="ListBullet"/>
        <w:ind w:left="360"/>
      </w:pPr>
      <w:r>
        <w:rPr>
          <w:sz w:val="19"/>
        </w:rPr>
        <w:t>Este informe no reemplaza asesoría legal sobre protección de datos, estatutos gremiales, cuotas o habilitación de socios/as.</w:t>
      </w:r>
    </w:p>
    <w:p>
      <w:pPr>
        <w:pStyle w:val="ListBullet"/>
        <w:ind w:left="360"/>
      </w:pPr>
      <w:r>
        <w:rPr>
          <w:sz w:val="19"/>
        </w:rPr>
        <w:t>No valida técnicamente el código actual más allá de los documentos entregados.</w:t>
      </w:r>
    </w:p>
    <w:p>
      <w:pPr>
        <w:pStyle w:val="ListBullet"/>
        <w:ind w:left="360"/>
      </w:pPr>
      <w:r>
        <w:rPr>
          <w:sz w:val="19"/>
        </w:rPr>
        <w:t>No define reglas electorales, disciplinarias ni estatutarias de IME.</w:t>
      </w:r>
    </w:p>
    <w:p>
      <w:pPr>
        <w:pStyle w:val="ListBullet"/>
        <w:ind w:left="360"/>
      </w:pPr>
      <w:r>
        <w:rPr>
          <w:sz w:val="19"/>
        </w:rPr>
        <w:t>No define una pasarela de pagos ni integración bancaria.</w:t>
      </w:r>
    </w:p>
    <w:p>
      <w:pPr>
        <w:pStyle w:val="Heading1"/>
        <w:keepNext/>
      </w:pPr>
      <w:r>
        <w:rPr>
          <w:rFonts w:ascii="Aptos Display" w:hAnsi="Aptos Display"/>
          <w:color w:val="0B1220"/>
        </w:rPr>
        <w:t>5. Principios de diseño para IME Conecta</w:t>
      </w:r>
    </w:p>
    <w:p>
      <w:pPr>
        <w:pStyle w:val="BodyText"/>
      </w:pPr>
      <w:r>
        <w:t>La arquitectura de IME Conecta debe seguir una lógica de ingeniería de procesos: separar capas, definir fuentes de verdad, establecer permisos, registrar eventos críticos y producir evidencia mínima verificable. Los principios siguientes adaptan la matriz de arquitectura trazable usada en BCT al contexto gremial de IME.</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152"/>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Código</w:t>
            </w:r>
          </w:p>
        </w:tc>
        <w:tc>
          <w:tcPr>
            <w:tcW w:type="dxa" w:w="2592"/>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Principio</w:t>
            </w:r>
          </w:p>
        </w:tc>
        <w:tc>
          <w:tcPr>
            <w:tcW w:type="dxa" w:w="6768"/>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Aplicación en IME Conecta</w:t>
            </w:r>
          </w:p>
        </w:tc>
      </w:tr>
      <w:tr>
        <w:trPr>
          <w:cantSplit/>
        </w:trPr>
        <w:tc>
          <w:tcPr>
            <w:tcW w:type="dxa" w:w="115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IME-P01</w:t>
            </w:r>
          </w:p>
        </w:tc>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Trazabilidad desde el origen</w:t>
            </w:r>
          </w:p>
        </w:tc>
        <w:tc>
          <w:tcPr>
            <w:tcW w:type="dxa" w:w="676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Todo proyecto, comité, acuerdo, reunión, documento, pago o habilitación debe asociarse a evidencia mínima.</w:t>
            </w:r>
          </w:p>
        </w:tc>
      </w:tr>
      <w:tr>
        <w:trPr>
          <w:cantSplit/>
        </w:trPr>
        <w:tc>
          <w:tcPr>
            <w:tcW w:type="dxa" w:w="115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IME-P02</w:t>
            </w:r>
          </w:p>
        </w:tc>
        <w:tc>
          <w:tcPr>
            <w:tcW w:type="dxa" w:w="259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Separación de capas</w:t>
            </w:r>
          </w:p>
        </w:tc>
        <w:tc>
          <w:tcPr>
            <w:tcW w:type="dxa" w:w="676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No mezclar sitio público, documentación, trazabilidad interna y administración de datos personales.</w:t>
            </w:r>
          </w:p>
        </w:tc>
      </w:tr>
      <w:tr>
        <w:trPr>
          <w:cantSplit/>
        </w:trPr>
        <w:tc>
          <w:tcPr>
            <w:tcW w:type="dxa" w:w="115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IME-P03</w:t>
            </w:r>
          </w:p>
        </w:tc>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Privacidad por diseño</w:t>
            </w:r>
          </w:p>
        </w:tc>
        <w:tc>
          <w:tcPr>
            <w:tcW w:type="dxa" w:w="676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Capturar solo datos necesarios, con finalidad definida, roles de acceso y consentimiento cuando corresponda.</w:t>
            </w:r>
          </w:p>
        </w:tc>
      </w:tr>
      <w:tr>
        <w:trPr>
          <w:cantSplit/>
        </w:trPr>
        <w:tc>
          <w:tcPr>
            <w:tcW w:type="dxa" w:w="115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IME-P04</w:t>
            </w:r>
          </w:p>
        </w:tc>
        <w:tc>
          <w:tcPr>
            <w:tcW w:type="dxa" w:w="259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Gobernanza documental</w:t>
            </w:r>
          </w:p>
        </w:tc>
        <w:tc>
          <w:tcPr>
            <w:tcW w:type="dxa" w:w="676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Diferenciar documento fuente, derivado, operativo y evidencia; cada documento debe tener estado, versión, responsable y visibilidad.</w:t>
            </w:r>
          </w:p>
        </w:tc>
      </w:tr>
      <w:tr>
        <w:trPr>
          <w:cantSplit/>
        </w:trPr>
        <w:tc>
          <w:tcPr>
            <w:tcW w:type="dxa" w:w="115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IME-P05</w:t>
            </w:r>
          </w:p>
        </w:tc>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Permisos por proyecto</w:t>
            </w:r>
          </w:p>
        </w:tc>
        <w:tc>
          <w:tcPr>
            <w:tcW w:type="dxa" w:w="676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No todo usuario ve todo. El acceso se define por perfil global, rol institucional y rol por proyecto.</w:t>
            </w:r>
          </w:p>
        </w:tc>
      </w:tr>
      <w:tr>
        <w:trPr>
          <w:cantSplit/>
        </w:trPr>
        <w:tc>
          <w:tcPr>
            <w:tcW w:type="dxa" w:w="115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IME-P06</w:t>
            </w:r>
          </w:p>
        </w:tc>
        <w:tc>
          <w:tcPr>
            <w:tcW w:type="dxa" w:w="259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LEAN MVP</w:t>
            </w:r>
          </w:p>
        </w:tc>
        <w:tc>
          <w:tcPr>
            <w:tcW w:type="dxa" w:w="676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Construir primero lo mínimo que valide gobernanza, comités, portal socix, pagos manuales y habilidad.</w:t>
            </w:r>
          </w:p>
        </w:tc>
      </w:tr>
      <w:tr>
        <w:trPr>
          <w:cantSplit/>
        </w:trPr>
        <w:tc>
          <w:tcPr>
            <w:tcW w:type="dxa" w:w="115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IME-P07</w:t>
            </w:r>
          </w:p>
        </w:tc>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Memoria institucional</w:t>
            </w:r>
          </w:p>
        </w:tc>
        <w:tc>
          <w:tcPr>
            <w:tcW w:type="dxa" w:w="676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Evitar dependencia de WhatsApp o memoria personal mediante decision log y bitácora por proyecto.</w:t>
            </w:r>
          </w:p>
        </w:tc>
      </w:tr>
      <w:tr>
        <w:trPr>
          <w:cantSplit/>
        </w:trPr>
        <w:tc>
          <w:tcPr>
            <w:tcW w:type="dxa" w:w="115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IME-P08</w:t>
            </w:r>
          </w:p>
        </w:tc>
        <w:tc>
          <w:tcPr>
            <w:tcW w:type="dxa" w:w="259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Medición accionable</w:t>
            </w:r>
          </w:p>
        </w:tc>
        <w:tc>
          <w:tcPr>
            <w:tcW w:type="dxa" w:w="676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Medir completitud de perfiles, tareas vencidas, acuerdos pendientes, pagos, habilitación y participación en convocatorias.</w:t>
            </w:r>
          </w:p>
        </w:tc>
      </w:tr>
    </w:tbl>
    <w:p/>
    <w:p>
      <w:pPr>
        <w:pStyle w:val="Heading1"/>
        <w:keepNext/>
      </w:pPr>
      <w:r>
        <w:rPr>
          <w:rFonts w:ascii="Aptos Display" w:hAnsi="Aptos Display"/>
          <w:color w:val="0B1220"/>
        </w:rPr>
        <w:t>6. Arquitectura IME Conecta en cuatro capas</w:t>
      </w:r>
    </w:p>
    <w:p>
      <w:pPr>
        <w:pStyle w:val="BodyText"/>
      </w:pPr>
      <w:r>
        <w:t>La arquitectura BCT de cuatro capas -web pública, documentación, trazabilidad CTE/KDE y administración- es transferible a IME Conecta si se cambia el objeto trazado. En BCT se traza una cadena de documentos, stakeholders y validación tecnológica; en IME Conecta se traza la vida institucional de proyectos, comités, acuerdos, socixs y convocatorias.</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720"/>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Capa</w:t>
            </w:r>
          </w:p>
        </w:tc>
        <w:tc>
          <w:tcPr>
            <w:tcW w:type="dxa" w:w="2160"/>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Nombre IME</w:t>
            </w:r>
          </w:p>
        </w:tc>
        <w:tc>
          <w:tcPr>
            <w:tcW w:type="dxa" w:w="4320"/>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Función principal</w:t>
            </w:r>
          </w:p>
        </w:tc>
        <w:tc>
          <w:tcPr>
            <w:tcW w:type="dxa" w:w="3456"/>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Resultado esperado</w:t>
            </w:r>
          </w:p>
        </w:tc>
      </w:tr>
      <w:tr>
        <w:trPr>
          <w:cantSplit/>
        </w:trPr>
        <w:tc>
          <w:tcPr>
            <w:tcW w:type="dxa" w:w="72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L1</w:t>
            </w:r>
          </w:p>
        </w:tc>
        <w:tc>
          <w:tcPr>
            <w:tcW w:type="dxa" w:w="216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Capa pública / presentación</w:t>
            </w:r>
          </w:p>
        </w:tc>
        <w:tc>
          <w:tcPr>
            <w:tcW w:type="dxa" w:w="432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Explicar la propuesta de gobernanza operacional, comunicar beneficios, publicar documentos no sensibles y habilitar acceso al portal.</w:t>
            </w:r>
          </w:p>
        </w:tc>
        <w:tc>
          <w:tcPr>
            <w:tcW w:type="dxa" w:w="345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Narrativa clara, legitimidad institucional y comprensión por Directorio/socixs.</w:t>
            </w:r>
          </w:p>
        </w:tc>
      </w:tr>
      <w:tr>
        <w:trPr>
          <w:cantSplit/>
        </w:trPr>
        <w:tc>
          <w:tcPr>
            <w:tcW w:type="dxa" w:w="72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L2</w:t>
            </w:r>
          </w:p>
        </w:tc>
        <w:tc>
          <w:tcPr>
            <w:tcW w:type="dxa" w:w="216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Índice documental gremial</w:t>
            </w:r>
          </w:p>
        </w:tc>
        <w:tc>
          <w:tcPr>
            <w:tcW w:type="dxa" w:w="432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Registrar metadata de actas, minutas, bases, informes, dossiers, comprobantes, links Drive/Gmail y versiones.</w:t>
            </w:r>
          </w:p>
        </w:tc>
        <w:tc>
          <w:tcPr>
            <w:tcW w:type="dxa" w:w="345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Repositorio trazable sin reemplazar aún Gmail/Drive como fuente documental oficial.</w:t>
            </w:r>
          </w:p>
        </w:tc>
      </w:tr>
      <w:tr>
        <w:trPr>
          <w:cantSplit/>
        </w:trPr>
        <w:tc>
          <w:tcPr>
            <w:tcW w:type="dxa" w:w="72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L3</w:t>
            </w:r>
          </w:p>
        </w:tc>
        <w:tc>
          <w:tcPr>
            <w:tcW w:type="dxa" w:w="216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Trazabilidad institucional</w:t>
            </w:r>
          </w:p>
        </w:tc>
        <w:tc>
          <w:tcPr>
            <w:tcW w:type="dxa" w:w="432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Registrar CTE/KDE de proyectos, comités, reuniones, acuerdos, pagos, habilitaciones, convocatorias y cambios de estado.</w:t>
            </w:r>
          </w:p>
        </w:tc>
        <w:tc>
          <w:tcPr>
            <w:tcW w:type="dxa" w:w="345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Memoria verificable de la gestión gremial y base de auditoría interna.</w:t>
            </w:r>
          </w:p>
        </w:tc>
      </w:tr>
      <w:tr>
        <w:trPr>
          <w:cantSplit/>
        </w:trPr>
        <w:tc>
          <w:tcPr>
            <w:tcW w:type="dxa" w:w="72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L4</w:t>
            </w:r>
          </w:p>
        </w:tc>
        <w:tc>
          <w:tcPr>
            <w:tcW w:type="dxa" w:w="216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Administración privada</w:t>
            </w:r>
          </w:p>
        </w:tc>
        <w:tc>
          <w:tcPr>
            <w:tcW w:type="dxa" w:w="432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Gestionar usuarios, roles, permisos, proyectos, comités, perfil socix, pagos, habilidad, formularios, bitácora y reportes.</w:t>
            </w:r>
          </w:p>
        </w:tc>
        <w:tc>
          <w:tcPr>
            <w:tcW w:type="dxa" w:w="345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Operación controlada, segura y escalable.</w:t>
            </w:r>
          </w:p>
        </w:tc>
      </w:tr>
    </w:tbl>
    <w:p/>
    <w:p>
      <w:pPr>
        <w:jc w:val="center"/>
      </w:pPr>
      <w:r>
        <w:drawing>
          <wp:inline xmlns:a="http://schemas.openxmlformats.org/drawingml/2006/main" xmlns:pic="http://schemas.openxmlformats.org/drawingml/2006/picture">
            <wp:extent cx="6309360" cy="3550902"/>
            <wp:docPr id="1" name="Picture 1"/>
            <wp:cNvGraphicFramePr>
              <a:graphicFrameLocks noChangeAspect="1"/>
            </wp:cNvGraphicFramePr>
            <a:graphic>
              <a:graphicData uri="http://schemas.openxmlformats.org/drawingml/2006/picture">
                <pic:pic>
                  <pic:nvPicPr>
                    <pic:cNvPr id="0" name="infografía_de_articulación_organizacional_ime.png"/>
                    <pic:cNvPicPr/>
                  </pic:nvPicPr>
                  <pic:blipFill>
                    <a:blip r:embed="rId11"/>
                    <a:stretch>
                      <a:fillRect/>
                    </a:stretch>
                  </pic:blipFill>
                  <pic:spPr>
                    <a:xfrm>
                      <a:off x="0" y="0"/>
                      <a:ext cx="6309360" cy="3550902"/>
                    </a:xfrm>
                    <a:prstGeom prst="rect"/>
                  </pic:spPr>
                </pic:pic>
              </a:graphicData>
            </a:graphic>
          </wp:inline>
        </w:drawing>
      </w:r>
    </w:p>
    <w:p>
      <w:pPr>
        <w:jc w:val="center"/>
      </w:pPr>
      <w:r>
        <w:rPr>
          <w:i/>
          <w:color w:val="475569"/>
          <w:sz w:val="16"/>
        </w:rPr>
        <w:t>Figura 1. Infografía de articulación organizacional de IME Conecta: Directorio, cargos, carteras, proyectos y comités.</w:t>
      </w:r>
    </w:p>
    <w:p>
      <w:pPr>
        <w:pStyle w:val="Heading1"/>
        <w:keepNext/>
      </w:pPr>
      <w:r>
        <w:rPr>
          <w:rFonts w:ascii="Aptos Display" w:hAnsi="Aptos Display"/>
          <w:color w:val="0B1220"/>
        </w:rPr>
        <w:t>7. Articulación organizacional: Directorio, cargos, carteras, proyectos y comités</w:t>
      </w:r>
    </w:p>
    <w:p>
      <w:pPr>
        <w:pStyle w:val="BodyText"/>
      </w:pPr>
      <w:r>
        <w:t>La articulación de IME Conecta se basa en una distinción fundamental: no todas las capas cumplen la misma función. El Directorio gobierna; los cargos formales ordenan responsabilidades estatutarias; las carteras directivas orientan ámbitos estratégicos; los proyectos organizan iniciativas concretas; los comités trabajan; las tareas ejecutan acciones; los acuerdos respaldan decisiones; y los documentos conservan evidencia.</w:t>
      </w:r>
    </w:p>
    <w:tbl>
      <w:tblPr>
        <w:tblW w:type="auto" w:w="0"/>
        <w:jc w:val="center"/>
        <w:tblLook w:firstColumn="1" w:firstRow="1" w:lastColumn="0" w:lastRow="0" w:noHBand="0" w:noVBand="1" w:val="04A0"/>
      </w:tblPr>
      <w:tblGrid>
        <w:gridCol w:w="10200"/>
      </w:tblGrid>
      <w:tr>
        <w:tc>
          <w:tcPr>
            <w:tcW w:type="dxa" w:w="10200"/>
            <w:shd w:fill="F5F3FF"/>
            <w:tcBorders>
              <w:top w:sz="12" w:val="single" w:color="6D28D9"/>
              <w:left w:sz="12" w:val="single" w:color="6D28D9"/>
              <w:bottom w:sz="12" w:val="single" w:color="6D28D9"/>
              <w:right w:sz="12" w:val="single" w:color="6D28D9"/>
            </w:tcBorders>
          </w:tcPr>
          <w:p>
            <w:pPr>
              <w:spacing w:after="60"/>
            </w:pPr>
            <w:r>
              <w:rPr>
                <w:b/>
                <w:color w:val="6D28D9"/>
                <w:sz w:val="20"/>
              </w:rPr>
              <w:t>Regla de articulación</w:t>
            </w:r>
          </w:p>
          <w:p>
            <w:pPr>
              <w:pStyle w:val="BodyText"/>
              <w:spacing w:after="60"/>
            </w:pPr>
            <w:r>
              <w:t>Persona -&gt; Cargo formal -&gt; Cartera estratégica -&gt; Proyecto -&gt; Comité -&gt; Tarea -&gt; Acuerdo -&gt; Documento.</w:t>
            </w:r>
          </w:p>
        </w:tc>
      </w:tr>
    </w:tbl>
    <w:p/>
    <w:p>
      <w:pPr>
        <w:pStyle w:val="Heading2"/>
        <w:keepNext/>
      </w:pPr>
      <w:r>
        <w:rPr>
          <w:rFonts w:ascii="Aptos Display" w:hAnsi="Aptos Display"/>
          <w:color w:val="0E7490"/>
        </w:rPr>
        <w:t>7.1 Directorio</w:t>
      </w:r>
    </w:p>
    <w:p>
      <w:pPr>
        <w:pStyle w:val="BodyText"/>
      </w:pPr>
      <w:r>
        <w:t>El Directorio es la capa de conducción institucional. Su responsabilidad es definir prioridades, aprobar mandatos, asignar responsables, revisar riesgos, resguardar la representación institucional y decidir sobre proyectos, fondos, convocatorias, alianzas y comités. No debe ejecutar todo; debe conducir y dejar mandato claro.</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880"/>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Integrante</w:t>
            </w:r>
          </w:p>
        </w:tc>
        <w:tc>
          <w:tcPr>
            <w:tcW w:type="dxa" w:w="2160"/>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Cargo formal</w:t>
            </w:r>
          </w:p>
        </w:tc>
        <w:tc>
          <w:tcPr>
            <w:tcW w:type="dxa" w:w="5472"/>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Rol sugerido en IME Conecta</w:t>
            </w:r>
          </w:p>
        </w:tc>
      </w:tr>
      <w:tr>
        <w:trPr>
          <w:cantSplit/>
        </w:trPr>
        <w:tc>
          <w:tcPr>
            <w:tcW w:type="dxa" w:w="288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Ignacia Muñoz</w:t>
            </w:r>
          </w:p>
        </w:tc>
        <w:tc>
          <w:tcPr>
            <w:tcW w:type="dxa" w:w="216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Presidenta</w:t>
            </w:r>
          </w:p>
        </w:tc>
        <w:tc>
          <w:tcPr>
            <w:tcW w:type="dxa" w:w="547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Directora / conducción institucional / validación de mandato</w:t>
            </w:r>
          </w:p>
        </w:tc>
      </w:tr>
      <w:tr>
        <w:trPr>
          <w:cantSplit/>
        </w:trPr>
        <w:tc>
          <w:tcPr>
            <w:tcW w:type="dxa" w:w="288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Max Johnson</w:t>
            </w:r>
          </w:p>
        </w:tc>
        <w:tc>
          <w:tcPr>
            <w:tcW w:type="dxa" w:w="216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Vicepresidente</w:t>
            </w:r>
          </w:p>
        </w:tc>
        <w:tc>
          <w:tcPr>
            <w:tcW w:type="dxa" w:w="547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Director / apoyo de conducción / subrogancia / seguimiento de proyectos</w:t>
            </w:r>
          </w:p>
        </w:tc>
      </w:tr>
      <w:tr>
        <w:trPr>
          <w:cantSplit/>
        </w:trPr>
        <w:tc>
          <w:tcPr>
            <w:tcW w:type="dxa" w:w="288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Fran Bakovic</w:t>
            </w:r>
          </w:p>
        </w:tc>
        <w:tc>
          <w:tcPr>
            <w:tcW w:type="dxa" w:w="216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Secretaria</w:t>
            </w:r>
          </w:p>
        </w:tc>
        <w:tc>
          <w:tcPr>
            <w:tcW w:type="dxa" w:w="547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Directora / acuerdos, actas, minutas y respaldo institucional</w:t>
            </w:r>
          </w:p>
        </w:tc>
      </w:tr>
      <w:tr>
        <w:trPr>
          <w:cantSplit/>
        </w:trPr>
        <w:tc>
          <w:tcPr>
            <w:tcW w:type="dxa" w:w="288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Patricio González Cruz</w:t>
            </w:r>
          </w:p>
        </w:tc>
        <w:tc>
          <w:tcPr>
            <w:tcW w:type="dxa" w:w="216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Tesorero</w:t>
            </w:r>
          </w:p>
        </w:tc>
        <w:tc>
          <w:tcPr>
            <w:tcW w:type="dxa" w:w="547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Admin inicial / Director / tesorería, datos, admisibilidad y gobernanza operacional</w:t>
            </w:r>
          </w:p>
        </w:tc>
      </w:tr>
      <w:tr>
        <w:trPr>
          <w:cantSplit/>
        </w:trPr>
        <w:tc>
          <w:tcPr>
            <w:tcW w:type="dxa" w:w="288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Teko Pamies</w:t>
            </w:r>
          </w:p>
        </w:tc>
        <w:tc>
          <w:tcPr>
            <w:tcW w:type="dxa" w:w="216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Director</w:t>
            </w:r>
          </w:p>
        </w:tc>
        <w:tc>
          <w:tcPr>
            <w:tcW w:type="dxa" w:w="547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Cartera comunidad, escena y vinculación artística</w:t>
            </w:r>
          </w:p>
        </w:tc>
      </w:tr>
      <w:tr>
        <w:trPr>
          <w:cantSplit/>
        </w:trPr>
        <w:tc>
          <w:tcPr>
            <w:tcW w:type="dxa" w:w="288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Josefa Mujica</w:t>
            </w:r>
          </w:p>
        </w:tc>
        <w:tc>
          <w:tcPr>
            <w:tcW w:type="dxa" w:w="216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Directora</w:t>
            </w:r>
          </w:p>
        </w:tc>
        <w:tc>
          <w:tcPr>
            <w:tcW w:type="dxa" w:w="547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Cartera cultura, programación y perspectiva sectorial</w:t>
            </w:r>
          </w:p>
        </w:tc>
      </w:tr>
      <w:tr>
        <w:trPr>
          <w:cantSplit/>
        </w:trPr>
        <w:tc>
          <w:tcPr>
            <w:tcW w:type="dxa" w:w="288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Javier González</w:t>
            </w:r>
          </w:p>
        </w:tc>
        <w:tc>
          <w:tcPr>
            <w:tcW w:type="dxa" w:w="216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Director</w:t>
            </w:r>
          </w:p>
        </w:tc>
        <w:tc>
          <w:tcPr>
            <w:tcW w:type="dxa" w:w="547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Cartera innovación y comunicación</w:t>
            </w:r>
          </w:p>
        </w:tc>
      </w:tr>
    </w:tbl>
    <w:p/>
    <w:p>
      <w:pPr>
        <w:pStyle w:val="Heading2"/>
        <w:keepNext/>
      </w:pPr>
      <w:r>
        <w:rPr>
          <w:rFonts w:ascii="Aptos Display" w:hAnsi="Aptos Display"/>
          <w:color w:val="0E7490"/>
        </w:rPr>
        <w:t>7.2 Cargos formales</w:t>
      </w:r>
    </w:p>
    <w:p>
      <w:pPr>
        <w:pStyle w:val="BodyText"/>
      </w:pPr>
      <w:r>
        <w:t>Los cargos formales expresan responsabilidades estatutarias o institucionales: Presidenta, Vicepresidente, Secretaria y Tesorero. En el sistema deben registrarse como atributos institucionales, no como simples permisos técnicos.</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016"/>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Cargo formal</w:t>
            </w:r>
          </w:p>
        </w:tc>
        <w:tc>
          <w:tcPr>
            <w:tcW w:type="dxa" w:w="4608"/>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Responsabilidad de gobernanza</w:t>
            </w:r>
          </w:p>
        </w:tc>
        <w:tc>
          <w:tcPr>
            <w:tcW w:type="dxa" w:w="3888"/>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Implicancia funcional</w:t>
            </w:r>
          </w:p>
        </w:tc>
      </w:tr>
      <w:tr>
        <w:trPr>
          <w:cantSplit/>
        </w:trPr>
        <w:tc>
          <w:tcPr>
            <w:tcW w:type="dxa" w:w="201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Presidenta</w:t>
            </w:r>
          </w:p>
        </w:tc>
        <w:tc>
          <w:tcPr>
            <w:tcW w:type="dxa" w:w="460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Conducción institucional, vocería y priorización política.</w:t>
            </w:r>
          </w:p>
        </w:tc>
        <w:tc>
          <w:tcPr>
            <w:tcW w:type="dxa" w:w="38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Vista completa de proyectos, acuerdos críticos y decisiones requeridas.</w:t>
            </w:r>
          </w:p>
        </w:tc>
      </w:tr>
      <w:tr>
        <w:trPr>
          <w:cantSplit/>
        </w:trPr>
        <w:tc>
          <w:tcPr>
            <w:tcW w:type="dxa" w:w="201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Vicepresidente</w:t>
            </w:r>
          </w:p>
        </w:tc>
        <w:tc>
          <w:tcPr>
            <w:tcW w:type="dxa" w:w="460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Apoyo de conducción, continuidad y subrogancia.</w:t>
            </w:r>
          </w:p>
        </w:tc>
        <w:tc>
          <w:tcPr>
            <w:tcW w:type="dxa" w:w="38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Seguimiento transversal y apoyo a proyectos prioritarios.</w:t>
            </w:r>
          </w:p>
        </w:tc>
      </w:tr>
      <w:tr>
        <w:trPr>
          <w:cantSplit/>
        </w:trPr>
        <w:tc>
          <w:tcPr>
            <w:tcW w:type="dxa" w:w="201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Secretaria</w:t>
            </w:r>
          </w:p>
        </w:tc>
        <w:tc>
          <w:tcPr>
            <w:tcW w:type="dxa" w:w="460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Formalización de actas, acuerdos y trazabilidad institucional.</w:t>
            </w:r>
          </w:p>
        </w:tc>
        <w:tc>
          <w:tcPr>
            <w:tcW w:type="dxa" w:w="38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Acceso a módulos de acuerdos, minutas, reuniones y documentos oficiales.</w:t>
            </w:r>
          </w:p>
        </w:tc>
      </w:tr>
      <w:tr>
        <w:trPr>
          <w:cantSplit/>
        </w:trPr>
        <w:tc>
          <w:tcPr>
            <w:tcW w:type="dxa" w:w="201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Tesorero</w:t>
            </w:r>
          </w:p>
        </w:tc>
        <w:tc>
          <w:tcPr>
            <w:tcW w:type="dxa" w:w="460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Cuotas, pagos, presupuesto, admisibilidad y control financiero.</w:t>
            </w:r>
          </w:p>
        </w:tc>
        <w:tc>
          <w:tcPr>
            <w:tcW w:type="dxa" w:w="38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Acceso restringido a pagos, estado de cuota, habilidad financiera y datos sensibles autorizados.</w:t>
            </w:r>
          </w:p>
        </w:tc>
      </w:tr>
    </w:tbl>
    <w:p/>
    <w:p>
      <w:pPr>
        <w:pStyle w:val="Heading2"/>
        <w:keepNext/>
      </w:pPr>
      <w:r>
        <w:rPr>
          <w:rFonts w:ascii="Aptos Display" w:hAnsi="Aptos Display"/>
          <w:color w:val="0E7490"/>
        </w:rPr>
        <w:t>7.3 Carteras directivas estratégicas</w:t>
      </w:r>
    </w:p>
    <w:p>
      <w:pPr>
        <w:pStyle w:val="BodyText"/>
      </w:pPr>
      <w:r>
        <w:t>Las carteras directivas no sustituyen los cargos formales. Funcionan como ámbitos de conducción estratégica, lectura sectorial y orientación política-gremial. Permiten que directores/as sin cargo estatutario específico tengan responsabilidad clara sobre áreas de interés institucional.</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880"/>
            <w:shd w:fill="6D28D9"/>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Cartera</w:t>
            </w:r>
          </w:p>
        </w:tc>
        <w:tc>
          <w:tcPr>
            <w:tcW w:type="dxa" w:w="4032"/>
            <w:shd w:fill="6D28D9"/>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Propósito</w:t>
            </w:r>
          </w:p>
        </w:tc>
        <w:tc>
          <w:tcPr>
            <w:tcW w:type="dxa" w:w="3600"/>
            <w:shd w:fill="6D28D9"/>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Ejemplos de proyectos asociados</w:t>
            </w:r>
          </w:p>
        </w:tc>
      </w:tr>
      <w:tr>
        <w:trPr>
          <w:cantSplit/>
        </w:trPr>
        <w:tc>
          <w:tcPr>
            <w:tcW w:type="dxa" w:w="288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Comunidad / Escena / Vinculación</w:t>
            </w:r>
          </w:p>
        </w:tc>
        <w:tc>
          <w:tcPr>
            <w:tcW w:type="dxa" w:w="403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Conectar IME con escenas, territorios, artistas, colectivos y participación sectorial.</w:t>
            </w:r>
          </w:p>
        </w:tc>
        <w:tc>
          <w:tcPr>
            <w:tcW w:type="dxa" w:w="360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Polos Regionales, IME Link, convocatorias territoriales.</w:t>
            </w:r>
          </w:p>
        </w:tc>
      </w:tr>
      <w:tr>
        <w:trPr>
          <w:cantSplit/>
        </w:trPr>
        <w:tc>
          <w:tcPr>
            <w:tcW w:type="dxa" w:w="288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Cultura / Programación / Perspectiva sectorial</w:t>
            </w:r>
          </w:p>
        </w:tc>
        <w:tc>
          <w:tcPr>
            <w:tcW w:type="dxa" w:w="403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Aportar mirada cultural, curatorial y programática sobre líneas de acción de IME.</w:t>
            </w:r>
          </w:p>
        </w:tc>
        <w:tc>
          <w:tcPr>
            <w:tcW w:type="dxa" w:w="360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IME Link, certificación DJ, programación, formación.</w:t>
            </w:r>
          </w:p>
        </w:tc>
      </w:tr>
      <w:tr>
        <w:trPr>
          <w:cantSplit/>
        </w:trPr>
        <w:tc>
          <w:tcPr>
            <w:tcW w:type="dxa" w:w="288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Innovación / Comunicación</w:t>
            </w:r>
          </w:p>
        </w:tc>
        <w:tc>
          <w:tcPr>
            <w:tcW w:type="dxa" w:w="403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Articular relato, tecnología, comunicación, plataformas y activos digitales.</w:t>
            </w:r>
          </w:p>
        </w:tc>
        <w:tc>
          <w:tcPr>
            <w:tcW w:type="dxa" w:w="360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IME Conecta, web pública, RRSS, documentación y trazabilidad.</w:t>
            </w:r>
          </w:p>
        </w:tc>
      </w:tr>
      <w:tr>
        <w:trPr>
          <w:cantSplit/>
        </w:trPr>
        <w:tc>
          <w:tcPr>
            <w:tcW w:type="dxa" w:w="288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Finanzas / Datos / Gobernanza operacional</w:t>
            </w:r>
          </w:p>
        </w:tc>
        <w:tc>
          <w:tcPr>
            <w:tcW w:type="dxa" w:w="403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Ordenar cuotas, admisibilidad, pagos, matrices, datos personales y modelos de gestión.</w:t>
            </w:r>
          </w:p>
        </w:tc>
        <w:tc>
          <w:tcPr>
            <w:tcW w:type="dxa" w:w="360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Fortalecimiento Gremial, portal socix, pagos, habilidad.</w:t>
            </w:r>
          </w:p>
        </w:tc>
      </w:tr>
    </w:tbl>
    <w:p/>
    <w:p>
      <w:pPr>
        <w:pStyle w:val="Heading2"/>
        <w:keepNext/>
      </w:pPr>
      <w:r>
        <w:rPr>
          <w:rFonts w:ascii="Aptos Display" w:hAnsi="Aptos Display"/>
          <w:color w:val="0E7490"/>
        </w:rPr>
        <w:t>7.4 Proyectos</w:t>
      </w:r>
    </w:p>
    <w:p>
      <w:pPr>
        <w:pStyle w:val="BodyText"/>
      </w:pPr>
      <w:r>
        <w:t>Cada proyecto debe funcionar como una unidad de gobernanza autónoma pero conectada al Directorio. Debe tener responsable, mandato, estado, comité si corresponde, tareas, reuniones, acuerdos, documentos, riesgos, fecha crítica y bitácora.</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3312"/>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Proyecto inicial</w:t>
            </w:r>
          </w:p>
        </w:tc>
        <w:tc>
          <w:tcPr>
            <w:tcW w:type="dxa" w:w="2880"/>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Tipo</w:t>
            </w:r>
          </w:p>
        </w:tc>
        <w:tc>
          <w:tcPr>
            <w:tcW w:type="dxa" w:w="1152"/>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Prioridad</w:t>
            </w:r>
          </w:p>
        </w:tc>
        <w:tc>
          <w:tcPr>
            <w:tcW w:type="dxa" w:w="3168"/>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Observación</w:t>
            </w:r>
          </w:p>
        </w:tc>
      </w:tr>
      <w:tr>
        <w:trPr>
          <w:cantSplit/>
        </w:trPr>
        <w:tc>
          <w:tcPr>
            <w:tcW w:type="dxa" w:w="33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Fortalecimiento Gremial Sercotec RM 2026</w:t>
            </w:r>
          </w:p>
        </w:tc>
        <w:tc>
          <w:tcPr>
            <w:tcW w:type="dxa" w:w="288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Postulación / fortalecimiento institucional</w:t>
            </w:r>
          </w:p>
        </w:tc>
        <w:tc>
          <w:tcPr>
            <w:tcW w:type="dxa" w:w="115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Alta</w:t>
            </w:r>
          </w:p>
        </w:tc>
        <w:tc>
          <w:tcPr>
            <w:tcW w:type="dxa" w:w="316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Requiere matriz de socios/as, admisibilidad, presupuesto y respaldo documental.</w:t>
            </w:r>
          </w:p>
        </w:tc>
      </w:tr>
      <w:tr>
        <w:trPr>
          <w:cantSplit/>
        </w:trPr>
        <w:tc>
          <w:tcPr>
            <w:tcW w:type="dxa" w:w="331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Certificación DJ ChileValora</w:t>
            </w:r>
          </w:p>
        </w:tc>
        <w:tc>
          <w:tcPr>
            <w:tcW w:type="dxa" w:w="288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Relación institucional / certificación de oficio</w:t>
            </w:r>
          </w:p>
        </w:tc>
        <w:tc>
          <w:tcPr>
            <w:tcW w:type="dxa" w:w="115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Alta</w:t>
            </w:r>
          </w:p>
        </w:tc>
        <w:tc>
          <w:tcPr>
            <w:tcW w:type="dxa" w:w="316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Requiere comité especializado, levantamiento de evaluadores y coordinación con Trabajo Cultural / ChileValora.</w:t>
            </w:r>
          </w:p>
        </w:tc>
      </w:tr>
      <w:tr>
        <w:trPr>
          <w:cantSplit/>
        </w:trPr>
        <w:tc>
          <w:tcPr>
            <w:tcW w:type="dxa" w:w="33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Cooperativa de Servicios Culturales</w:t>
            </w:r>
          </w:p>
        </w:tc>
        <w:tc>
          <w:tcPr>
            <w:tcW w:type="dxa" w:w="288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Ruta estratégica / asociatividad</w:t>
            </w:r>
          </w:p>
        </w:tc>
        <w:tc>
          <w:tcPr>
            <w:tcW w:type="dxa" w:w="115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Media</w:t>
            </w:r>
          </w:p>
        </w:tc>
        <w:tc>
          <w:tcPr>
            <w:tcW w:type="dxa" w:w="316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Debe mantenerse independiente de IME y evaluarse como línea futura.</w:t>
            </w:r>
          </w:p>
        </w:tc>
      </w:tr>
      <w:tr>
        <w:trPr>
          <w:cantSplit/>
        </w:trPr>
        <w:tc>
          <w:tcPr>
            <w:tcW w:type="dxa" w:w="331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Chile Creativo / Proyecto de Ley</w:t>
            </w:r>
          </w:p>
        </w:tc>
        <w:tc>
          <w:tcPr>
            <w:tcW w:type="dxa" w:w="288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Política pública / seguimiento legislativo</w:t>
            </w:r>
          </w:p>
        </w:tc>
        <w:tc>
          <w:tcPr>
            <w:tcW w:type="dxa" w:w="115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Media</w:t>
            </w:r>
          </w:p>
        </w:tc>
        <w:tc>
          <w:tcPr>
            <w:tcW w:type="dxa" w:w="316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Requiere seguimiento, documentos y posición gremial si corresponde.</w:t>
            </w:r>
          </w:p>
        </w:tc>
      </w:tr>
      <w:tr>
        <w:trPr>
          <w:cantSplit/>
        </w:trPr>
        <w:tc>
          <w:tcPr>
            <w:tcW w:type="dxa" w:w="33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Internacionalización Frankfurt 2027</w:t>
            </w:r>
          </w:p>
        </w:tc>
        <w:tc>
          <w:tcPr>
            <w:tcW w:type="dxa" w:w="288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Internacionalización</w:t>
            </w:r>
          </w:p>
        </w:tc>
        <w:tc>
          <w:tcPr>
            <w:tcW w:type="dxa" w:w="115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Media</w:t>
            </w:r>
          </w:p>
        </w:tc>
        <w:tc>
          <w:tcPr>
            <w:tcW w:type="dxa" w:w="316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Idea o ruta a estructurar con criterios de representación y financiamiento.</w:t>
            </w:r>
          </w:p>
        </w:tc>
      </w:tr>
      <w:tr>
        <w:trPr>
          <w:cantSplit/>
        </w:trPr>
        <w:tc>
          <w:tcPr>
            <w:tcW w:type="dxa" w:w="331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Biobío Economía Creativa</w:t>
            </w:r>
          </w:p>
        </w:tc>
        <w:tc>
          <w:tcPr>
            <w:tcW w:type="dxa" w:w="288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Polos regionales / relación institucional</w:t>
            </w:r>
          </w:p>
        </w:tc>
        <w:tc>
          <w:tcPr>
            <w:tcW w:type="dxa" w:w="115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Media</w:t>
            </w:r>
          </w:p>
        </w:tc>
        <w:tc>
          <w:tcPr>
            <w:tcW w:type="dxa" w:w="316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Puede articular descentralización y redes regionales.</w:t>
            </w:r>
          </w:p>
        </w:tc>
      </w:tr>
      <w:tr>
        <w:trPr>
          <w:cantSplit/>
        </w:trPr>
        <w:tc>
          <w:tcPr>
            <w:tcW w:type="dxa" w:w="33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Polos Regionales IME</w:t>
            </w:r>
          </w:p>
        </w:tc>
        <w:tc>
          <w:tcPr>
            <w:tcW w:type="dxa" w:w="288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Descentralización / comunidad</w:t>
            </w:r>
          </w:p>
        </w:tc>
        <w:tc>
          <w:tcPr>
            <w:tcW w:type="dxa" w:w="115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Media</w:t>
            </w:r>
          </w:p>
        </w:tc>
        <w:tc>
          <w:tcPr>
            <w:tcW w:type="dxa" w:w="316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Requiere mapa de territorios, responsables y socixs vinculados.</w:t>
            </w:r>
          </w:p>
        </w:tc>
      </w:tr>
      <w:tr>
        <w:trPr>
          <w:cantSplit/>
        </w:trPr>
        <w:tc>
          <w:tcPr>
            <w:tcW w:type="dxa" w:w="331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Planificación Directorio 2026</w:t>
            </w:r>
          </w:p>
        </w:tc>
        <w:tc>
          <w:tcPr>
            <w:tcW w:type="dxa" w:w="288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Proceso interno</w:t>
            </w:r>
          </w:p>
        </w:tc>
        <w:tc>
          <w:tcPr>
            <w:tcW w:type="dxa" w:w="115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Alta</w:t>
            </w:r>
          </w:p>
        </w:tc>
        <w:tc>
          <w:tcPr>
            <w:tcW w:type="dxa" w:w="316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Debe ordenar acuerdos, calendario, prioridades y gobernanza operacional.</w:t>
            </w:r>
          </w:p>
        </w:tc>
      </w:tr>
    </w:tbl>
    <w:p/>
    <w:p>
      <w:pPr>
        <w:pStyle w:val="Heading2"/>
        <w:keepNext/>
      </w:pPr>
      <w:r>
        <w:rPr>
          <w:rFonts w:ascii="Aptos Display" w:hAnsi="Aptos Display"/>
          <w:color w:val="0E7490"/>
        </w:rPr>
        <w:t>7.5 Comités de trabajo</w:t>
      </w:r>
    </w:p>
    <w:p>
      <w:pPr>
        <w:pStyle w:val="BodyText"/>
      </w:pPr>
      <w:r>
        <w:t>Los comités son equipos operativos o técnico-sectoriales asociados a un proyecto o línea. No reemplazan al Directorio ni definen mandato institucional por sí mismos. Trabajan, levantan información, preparan documentos, proponen, ejecutan tareas y reportan avances.</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3024"/>
            <w:shd w:fill="6D28D9"/>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Comité</w:t>
            </w:r>
          </w:p>
        </w:tc>
        <w:tc>
          <w:tcPr>
            <w:tcW w:type="dxa" w:w="2592"/>
            <w:shd w:fill="6D28D9"/>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Proyecto asociado</w:t>
            </w:r>
          </w:p>
        </w:tc>
        <w:tc>
          <w:tcPr>
            <w:tcW w:type="dxa" w:w="3744"/>
            <w:shd w:fill="6D28D9"/>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Función</w:t>
            </w:r>
          </w:p>
        </w:tc>
        <w:tc>
          <w:tcPr>
            <w:tcW w:type="dxa" w:w="2160"/>
            <w:shd w:fill="6D28D9"/>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Permiso sugerido</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Comité Trabajo Cultural / ChileValora</w:t>
            </w:r>
          </w:p>
        </w:tc>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Certificación DJ ChileValora</w:t>
            </w:r>
          </w:p>
        </w:tc>
        <w:tc>
          <w:tcPr>
            <w:tcW w:type="dxa" w:w="374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Levantamiento sectorial, posibles evaluadores, minutas y coordinación técnica.</w:t>
            </w:r>
          </w:p>
        </w:tc>
        <w:tc>
          <w:tcPr>
            <w:tcW w:type="dxa" w:w="216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Editor limitado al proyecto.</w:t>
            </w:r>
          </w:p>
        </w:tc>
      </w:tr>
      <w:tr>
        <w:trPr>
          <w:cantSplit/>
        </w:trPr>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Comité Fortalecimiento Gremial</w:t>
            </w:r>
          </w:p>
        </w:tc>
        <w:tc>
          <w:tcPr>
            <w:tcW w:type="dxa" w:w="259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Sercotec / gobernanza institucional</w:t>
            </w:r>
          </w:p>
        </w:tc>
        <w:tc>
          <w:tcPr>
            <w:tcW w:type="dxa" w:w="374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Matriz de socios, admisibilidad, presupuesto, documentos de postulación.</w:t>
            </w:r>
          </w:p>
        </w:tc>
        <w:tc>
          <w:tcPr>
            <w:tcW w:type="dxa" w:w="216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Editor por proyecto con datos sensibles restringidos.</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Comité Cooperativa</w:t>
            </w:r>
          </w:p>
        </w:tc>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Cooperativa de Servicios Culturales</w:t>
            </w:r>
          </w:p>
        </w:tc>
        <w:tc>
          <w:tcPr>
            <w:tcW w:type="dxa" w:w="374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Evaluación estratégica, modelo asociativo, relación con servicios culturales.</w:t>
            </w:r>
          </w:p>
        </w:tc>
        <w:tc>
          <w:tcPr>
            <w:tcW w:type="dxa" w:w="216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Editor limitado, revisión por Directorio.</w:t>
            </w:r>
          </w:p>
        </w:tc>
      </w:tr>
      <w:tr>
        <w:trPr>
          <w:cantSplit/>
        </w:trPr>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Comité Polos Regionales</w:t>
            </w:r>
          </w:p>
        </w:tc>
        <w:tc>
          <w:tcPr>
            <w:tcW w:type="dxa" w:w="259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Polos Regionales IME</w:t>
            </w:r>
          </w:p>
        </w:tc>
        <w:tc>
          <w:tcPr>
            <w:tcW w:type="dxa" w:w="374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Mapeo territorial, vinculación, levantamiento de necesidades.</w:t>
            </w:r>
          </w:p>
        </w:tc>
        <w:tc>
          <w:tcPr>
            <w:tcW w:type="dxa" w:w="216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Editor por línea territorial.</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Comité IME Link</w:t>
            </w:r>
          </w:p>
        </w:tc>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IME Link 2027</w:t>
            </w:r>
          </w:p>
        </w:tc>
        <w:tc>
          <w:tcPr>
            <w:tcW w:type="dxa" w:w="374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Diseño inicial de objetivos, espacios, programación y operación futura.</w:t>
            </w:r>
          </w:p>
        </w:tc>
        <w:tc>
          <w:tcPr>
            <w:tcW w:type="dxa" w:w="216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Editor por proyecto.</w:t>
            </w:r>
          </w:p>
        </w:tc>
      </w:tr>
    </w:tbl>
    <w:p/>
    <w:p>
      <w:pPr>
        <w:pStyle w:val="Heading1"/>
        <w:keepNext/>
      </w:pPr>
      <w:r>
        <w:rPr>
          <w:rFonts w:ascii="Aptos Display" w:hAnsi="Aptos Display"/>
          <w:color w:val="0B1220"/>
        </w:rPr>
        <w:t>8. Cartera de trabajo y modelo multi-proyecto</w:t>
      </w:r>
    </w:p>
    <w:p>
      <w:pPr>
        <w:pStyle w:val="BodyText"/>
      </w:pPr>
      <w:r>
        <w:t>IME Conecta debe permitir trabajar varios proyectos a la vez sin que todos los usuarios accedan a todo. Para ello se requiere una arquitectura relacional: persona, cargo, cartera, proyecto, comité, rol por proyecto, tarea, acuerdo y documento.</w:t>
      </w:r>
    </w:p>
    <w:p>
      <w:pPr>
        <w:pStyle w:val="BodyText"/>
      </w:pPr>
      <w:r>
        <w:t>La regla central es que una persona puede tener un rol institucional, un perfil técnico en el sistema y un rol distinto por cada proyecto. Por ejemplo, una socia no directora puede ser integrante de un comité con permisos de edición solo en un proyecto, mientras una directora puede tener acceso de lectura o conducción sobre distintas iniciativas.</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016"/>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Nivel</w:t>
            </w:r>
          </w:p>
        </w:tc>
        <w:tc>
          <w:tcPr>
            <w:tcW w:type="dxa" w:w="4320"/>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Pregunta que responde</w:t>
            </w:r>
          </w:p>
        </w:tc>
        <w:tc>
          <w:tcPr>
            <w:tcW w:type="dxa" w:w="4176"/>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Ejemplo</w:t>
            </w:r>
          </w:p>
        </w:tc>
      </w:tr>
      <w:tr>
        <w:trPr>
          <w:cantSplit/>
        </w:trPr>
        <w:tc>
          <w:tcPr>
            <w:tcW w:type="dxa" w:w="201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Cargo formal</w:t>
            </w:r>
          </w:p>
        </w:tc>
        <w:tc>
          <w:tcPr>
            <w:tcW w:type="dxa" w:w="432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¿Qué responsabilidad institucional tiene la persona?</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Presidenta, Secretaria, Tesorero.</w:t>
            </w:r>
          </w:p>
        </w:tc>
      </w:tr>
      <w:tr>
        <w:trPr>
          <w:cantSplit/>
        </w:trPr>
        <w:tc>
          <w:tcPr>
            <w:tcW w:type="dxa" w:w="201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Cartera estratégica</w:t>
            </w:r>
          </w:p>
        </w:tc>
        <w:tc>
          <w:tcPr>
            <w:tcW w:type="dxa" w:w="432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¿Qué ámbito político-gremial conduce o monitorea?</w:t>
            </w:r>
          </w:p>
        </w:tc>
        <w:tc>
          <w:tcPr>
            <w:tcW w:type="dxa" w:w="417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Innovación, cultura, comunidad, finanzas/datos.</w:t>
            </w:r>
          </w:p>
        </w:tc>
      </w:tr>
      <w:tr>
        <w:trPr>
          <w:cantSplit/>
        </w:trPr>
        <w:tc>
          <w:tcPr>
            <w:tcW w:type="dxa" w:w="201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Proyecto</w:t>
            </w:r>
          </w:p>
        </w:tc>
        <w:tc>
          <w:tcPr>
            <w:tcW w:type="dxa" w:w="432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¿Qué iniciativa concreta está en curso?</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Certificación DJ ChileValora.</w:t>
            </w:r>
          </w:p>
        </w:tc>
      </w:tr>
      <w:tr>
        <w:trPr>
          <w:cantSplit/>
        </w:trPr>
        <w:tc>
          <w:tcPr>
            <w:tcW w:type="dxa" w:w="201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Comité</w:t>
            </w:r>
          </w:p>
        </w:tc>
        <w:tc>
          <w:tcPr>
            <w:tcW w:type="dxa" w:w="432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¿Qué equipo trabaja ese proyecto?</w:t>
            </w:r>
          </w:p>
        </w:tc>
        <w:tc>
          <w:tcPr>
            <w:tcW w:type="dxa" w:w="417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Comité Trabajo Cultural / ChileValora.</w:t>
            </w:r>
          </w:p>
        </w:tc>
      </w:tr>
      <w:tr>
        <w:trPr>
          <w:cantSplit/>
        </w:trPr>
        <w:tc>
          <w:tcPr>
            <w:tcW w:type="dxa" w:w="201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Tarea</w:t>
            </w:r>
          </w:p>
        </w:tc>
        <w:tc>
          <w:tcPr>
            <w:tcW w:type="dxa" w:w="432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¿Qué acción concreta debe ejecutarse?</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Levantar posibles evaluadores con consentimiento.</w:t>
            </w:r>
          </w:p>
        </w:tc>
      </w:tr>
      <w:tr>
        <w:trPr>
          <w:cantSplit/>
        </w:trPr>
        <w:tc>
          <w:tcPr>
            <w:tcW w:type="dxa" w:w="201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Acuerdo</w:t>
            </w:r>
          </w:p>
        </w:tc>
        <w:tc>
          <w:tcPr>
            <w:tcW w:type="dxa" w:w="432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¿Qué decisión respalda el avance?</w:t>
            </w:r>
          </w:p>
        </w:tc>
        <w:tc>
          <w:tcPr>
            <w:tcW w:type="dxa" w:w="417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Directorio autoriza avanzar como articulador sectorial.</w:t>
            </w:r>
          </w:p>
        </w:tc>
      </w:tr>
      <w:tr>
        <w:trPr>
          <w:cantSplit/>
        </w:trPr>
        <w:tc>
          <w:tcPr>
            <w:tcW w:type="dxa" w:w="201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6"/>
              </w:rPr>
              <w:t>Documento</w:t>
            </w:r>
          </w:p>
        </w:tc>
        <w:tc>
          <w:tcPr>
            <w:tcW w:type="dxa" w:w="432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¿Dónde está la evidencia?</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6"/>
              </w:rPr>
              <w:t>Minuta, acta, correo, link Drive/Gmail.</w:t>
            </w:r>
          </w:p>
        </w:tc>
      </w:tr>
    </w:tbl>
    <w:p/>
    <w:tbl>
      <w:tblPr>
        <w:tblW w:type="auto" w:w="0"/>
        <w:jc w:val="center"/>
        <w:tblLook w:firstColumn="1" w:firstRow="1" w:lastColumn="0" w:lastRow="0" w:noHBand="0" w:noVBand="1" w:val="04A0"/>
      </w:tblPr>
      <w:tblGrid>
        <w:gridCol w:w="10200"/>
      </w:tblGrid>
      <w:tr>
        <w:tc>
          <w:tcPr>
            <w:tcW w:type="dxa" w:w="10200"/>
            <w:shd w:fill="FEF9C3"/>
            <w:tcBorders>
              <w:top w:sz="12" w:val="single" w:color="CA8A04"/>
              <w:left w:sz="12" w:val="single" w:color="CA8A04"/>
              <w:bottom w:sz="12" w:val="single" w:color="CA8A04"/>
              <w:right w:sz="12" w:val="single" w:color="CA8A04"/>
            </w:tcBorders>
          </w:tcPr>
          <w:p>
            <w:pPr>
              <w:spacing w:after="60"/>
            </w:pPr>
            <w:r>
              <w:rPr>
                <w:b/>
                <w:color w:val="CA8A04"/>
                <w:sz w:val="20"/>
              </w:rPr>
              <w:t>Regla operativa mínima</w:t>
            </w:r>
          </w:p>
          <w:p>
            <w:pPr>
              <w:pStyle w:val="BodyText"/>
              <w:spacing w:after="60"/>
            </w:pPr>
            <w:r>
              <w:t>Ningún proyecto activo debe existir sin responsable, mandato, estado, próximo paso, fecha de revisión o fecha crítica, comité/responsable operativo, respaldo documental y nivel de confidencialidad.</w:t>
            </w:r>
          </w:p>
        </w:tc>
      </w:tr>
    </w:tbl>
    <w:p/>
    <w:p>
      <w:pPr>
        <w:pStyle w:val="Heading1"/>
        <w:keepNext/>
      </w:pPr>
      <w:r>
        <w:rPr>
          <w:rFonts w:ascii="Aptos Display" w:hAnsi="Aptos Display"/>
          <w:color w:val="0B1220"/>
        </w:rPr>
        <w:t>9. Portal de socixs: perfil, dossier, pagos, habilidad y convocatorias</w:t>
      </w:r>
    </w:p>
    <w:p>
      <w:pPr>
        <w:pStyle w:val="BodyText"/>
      </w:pPr>
      <w:r>
        <w:t>La gobernanza de IME Conecta no puede limitarse al Directorio. La plataforma debe servir también como portal privado para socixs. Esto permite que cada usuario mantenga actualizada su información clave y que IME pueda administrar convocatorias, pagos, habilitación y participación con criterios trazables.</w:t>
      </w:r>
    </w:p>
    <w:p>
      <w:pPr>
        <w:pStyle w:val="Heading2"/>
        <w:keepNext/>
      </w:pPr>
      <w:r>
        <w:rPr>
          <w:rFonts w:ascii="Aptos Display" w:hAnsi="Aptos Display"/>
          <w:color w:val="0E7490"/>
        </w:rPr>
        <w:t>9.1 Módulos del portal socix</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160"/>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Módulo</w:t>
            </w:r>
          </w:p>
        </w:tc>
        <w:tc>
          <w:tcPr>
            <w:tcW w:type="dxa" w:w="4608"/>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Función</w:t>
            </w:r>
          </w:p>
        </w:tc>
        <w:tc>
          <w:tcPr>
            <w:tcW w:type="dxa" w:w="3744"/>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MVP sugerido</w:t>
            </w:r>
          </w:p>
        </w:tc>
      </w:tr>
      <w:tr>
        <w:trPr>
          <w:cantSplit/>
        </w:trPr>
        <w:tc>
          <w:tcPr>
            <w:tcW w:type="dxa" w:w="216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Mi Perfil</w:t>
            </w:r>
          </w:p>
        </w:tc>
        <w:tc>
          <w:tcPr>
            <w:tcW w:type="dxa" w:w="460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Datos personales y sectoriales del socix.</w:t>
            </w:r>
          </w:p>
        </w:tc>
        <w:tc>
          <w:tcPr>
            <w:tcW w:type="dxa" w:w="374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Nombre, apellido, RUT, correo, WhatsApp, región, comuna, categoría, nombre artístico.</w:t>
            </w:r>
          </w:p>
        </w:tc>
      </w:tr>
      <w:tr>
        <w:trPr>
          <w:cantSplit/>
        </w:trPr>
        <w:tc>
          <w:tcPr>
            <w:tcW w:type="dxa" w:w="216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Foto de perfil</w:t>
            </w:r>
          </w:p>
        </w:tc>
        <w:tc>
          <w:tcPr>
            <w:tcW w:type="dxa" w:w="460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Imagen pública o interna asociada al perfil.</w:t>
            </w:r>
          </w:p>
        </w:tc>
        <w:tc>
          <w:tcPr>
            <w:tcW w:type="dxa" w:w="374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Subida simple con consentimiento de uso.</w:t>
            </w:r>
          </w:p>
        </w:tc>
      </w:tr>
      <w:tr>
        <w:trPr>
          <w:cantSplit/>
        </w:trPr>
        <w:tc>
          <w:tcPr>
            <w:tcW w:type="dxa" w:w="216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Mi Dossier</w:t>
            </w:r>
          </w:p>
        </w:tc>
        <w:tc>
          <w:tcPr>
            <w:tcW w:type="dxa" w:w="460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Dossier PDF, press kit, bio, links, material profesional.</w:t>
            </w:r>
          </w:p>
        </w:tc>
        <w:tc>
          <w:tcPr>
            <w:tcW w:type="dxa" w:w="374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Subir PDF o guardar link a Drive/Dropbox; estado completo/incompleto.</w:t>
            </w:r>
          </w:p>
        </w:tc>
      </w:tr>
      <w:tr>
        <w:trPr>
          <w:cantSplit/>
        </w:trPr>
        <w:tc>
          <w:tcPr>
            <w:tcW w:type="dxa" w:w="216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Mis Formularios</w:t>
            </w:r>
          </w:p>
        </w:tc>
        <w:tc>
          <w:tcPr>
            <w:tcW w:type="dxa" w:w="460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Base tabulada de información gremial y sectorial.</w:t>
            </w:r>
          </w:p>
        </w:tc>
        <w:tc>
          <w:tcPr>
            <w:tcW w:type="dxa" w:w="374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Formulario editable con campos estandarizados y fecha de actualización.</w:t>
            </w:r>
          </w:p>
        </w:tc>
      </w:tr>
      <w:tr>
        <w:trPr>
          <w:cantSplit/>
        </w:trPr>
        <w:tc>
          <w:tcPr>
            <w:tcW w:type="dxa" w:w="216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Mis Pagos</w:t>
            </w:r>
          </w:p>
        </w:tc>
        <w:tc>
          <w:tcPr>
            <w:tcW w:type="dxa" w:w="460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Estado de cuota y relación financiera con IME.</w:t>
            </w:r>
          </w:p>
        </w:tc>
        <w:tc>
          <w:tcPr>
            <w:tcW w:type="dxa" w:w="374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Estado manual: al día, pendiente, vencido, exento, en revisión.</w:t>
            </w:r>
          </w:p>
        </w:tc>
      </w:tr>
      <w:tr>
        <w:trPr>
          <w:cantSplit/>
        </w:trPr>
        <w:tc>
          <w:tcPr>
            <w:tcW w:type="dxa" w:w="216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Mi Habilidad</w:t>
            </w:r>
          </w:p>
        </w:tc>
        <w:tc>
          <w:tcPr>
            <w:tcW w:type="dxa" w:w="460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Estado para participar en convocatorias.</w:t>
            </w:r>
          </w:p>
        </w:tc>
        <w:tc>
          <w:tcPr>
            <w:tcW w:type="dxa" w:w="374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Hábil, hábil con observaciones, inhábil temporal, en revisión, no aplica.</w:t>
            </w:r>
          </w:p>
        </w:tc>
      </w:tr>
      <w:tr>
        <w:trPr>
          <w:cantSplit/>
        </w:trPr>
        <w:tc>
          <w:tcPr>
            <w:tcW w:type="dxa" w:w="216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Mis Convocatorias</w:t>
            </w:r>
          </w:p>
        </w:tc>
        <w:tc>
          <w:tcPr>
            <w:tcW w:type="dxa" w:w="460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Convocatorias, requisitos y postulación.</w:t>
            </w:r>
          </w:p>
        </w:tc>
        <w:tc>
          <w:tcPr>
            <w:tcW w:type="dxa" w:w="374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Ver requisitos y manifestar interés; postulación completa en fase posterior.</w:t>
            </w:r>
          </w:p>
        </w:tc>
      </w:tr>
    </w:tbl>
    <w:p/>
    <w:p>
      <w:pPr>
        <w:pStyle w:val="Heading2"/>
        <w:keepNext/>
      </w:pPr>
      <w:r>
        <w:rPr>
          <w:rFonts w:ascii="Aptos Display" w:hAnsi="Aptos Display"/>
          <w:color w:val="0E7490"/>
        </w:rPr>
        <w:t>9.2 Criterios de habilidad e inhabilidad</w:t>
      </w:r>
    </w:p>
    <w:p>
      <w:pPr>
        <w:pStyle w:val="BodyText"/>
      </w:pPr>
      <w:r>
        <w:t>La habilidad para participar en convocatorias debe ser una regla trazable y comprensible. No debe depender de decisiones informales ni de revisión manual sin registro. El sistema puede calcularla automáticamente en una etapa posterior; en el MVP puede ser semiautomática o validada manualmente por Admin/Tesorería.</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592"/>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Criterio</w:t>
            </w:r>
          </w:p>
        </w:tc>
        <w:tc>
          <w:tcPr>
            <w:tcW w:type="dxa" w:w="3312"/>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Dato requerido</w:t>
            </w:r>
          </w:p>
        </w:tc>
        <w:tc>
          <w:tcPr>
            <w:tcW w:type="dxa" w:w="4608"/>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Impacto en habilidad</w:t>
            </w:r>
          </w:p>
        </w:tc>
      </w:tr>
      <w:tr>
        <w:trPr>
          <w:cantSplit/>
        </w:trPr>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Membresía activa</w:t>
            </w:r>
          </w:p>
        </w:tc>
        <w:tc>
          <w:tcPr>
            <w:tcW w:type="dxa" w:w="33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Estado de socio/a</w:t>
            </w:r>
          </w:p>
        </w:tc>
        <w:tc>
          <w:tcPr>
            <w:tcW w:type="dxa" w:w="460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Sin membresía activa, no puede participar en convocatorias internas.</w:t>
            </w:r>
          </w:p>
        </w:tc>
      </w:tr>
      <w:tr>
        <w:trPr>
          <w:cantSplit/>
        </w:trPr>
        <w:tc>
          <w:tcPr>
            <w:tcW w:type="dxa" w:w="259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Cuota al día</w:t>
            </w:r>
          </w:p>
        </w:tc>
        <w:tc>
          <w:tcPr>
            <w:tcW w:type="dxa" w:w="331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Estado de pago y período cubierto</w:t>
            </w:r>
          </w:p>
        </w:tc>
        <w:tc>
          <w:tcPr>
            <w:tcW w:type="dxa" w:w="460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Puede dejar inhábil temporalmente si la convocatoria exige pago vigente.</w:t>
            </w:r>
          </w:p>
        </w:tc>
      </w:tr>
      <w:tr>
        <w:trPr>
          <w:cantSplit/>
        </w:trPr>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Perfil completo</w:t>
            </w:r>
          </w:p>
        </w:tc>
        <w:tc>
          <w:tcPr>
            <w:tcW w:type="dxa" w:w="33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Datos mínimos: nombre, apellido, RUT, correo, WhatsApp</w:t>
            </w:r>
          </w:p>
        </w:tc>
        <w:tc>
          <w:tcPr>
            <w:tcW w:type="dxa" w:w="460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Puede dejar hábil con observaciones o en revisión.</w:t>
            </w:r>
          </w:p>
        </w:tc>
      </w:tr>
      <w:tr>
        <w:trPr>
          <w:cantSplit/>
        </w:trPr>
        <w:tc>
          <w:tcPr>
            <w:tcW w:type="dxa" w:w="259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Dossier vigente</w:t>
            </w:r>
          </w:p>
        </w:tc>
        <w:tc>
          <w:tcPr>
            <w:tcW w:type="dxa" w:w="331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PDF o link actualizado</w:t>
            </w:r>
          </w:p>
        </w:tc>
        <w:tc>
          <w:tcPr>
            <w:tcW w:type="dxa" w:w="460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Requisito para convocatorias artísticas o profesionales.</w:t>
            </w:r>
          </w:p>
        </w:tc>
      </w:tr>
      <w:tr>
        <w:trPr>
          <w:cantSplit/>
        </w:trPr>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Consentimiento aceptado</w:t>
            </w:r>
          </w:p>
        </w:tc>
        <w:tc>
          <w:tcPr>
            <w:tcW w:type="dxa" w:w="33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Registro de aceptación de uso de datos</w:t>
            </w:r>
          </w:p>
        </w:tc>
        <w:tc>
          <w:tcPr>
            <w:tcW w:type="dxa" w:w="460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Obligatorio para tratamiento de datos y participación.</w:t>
            </w:r>
          </w:p>
        </w:tc>
      </w:tr>
      <w:tr>
        <w:trPr>
          <w:cantSplit/>
        </w:trPr>
        <w:tc>
          <w:tcPr>
            <w:tcW w:type="dxa" w:w="259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Requisitos específicos</w:t>
            </w:r>
          </w:p>
        </w:tc>
        <w:tc>
          <w:tcPr>
            <w:tcW w:type="dxa" w:w="331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Categoría, región, experiencia, documentos</w:t>
            </w:r>
          </w:p>
        </w:tc>
        <w:tc>
          <w:tcPr>
            <w:tcW w:type="dxa" w:w="460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Define elegibilidad por convocatoria.</w:t>
            </w:r>
          </w:p>
        </w:tc>
      </w:tr>
    </w:tbl>
    <w:p/>
    <w:p>
      <w:pPr>
        <w:pStyle w:val="Heading2"/>
        <w:keepNext/>
      </w:pPr>
      <w:r>
        <w:rPr>
          <w:rFonts w:ascii="Aptos Display" w:hAnsi="Aptos Display"/>
          <w:color w:val="0E7490"/>
        </w:rPr>
        <w:t>9.3 Visibilidad de datos de socixs</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304"/>
            <w:shd w:fill="6D28D9"/>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Dato</w:t>
            </w:r>
          </w:p>
        </w:tc>
        <w:tc>
          <w:tcPr>
            <w:tcW w:type="dxa" w:w="4032"/>
            <w:shd w:fill="6D28D9"/>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Visibilidad recomendada</w:t>
            </w:r>
          </w:p>
        </w:tc>
        <w:tc>
          <w:tcPr>
            <w:tcW w:type="dxa" w:w="4176"/>
            <w:shd w:fill="6D28D9"/>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Observación</w:t>
            </w:r>
          </w:p>
        </w:tc>
      </w:tr>
      <w:tr>
        <w:trPr>
          <w:cantSplit/>
        </w:trPr>
        <w:tc>
          <w:tcPr>
            <w:tcW w:type="dxa" w:w="230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RUT</w:t>
            </w:r>
          </w:p>
        </w:tc>
        <w:tc>
          <w:tcPr>
            <w:tcW w:type="dxa" w:w="403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Admin / Tesorería / perfiles expresamente autorizados</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Dato personal sensible para efectos operativos; no visible a comités por defecto.</w:t>
            </w:r>
          </w:p>
        </w:tc>
      </w:tr>
      <w:tr>
        <w:trPr>
          <w:cantSplit/>
        </w:trPr>
        <w:tc>
          <w:tcPr>
            <w:tcW w:type="dxa" w:w="230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Teléfono / WhatsApp</w:t>
            </w:r>
          </w:p>
        </w:tc>
        <w:tc>
          <w:tcPr>
            <w:tcW w:type="dxa" w:w="403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Admin y responsables autorizados</w:t>
            </w:r>
          </w:p>
        </w:tc>
        <w:tc>
          <w:tcPr>
            <w:tcW w:type="dxa" w:w="417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Uso operativo y contacto; no debe exponerse transversalmente.</w:t>
            </w:r>
          </w:p>
        </w:tc>
      </w:tr>
      <w:tr>
        <w:trPr>
          <w:cantSplit/>
        </w:trPr>
        <w:tc>
          <w:tcPr>
            <w:tcW w:type="dxa" w:w="230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Estado de pago</w:t>
            </w:r>
          </w:p>
        </w:tc>
        <w:tc>
          <w:tcPr>
            <w:tcW w:type="dxa" w:w="403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Socix + Tesorería + Admin</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No debe ser visible para otros socixs ni comités no autorizados.</w:t>
            </w:r>
          </w:p>
        </w:tc>
      </w:tr>
      <w:tr>
        <w:trPr>
          <w:cantSplit/>
        </w:trPr>
        <w:tc>
          <w:tcPr>
            <w:tcW w:type="dxa" w:w="230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Dossier</w:t>
            </w:r>
          </w:p>
        </w:tc>
        <w:tc>
          <w:tcPr>
            <w:tcW w:type="dxa" w:w="403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Socix + convocatoria/comité autorizado según consentimiento</w:t>
            </w:r>
          </w:p>
        </w:tc>
        <w:tc>
          <w:tcPr>
            <w:tcW w:type="dxa" w:w="417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Debe permitir controlar visibilidad.</w:t>
            </w:r>
          </w:p>
        </w:tc>
      </w:tr>
      <w:tr>
        <w:trPr>
          <w:cantSplit/>
        </w:trPr>
        <w:tc>
          <w:tcPr>
            <w:tcW w:type="dxa" w:w="230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Habilidad convocatoria</w:t>
            </w:r>
          </w:p>
        </w:tc>
        <w:tc>
          <w:tcPr>
            <w:tcW w:type="dxa" w:w="403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Socix + Admin + responsable de convocatoria</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Puede mostrarse como estado operativo con motivo.</w:t>
            </w:r>
          </w:p>
        </w:tc>
      </w:tr>
      <w:tr>
        <w:trPr>
          <w:cantSplit/>
        </w:trPr>
        <w:tc>
          <w:tcPr>
            <w:tcW w:type="dxa" w:w="230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Observaciones internas</w:t>
            </w:r>
          </w:p>
        </w:tc>
        <w:tc>
          <w:tcPr>
            <w:tcW w:type="dxa" w:w="403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Admin / Directorio autorizado</w:t>
            </w:r>
          </w:p>
        </w:tc>
        <w:tc>
          <w:tcPr>
            <w:tcW w:type="dxa" w:w="417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No visible al socix salvo que se defina procedimiento formal.</w:t>
            </w:r>
          </w:p>
        </w:tc>
      </w:tr>
    </w:tbl>
    <w:p/>
    <w:p>
      <w:pPr>
        <w:pStyle w:val="Heading1"/>
        <w:keepNext/>
      </w:pPr>
      <w:r>
        <w:rPr>
          <w:rFonts w:ascii="Aptos Display" w:hAnsi="Aptos Display"/>
          <w:color w:val="0B1220"/>
        </w:rPr>
        <w:t>10. Trazabilidad CTE/KDE de gobernanza interna</w:t>
      </w:r>
    </w:p>
    <w:p>
      <w:pPr>
        <w:pStyle w:val="BodyText"/>
      </w:pPr>
      <w:r>
        <w:t>La capa L3 de IME Conecta debe registrar eventos críticos de gobernanza y datos clave asociados. Esta traducción de CTE/KDE permite reconstruir decisiones, validar evidencia, auditar cambios y medir avance.</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016"/>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CTE IME</w:t>
            </w:r>
          </w:p>
        </w:tc>
        <w:tc>
          <w:tcPr>
            <w:tcW w:type="dxa" w:w="3024"/>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Evento crítico</w:t>
            </w:r>
          </w:p>
        </w:tc>
        <w:tc>
          <w:tcPr>
            <w:tcW w:type="dxa" w:w="5472"/>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KDE mínimos</w:t>
            </w:r>
          </w:p>
        </w:tc>
      </w:tr>
      <w:tr>
        <w:trPr>
          <w:cantSplit/>
        </w:trPr>
        <w:tc>
          <w:tcPr>
            <w:tcW w:type="dxa" w:w="201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IME-CTE-PROY-001</w:t>
            </w:r>
          </w:p>
        </w:tc>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Creación de proyecto</w:t>
            </w:r>
          </w:p>
        </w:tc>
        <w:tc>
          <w:tcPr>
            <w:tcW w:type="dxa" w:w="547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nombre, tipo, fecha, responsable, línea estratégica, mandato, estado</w:t>
            </w:r>
          </w:p>
        </w:tc>
      </w:tr>
      <w:tr>
        <w:trPr>
          <w:cantSplit/>
        </w:trPr>
        <w:tc>
          <w:tcPr>
            <w:tcW w:type="dxa" w:w="201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IME-CTE-DIR-001</w:t>
            </w:r>
          </w:p>
        </w:tc>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Decisión de Directorio</w:t>
            </w:r>
          </w:p>
        </w:tc>
        <w:tc>
          <w:tcPr>
            <w:tcW w:type="dxa" w:w="547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fecha, instancia, acuerdo, responsable, evidencia, estado de seguimiento</w:t>
            </w:r>
          </w:p>
        </w:tc>
      </w:tr>
      <w:tr>
        <w:trPr>
          <w:cantSplit/>
        </w:trPr>
        <w:tc>
          <w:tcPr>
            <w:tcW w:type="dxa" w:w="201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IME-CTE-CART-001</w:t>
            </w:r>
          </w:p>
        </w:tc>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Asignación de cartera estratégica</w:t>
            </w:r>
          </w:p>
        </w:tc>
        <w:tc>
          <w:tcPr>
            <w:tcW w:type="dxa" w:w="547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persona, cartera, alcance, fecha, mandato, proyectos vinculados</w:t>
            </w:r>
          </w:p>
        </w:tc>
      </w:tr>
      <w:tr>
        <w:trPr>
          <w:cantSplit/>
        </w:trPr>
        <w:tc>
          <w:tcPr>
            <w:tcW w:type="dxa" w:w="201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IME-CTE-COM-001</w:t>
            </w:r>
          </w:p>
        </w:tc>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Creación de comité</w:t>
            </w:r>
          </w:p>
        </w:tc>
        <w:tc>
          <w:tcPr>
            <w:tcW w:type="dxa" w:w="547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nombre, proyecto, integrantes, permisos, fecha, objetivo</w:t>
            </w:r>
          </w:p>
        </w:tc>
      </w:tr>
      <w:tr>
        <w:trPr>
          <w:cantSplit/>
        </w:trPr>
        <w:tc>
          <w:tcPr>
            <w:tcW w:type="dxa" w:w="201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IME-CTE-REU-001</w:t>
            </w:r>
          </w:p>
        </w:tc>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Reunión externa</w:t>
            </w:r>
          </w:p>
        </w:tc>
        <w:tc>
          <w:tcPr>
            <w:tcW w:type="dxa" w:w="547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contraparte, asistentes, objetivo, acuerdos, próximos pasos, links</w:t>
            </w:r>
          </w:p>
        </w:tc>
      </w:tr>
      <w:tr>
        <w:trPr>
          <w:cantSplit/>
        </w:trPr>
        <w:tc>
          <w:tcPr>
            <w:tcW w:type="dxa" w:w="201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IME-CTE-DOC-001</w:t>
            </w:r>
          </w:p>
        </w:tc>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Incorporación documental</w:t>
            </w:r>
          </w:p>
        </w:tc>
        <w:tc>
          <w:tcPr>
            <w:tcW w:type="dxa" w:w="547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documento, versión, estado, visibilidad, link, responsable</w:t>
            </w:r>
          </w:p>
        </w:tc>
      </w:tr>
      <w:tr>
        <w:trPr>
          <w:cantSplit/>
        </w:trPr>
        <w:tc>
          <w:tcPr>
            <w:tcW w:type="dxa" w:w="201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IME-CTE-SOC-001</w:t>
            </w:r>
          </w:p>
        </w:tc>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Actualización perfil socix</w:t>
            </w:r>
          </w:p>
        </w:tc>
        <w:tc>
          <w:tcPr>
            <w:tcW w:type="dxa" w:w="547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usuario, campos modificados, fecha, consentimiento, completitud</w:t>
            </w:r>
          </w:p>
        </w:tc>
      </w:tr>
      <w:tr>
        <w:trPr>
          <w:cantSplit/>
        </w:trPr>
        <w:tc>
          <w:tcPr>
            <w:tcW w:type="dxa" w:w="201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IME-CTE-PAGO-001</w:t>
            </w:r>
          </w:p>
        </w:tc>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Cambio estado de pago</w:t>
            </w:r>
          </w:p>
        </w:tc>
        <w:tc>
          <w:tcPr>
            <w:tcW w:type="dxa" w:w="547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socio/a, período, estado, monto si aplica, validador, fecha</w:t>
            </w:r>
          </w:p>
        </w:tc>
      </w:tr>
      <w:tr>
        <w:trPr>
          <w:cantSplit/>
        </w:trPr>
        <w:tc>
          <w:tcPr>
            <w:tcW w:type="dxa" w:w="201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IME-CTE-HAB-001</w:t>
            </w:r>
          </w:p>
        </w:tc>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Habilitación convocatoria</w:t>
            </w:r>
          </w:p>
        </w:tc>
        <w:tc>
          <w:tcPr>
            <w:tcW w:type="dxa" w:w="547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convocatoria, socio/a, criterios, resultado, motivo, fecha</w:t>
            </w:r>
          </w:p>
        </w:tc>
      </w:tr>
      <w:tr>
        <w:trPr>
          <w:cantSplit/>
        </w:trPr>
        <w:tc>
          <w:tcPr>
            <w:tcW w:type="dxa" w:w="201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IME-CTE-CIERRE-001</w:t>
            </w:r>
          </w:p>
        </w:tc>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Cierre de proyecto</w:t>
            </w:r>
          </w:p>
        </w:tc>
        <w:tc>
          <w:tcPr>
            <w:tcW w:type="dxa" w:w="547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causal, acuerdo, evidencia, aprendizaje, fecha, responsable</w:t>
            </w:r>
          </w:p>
        </w:tc>
      </w:tr>
    </w:tbl>
    <w:p/>
    <w:p>
      <w:pPr>
        <w:pStyle w:val="Heading1"/>
        <w:keepNext/>
      </w:pPr>
      <w:r>
        <w:rPr>
          <w:rFonts w:ascii="Aptos Display" w:hAnsi="Aptos Display"/>
          <w:color w:val="0B1220"/>
        </w:rPr>
        <w:t>11. Modelo de datos y permisos</w:t>
      </w:r>
    </w:p>
    <w:p>
      <w:pPr>
        <w:pStyle w:val="BodyText"/>
      </w:pPr>
      <w:r>
        <w:t>El modelo de datos debe sostener dos columnas: gobernanza institucional y gestión de socixs. La base debe permitir relacionar personas, roles, proyectos, comités, tareas, acuerdos, documentos, pagos, convocatorias y estados de habilidad.</w:t>
      </w:r>
    </w:p>
    <w:p>
      <w:pPr>
        <w:pStyle w:val="Heading2"/>
        <w:keepNext/>
      </w:pPr>
      <w:r>
        <w:rPr>
          <w:rFonts w:ascii="Aptos Display" w:hAnsi="Aptos Display"/>
          <w:color w:val="0E7490"/>
        </w:rPr>
        <w:t>11.1 Entidades principales</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592"/>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Entidad / tabla</w:t>
            </w:r>
          </w:p>
        </w:tc>
        <w:tc>
          <w:tcPr>
            <w:tcW w:type="dxa" w:w="3744"/>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Función</w:t>
            </w:r>
          </w:p>
        </w:tc>
        <w:tc>
          <w:tcPr>
            <w:tcW w:type="dxa" w:w="4176"/>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Datos principales</w:t>
            </w:r>
          </w:p>
        </w:tc>
      </w:tr>
      <w:tr>
        <w:trPr>
          <w:cantSplit/>
        </w:trPr>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authorized_users</w:t>
            </w:r>
          </w:p>
        </w:tc>
        <w:tc>
          <w:tcPr>
            <w:tcW w:type="dxa" w:w="374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Control de acceso y estado de usuario.</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nombre, apellido, RUT, correo, teléfono, perfil global, estado, última validación.</w:t>
            </w:r>
          </w:p>
        </w:tc>
      </w:tr>
      <w:tr>
        <w:trPr>
          <w:cantSplit/>
        </w:trPr>
        <w:tc>
          <w:tcPr>
            <w:tcW w:type="dxa" w:w="259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member_profiles</w:t>
            </w:r>
          </w:p>
        </w:tc>
        <w:tc>
          <w:tcPr>
            <w:tcW w:type="dxa" w:w="374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Perfil extendido del socix.</w:t>
            </w:r>
          </w:p>
        </w:tc>
        <w:tc>
          <w:tcPr>
            <w:tcW w:type="dxa" w:w="417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categoría, región, comuna, nombre artístico, bio, links, completitud.</w:t>
            </w:r>
          </w:p>
        </w:tc>
      </w:tr>
      <w:tr>
        <w:trPr>
          <w:cantSplit/>
        </w:trPr>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member_documents</w:t>
            </w:r>
          </w:p>
        </w:tc>
        <w:tc>
          <w:tcPr>
            <w:tcW w:type="dxa" w:w="374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Dossier, fotos, documentos y enlaces.</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tipo, archivo/link, versión, visibilidad, estado, fecha.</w:t>
            </w:r>
          </w:p>
        </w:tc>
      </w:tr>
      <w:tr>
        <w:trPr>
          <w:cantSplit/>
        </w:trPr>
        <w:tc>
          <w:tcPr>
            <w:tcW w:type="dxa" w:w="259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payment_status</w:t>
            </w:r>
          </w:p>
        </w:tc>
        <w:tc>
          <w:tcPr>
            <w:tcW w:type="dxa" w:w="374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Estado de cuotas y pagos.</w:t>
            </w:r>
          </w:p>
        </w:tc>
        <w:tc>
          <w:tcPr>
            <w:tcW w:type="dxa" w:w="417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estado, período, fecha último pago, observación, validador.</w:t>
            </w:r>
          </w:p>
        </w:tc>
      </w:tr>
      <w:tr>
        <w:trPr>
          <w:cantSplit/>
        </w:trPr>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eligibility_status</w:t>
            </w:r>
          </w:p>
        </w:tc>
        <w:tc>
          <w:tcPr>
            <w:tcW w:type="dxa" w:w="374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Habilidad o inhabilidad.</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convocatoria, criterios, resultado, motivo, fecha.</w:t>
            </w:r>
          </w:p>
        </w:tc>
      </w:tr>
      <w:tr>
        <w:trPr>
          <w:cantSplit/>
        </w:trPr>
        <w:tc>
          <w:tcPr>
            <w:tcW w:type="dxa" w:w="259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projects</w:t>
            </w:r>
          </w:p>
        </w:tc>
        <w:tc>
          <w:tcPr>
            <w:tcW w:type="dxa" w:w="374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Cartera de proyectos IME.</w:t>
            </w:r>
          </w:p>
        </w:tc>
        <w:tc>
          <w:tcPr>
            <w:tcW w:type="dxa" w:w="417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nombre, tipo, estado, mandato, responsable, fecha crítica, riesgo.</w:t>
            </w:r>
          </w:p>
        </w:tc>
      </w:tr>
      <w:tr>
        <w:trPr>
          <w:cantSplit/>
        </w:trPr>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committees</w:t>
            </w:r>
          </w:p>
        </w:tc>
        <w:tc>
          <w:tcPr>
            <w:tcW w:type="dxa" w:w="374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Comités por proyecto o línea.</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nombre, proyecto, objetivo, integrantes, estado.</w:t>
            </w:r>
          </w:p>
        </w:tc>
      </w:tr>
      <w:tr>
        <w:trPr>
          <w:cantSplit/>
        </w:trPr>
        <w:tc>
          <w:tcPr>
            <w:tcW w:type="dxa" w:w="259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project_members</w:t>
            </w:r>
          </w:p>
        </w:tc>
        <w:tc>
          <w:tcPr>
            <w:tcW w:type="dxa" w:w="374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Roles por proyecto.</w:t>
            </w:r>
          </w:p>
        </w:tc>
        <w:tc>
          <w:tcPr>
            <w:tcW w:type="dxa" w:w="417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usuario, proyecto, rol, permisos, fecha alta.</w:t>
            </w:r>
          </w:p>
        </w:tc>
      </w:tr>
      <w:tr>
        <w:trPr>
          <w:cantSplit/>
        </w:trPr>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tasks</w:t>
            </w:r>
          </w:p>
        </w:tc>
        <w:tc>
          <w:tcPr>
            <w:tcW w:type="dxa" w:w="374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Acciones operativas.</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proyecto, responsable, estado, fecha límite, prioridad.</w:t>
            </w:r>
          </w:p>
        </w:tc>
      </w:tr>
      <w:tr>
        <w:trPr>
          <w:cantSplit/>
        </w:trPr>
        <w:tc>
          <w:tcPr>
            <w:tcW w:type="dxa" w:w="259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agreements</w:t>
            </w:r>
          </w:p>
        </w:tc>
        <w:tc>
          <w:tcPr>
            <w:tcW w:type="dxa" w:w="374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Acuerdos y decisiones.</w:t>
            </w:r>
          </w:p>
        </w:tc>
        <w:tc>
          <w:tcPr>
            <w:tcW w:type="dxa" w:w="417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instancia, fecha, acuerdo, responsable, estado, respaldo.</w:t>
            </w:r>
          </w:p>
        </w:tc>
      </w:tr>
      <w:tr>
        <w:trPr>
          <w:cantSplit/>
        </w:trPr>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external_meetings</w:t>
            </w:r>
          </w:p>
        </w:tc>
        <w:tc>
          <w:tcPr>
            <w:tcW w:type="dxa" w:w="374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Reuniones externas.</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contraparte, asistentes, objetivo, acuerdos, links.</w:t>
            </w:r>
          </w:p>
        </w:tc>
      </w:tr>
      <w:tr>
        <w:trPr>
          <w:cantSplit/>
        </w:trPr>
        <w:tc>
          <w:tcPr>
            <w:tcW w:type="dxa" w:w="259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documents</w:t>
            </w:r>
          </w:p>
        </w:tc>
        <w:tc>
          <w:tcPr>
            <w:tcW w:type="dxa" w:w="374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Índice documental.</w:t>
            </w:r>
          </w:p>
        </w:tc>
        <w:tc>
          <w:tcPr>
            <w:tcW w:type="dxa" w:w="417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tipo, versión, estado, visibilidad, link, CTE asociado.</w:t>
            </w:r>
          </w:p>
        </w:tc>
      </w:tr>
      <w:tr>
        <w:trPr>
          <w:cantSplit/>
        </w:trPr>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calls</w:t>
            </w:r>
          </w:p>
        </w:tc>
        <w:tc>
          <w:tcPr>
            <w:tcW w:type="dxa" w:w="374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Convocatorias.</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nombre, requisitos, fechas, estado, visibilidad.</w:t>
            </w:r>
          </w:p>
        </w:tc>
      </w:tr>
      <w:tr>
        <w:trPr>
          <w:cantSplit/>
        </w:trPr>
        <w:tc>
          <w:tcPr>
            <w:tcW w:type="dxa" w:w="259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call_applications</w:t>
            </w:r>
          </w:p>
        </w:tc>
        <w:tc>
          <w:tcPr>
            <w:tcW w:type="dxa" w:w="374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Postulaciones o manifestaciones de interés.</w:t>
            </w:r>
          </w:p>
        </w:tc>
        <w:tc>
          <w:tcPr>
            <w:tcW w:type="dxa" w:w="417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usuario, convocatoria, estado, documentos, evaluación.</w:t>
            </w:r>
          </w:p>
        </w:tc>
      </w:tr>
      <w:tr>
        <w:trPr>
          <w:cantSplit/>
        </w:trPr>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activity_logs</w:t>
            </w:r>
          </w:p>
        </w:tc>
        <w:tc>
          <w:tcPr>
            <w:tcW w:type="dxa" w:w="374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Auditoría y bitácora.</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usuario, acción, entidad, cambio, fecha.</w:t>
            </w:r>
          </w:p>
        </w:tc>
      </w:tr>
    </w:tbl>
    <w:p/>
    <w:p>
      <w:pPr>
        <w:pStyle w:val="Heading2"/>
        <w:keepNext/>
      </w:pPr>
      <w:r>
        <w:rPr>
          <w:rFonts w:ascii="Aptos Display" w:hAnsi="Aptos Display"/>
          <w:color w:val="0E7490"/>
        </w:rPr>
        <w:t>11.2 Modelo de permisos</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1872"/>
            <w:shd w:fill="6D28D9"/>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Perfil</w:t>
            </w:r>
          </w:p>
        </w:tc>
        <w:tc>
          <w:tcPr>
            <w:tcW w:type="dxa" w:w="3168"/>
            <w:shd w:fill="6D28D9"/>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Puede ver</w:t>
            </w:r>
          </w:p>
        </w:tc>
        <w:tc>
          <w:tcPr>
            <w:tcW w:type="dxa" w:w="3312"/>
            <w:shd w:fill="6D28D9"/>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Puede editar</w:t>
            </w:r>
          </w:p>
        </w:tc>
        <w:tc>
          <w:tcPr>
            <w:tcW w:type="dxa" w:w="2448"/>
            <w:shd w:fill="6D28D9"/>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Restricciones</w:t>
            </w:r>
          </w:p>
        </w:tc>
      </w:tr>
      <w:tr>
        <w:trPr>
          <w:cantSplit/>
        </w:trPr>
        <w:tc>
          <w:tcPr>
            <w:tcW w:type="dxa" w:w="187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Admin</w:t>
            </w:r>
          </w:p>
        </w:tc>
        <w:tc>
          <w:tcPr>
            <w:tcW w:type="dxa" w:w="316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Todo el sistema según finalidad.</w:t>
            </w:r>
          </w:p>
        </w:tc>
        <w:tc>
          <w:tcPr>
            <w:tcW w:type="dxa" w:w="33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Usuarios, roles, proyectos, comités, datos, pagos, documentos.</w:t>
            </w:r>
          </w:p>
        </w:tc>
        <w:tc>
          <w:tcPr>
            <w:tcW w:type="dxa" w:w="244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Debe quedar auditado; acceso a datos sensibles bajo responsabilidad.</w:t>
            </w:r>
          </w:p>
        </w:tc>
      </w:tr>
      <w:tr>
        <w:trPr>
          <w:cantSplit/>
        </w:trPr>
        <w:tc>
          <w:tcPr>
            <w:tcW w:type="dxa" w:w="187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Director/a</w:t>
            </w:r>
          </w:p>
        </w:tc>
        <w:tc>
          <w:tcPr>
            <w:tcW w:type="dxa" w:w="316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Vista Directorio y proyectos autorizados.</w:t>
            </w:r>
          </w:p>
        </w:tc>
        <w:tc>
          <w:tcPr>
            <w:tcW w:type="dxa" w:w="331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Proyectos, acuerdos y tareas según rol.</w:t>
            </w:r>
          </w:p>
        </w:tc>
        <w:tc>
          <w:tcPr>
            <w:tcW w:type="dxa" w:w="244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No necesariamente datos financieros/personales salvo autorización.</w:t>
            </w:r>
          </w:p>
        </w:tc>
      </w:tr>
      <w:tr>
        <w:trPr>
          <w:cantSplit/>
        </w:trPr>
        <w:tc>
          <w:tcPr>
            <w:tcW w:type="dxa" w:w="187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Secretaría</w:t>
            </w:r>
          </w:p>
        </w:tc>
        <w:tc>
          <w:tcPr>
            <w:tcW w:type="dxa" w:w="316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Acuerdos, actas, reuniones y documentos institucionales.</w:t>
            </w:r>
          </w:p>
        </w:tc>
        <w:tc>
          <w:tcPr>
            <w:tcW w:type="dxa" w:w="33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Acuerdos, minutas, links y seguimiento.</w:t>
            </w:r>
          </w:p>
        </w:tc>
        <w:tc>
          <w:tcPr>
            <w:tcW w:type="dxa" w:w="244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Datos personales solo si son necesarios para el acta o acuerdo.</w:t>
            </w:r>
          </w:p>
        </w:tc>
      </w:tr>
      <w:tr>
        <w:trPr>
          <w:cantSplit/>
        </w:trPr>
        <w:tc>
          <w:tcPr>
            <w:tcW w:type="dxa" w:w="187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Tesorería</w:t>
            </w:r>
          </w:p>
        </w:tc>
        <w:tc>
          <w:tcPr>
            <w:tcW w:type="dxa" w:w="316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Pagos, cuotas, estado financiero de socixs.</w:t>
            </w:r>
          </w:p>
        </w:tc>
        <w:tc>
          <w:tcPr>
            <w:tcW w:type="dxa" w:w="331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Estado de pago y observaciones financieras.</w:t>
            </w:r>
          </w:p>
        </w:tc>
        <w:tc>
          <w:tcPr>
            <w:tcW w:type="dxa" w:w="244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No expone pagos a otros perfiles.</w:t>
            </w:r>
          </w:p>
        </w:tc>
      </w:tr>
      <w:tr>
        <w:trPr>
          <w:cantSplit/>
        </w:trPr>
        <w:tc>
          <w:tcPr>
            <w:tcW w:type="dxa" w:w="187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Comite_Nombre</w:t>
            </w:r>
          </w:p>
        </w:tc>
        <w:tc>
          <w:tcPr>
            <w:tcW w:type="dxa" w:w="316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Proyecto asignado.</w:t>
            </w:r>
          </w:p>
        </w:tc>
        <w:tc>
          <w:tcPr>
            <w:tcW w:type="dxa" w:w="33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Tareas, reuniones y documentos del proyecto asignado.</w:t>
            </w:r>
          </w:p>
        </w:tc>
        <w:tc>
          <w:tcPr>
            <w:tcW w:type="dxa" w:w="244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Sin acceso a otros proyectos ni administración de usuarios.</w:t>
            </w:r>
          </w:p>
        </w:tc>
      </w:tr>
      <w:tr>
        <w:trPr>
          <w:cantSplit/>
        </w:trPr>
        <w:tc>
          <w:tcPr>
            <w:tcW w:type="dxa" w:w="187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Socix</w:t>
            </w:r>
          </w:p>
        </w:tc>
        <w:tc>
          <w:tcPr>
            <w:tcW w:type="dxa" w:w="316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Mi IME, convocatorias visibles y resúmenes autorizados.</w:t>
            </w:r>
          </w:p>
        </w:tc>
        <w:tc>
          <w:tcPr>
            <w:tcW w:type="dxa" w:w="331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Perfil propio, dossier, formularios propios.</w:t>
            </w:r>
          </w:p>
        </w:tc>
        <w:tc>
          <w:tcPr>
            <w:tcW w:type="dxa" w:w="244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No ve acuerdos reservados ni datos de otros usuarios.</w:t>
            </w:r>
          </w:p>
        </w:tc>
      </w:tr>
      <w:tr>
        <w:trPr>
          <w:cantSplit/>
        </w:trPr>
        <w:tc>
          <w:tcPr>
            <w:tcW w:type="dxa" w:w="187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Lector</w:t>
            </w:r>
          </w:p>
        </w:tc>
        <w:tc>
          <w:tcPr>
            <w:tcW w:type="dxa" w:w="316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Información autorizada de proyectos.</w:t>
            </w:r>
          </w:p>
        </w:tc>
        <w:tc>
          <w:tcPr>
            <w:tcW w:type="dxa" w:w="33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No edita.</w:t>
            </w:r>
          </w:p>
        </w:tc>
        <w:tc>
          <w:tcPr>
            <w:tcW w:type="dxa" w:w="244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Sin datos sensibles.</w:t>
            </w:r>
          </w:p>
        </w:tc>
      </w:tr>
    </w:tbl>
    <w:p/>
    <w:p>
      <w:pPr>
        <w:pStyle w:val="Heading1"/>
        <w:keepNext/>
      </w:pPr>
      <w:r>
        <w:rPr>
          <w:rFonts w:ascii="Aptos Display" w:hAnsi="Aptos Display"/>
          <w:color w:val="0B1220"/>
        </w:rPr>
        <w:t>12. Flujos operativos recomendados</w:t>
      </w:r>
    </w:p>
    <w:p>
      <w:pPr>
        <w:pStyle w:val="Heading2"/>
        <w:keepNext/>
      </w:pPr>
      <w:r>
        <w:rPr>
          <w:rFonts w:ascii="Aptos Display" w:hAnsi="Aptos Display"/>
          <w:color w:val="0E7490"/>
        </w:rPr>
        <w:t>12.1 Flujo de creación de proyecto</w:t>
      </w:r>
    </w:p>
    <w:p>
      <w:pPr>
        <w:pStyle w:val="ListNumber"/>
      </w:pPr>
      <w:r>
        <w:rPr>
          <w:sz w:val="19"/>
        </w:rPr>
        <w:t>Registrar idea, oportunidad, proceso interno, postulación o relación institucional.</w:t>
      </w:r>
    </w:p>
    <w:p>
      <w:pPr>
        <w:pStyle w:val="ListNumber"/>
      </w:pPr>
      <w:r>
        <w:rPr>
          <w:sz w:val="19"/>
        </w:rPr>
        <w:t>Clasificar tipo de proyecto y línea estratégica.</w:t>
      </w:r>
    </w:p>
    <w:p>
      <w:pPr>
        <w:pStyle w:val="ListNumber"/>
      </w:pPr>
      <w:r>
        <w:rPr>
          <w:sz w:val="19"/>
        </w:rPr>
        <w:t>Definir mandato: idea no presentada, en revisión, aprobado, requiere asamblea, rechazado o en pausa.</w:t>
      </w:r>
    </w:p>
    <w:p>
      <w:pPr>
        <w:pStyle w:val="ListNumber"/>
      </w:pPr>
      <w:r>
        <w:rPr>
          <w:sz w:val="19"/>
        </w:rPr>
        <w:t>Asignar director/a responsable o responsable operativo.</w:t>
      </w:r>
    </w:p>
    <w:p>
      <w:pPr>
        <w:pStyle w:val="ListNumber"/>
      </w:pPr>
      <w:r>
        <w:rPr>
          <w:sz w:val="19"/>
        </w:rPr>
        <w:t>Crear comité si corresponde.</w:t>
      </w:r>
    </w:p>
    <w:p>
      <w:pPr>
        <w:pStyle w:val="ListNumber"/>
      </w:pPr>
      <w:r>
        <w:rPr>
          <w:sz w:val="19"/>
        </w:rPr>
        <w:t>Registrar próximo paso, fecha crítica, riesgo principal y respaldo documental.</w:t>
      </w:r>
    </w:p>
    <w:p>
      <w:pPr>
        <w:pStyle w:val="ListNumber"/>
      </w:pPr>
      <w:r>
        <w:rPr>
          <w:sz w:val="19"/>
        </w:rPr>
        <w:t>Publicar el proyecto en la vista correspondiente según confidencialidad.</w:t>
      </w:r>
    </w:p>
    <w:p>
      <w:pPr>
        <w:pStyle w:val="ListNumber"/>
      </w:pPr>
      <w:r>
        <w:rPr>
          <w:sz w:val="19"/>
        </w:rPr>
        <w:t>Revisar en Directorio semanal si requiere decisión o está incompleto.</w:t>
      </w:r>
    </w:p>
    <w:p>
      <w:pPr>
        <w:pStyle w:val="Heading2"/>
        <w:keepNext/>
      </w:pPr>
      <w:r>
        <w:rPr>
          <w:rFonts w:ascii="Aptos Display" w:hAnsi="Aptos Display"/>
          <w:color w:val="0E7490"/>
        </w:rPr>
        <w:t>12.2 Flujo de reunión externa</w:t>
      </w:r>
    </w:p>
    <w:p>
      <w:pPr>
        <w:pStyle w:val="ListNumber"/>
      </w:pPr>
      <w:r>
        <w:rPr>
          <w:sz w:val="19"/>
        </w:rPr>
        <w:t>Crear brief previo: objetivo, contraparte, temas autorizados, temas no autorizados, documentos y resultado esperado.</w:t>
      </w:r>
    </w:p>
    <w:p>
      <w:pPr>
        <w:pStyle w:val="ListNumber"/>
      </w:pPr>
      <w:r>
        <w:rPr>
          <w:sz w:val="19"/>
        </w:rPr>
        <w:t>Registrar asistentes IME y contraparte institucional.</w:t>
      </w:r>
    </w:p>
    <w:p>
      <w:pPr>
        <w:pStyle w:val="ListNumber"/>
      </w:pPr>
      <w:r>
        <w:rPr>
          <w:sz w:val="19"/>
        </w:rPr>
        <w:t>Registrar minuta posterior con acuerdos, próximos pasos y responsables.</w:t>
      </w:r>
    </w:p>
    <w:p>
      <w:pPr>
        <w:pStyle w:val="ListNumber"/>
      </w:pPr>
      <w:r>
        <w:rPr>
          <w:sz w:val="19"/>
        </w:rPr>
        <w:t>Vincular correo Gmail o carpeta/documento Drive como evidencia.</w:t>
      </w:r>
    </w:p>
    <w:p>
      <w:pPr>
        <w:pStyle w:val="ListNumber"/>
      </w:pPr>
      <w:r>
        <w:rPr>
          <w:sz w:val="19"/>
        </w:rPr>
        <w:t>Crear tareas derivadas y acuerdos vinculados.</w:t>
      </w:r>
    </w:p>
    <w:p>
      <w:pPr>
        <w:pStyle w:val="ListNumber"/>
      </w:pPr>
      <w:r>
        <w:rPr>
          <w:sz w:val="19"/>
        </w:rPr>
        <w:t>Actualizar estado del proyecto y bitácora.</w:t>
      </w:r>
    </w:p>
    <w:p>
      <w:pPr>
        <w:pStyle w:val="Heading2"/>
        <w:keepNext/>
      </w:pPr>
      <w:r>
        <w:rPr>
          <w:rFonts w:ascii="Aptos Display" w:hAnsi="Aptos Display"/>
          <w:color w:val="0E7490"/>
        </w:rPr>
        <w:t>12.3 Flujo de portal socix y habilitación</w:t>
      </w:r>
    </w:p>
    <w:p>
      <w:pPr>
        <w:pStyle w:val="ListNumber"/>
      </w:pPr>
      <w:r>
        <w:rPr>
          <w:sz w:val="19"/>
        </w:rPr>
        <w:t>Socix ingresa por correo autorizado y validación OTP.</w:t>
      </w:r>
    </w:p>
    <w:p>
      <w:pPr>
        <w:pStyle w:val="ListNumber"/>
      </w:pPr>
      <w:r>
        <w:rPr>
          <w:sz w:val="19"/>
        </w:rPr>
        <w:t>Completa datos mínimos y acepta consentimiento de tratamiento de datos.</w:t>
      </w:r>
    </w:p>
    <w:p>
      <w:pPr>
        <w:pStyle w:val="ListNumber"/>
      </w:pPr>
      <w:r>
        <w:rPr>
          <w:sz w:val="19"/>
        </w:rPr>
        <w:t>Sube foto y dossier o registra enlaces profesionales.</w:t>
      </w:r>
    </w:p>
    <w:p>
      <w:pPr>
        <w:pStyle w:val="ListNumber"/>
      </w:pPr>
      <w:r>
        <w:rPr>
          <w:sz w:val="19"/>
        </w:rPr>
        <w:t>Completa formulario tabulado de perfil sectorial.</w:t>
      </w:r>
    </w:p>
    <w:p>
      <w:pPr>
        <w:pStyle w:val="ListNumber"/>
      </w:pPr>
      <w:r>
        <w:rPr>
          <w:sz w:val="19"/>
        </w:rPr>
        <w:t>Tesorería valida estado de pago o cuota.</w:t>
      </w:r>
    </w:p>
    <w:p>
      <w:pPr>
        <w:pStyle w:val="ListNumber"/>
      </w:pPr>
      <w:r>
        <w:rPr>
          <w:sz w:val="19"/>
        </w:rPr>
        <w:t>Sistema calcula o muestra estado de habilidad según reglas.</w:t>
      </w:r>
    </w:p>
    <w:p>
      <w:pPr>
        <w:pStyle w:val="ListNumber"/>
      </w:pPr>
      <w:r>
        <w:rPr>
          <w:sz w:val="19"/>
        </w:rPr>
        <w:t>Socix revisa convocatorias disponibles y requisitos.</w:t>
      </w:r>
    </w:p>
    <w:p>
      <w:pPr>
        <w:pStyle w:val="ListNumber"/>
      </w:pPr>
      <w:r>
        <w:rPr>
          <w:sz w:val="19"/>
        </w:rPr>
        <w:t>Socix postula o manifiesta interés; el sistema registra trazabilidad.</w:t>
      </w:r>
    </w:p>
    <w:p>
      <w:pPr>
        <w:pStyle w:val="Heading1"/>
        <w:keepNext/>
      </w:pPr>
      <w:r>
        <w:rPr>
          <w:rFonts w:ascii="Aptos Display" w:hAnsi="Aptos Display"/>
          <w:color w:val="0B1220"/>
        </w:rPr>
        <w:t>13. Roadmap de implementación MVP</w:t>
      </w:r>
    </w:p>
    <w:p>
      <w:pPr>
        <w:pStyle w:val="BodyText"/>
      </w:pPr>
      <w:r>
        <w:t>El MVP debe avanzar por fases. La recomendación es no intentar construir todo de una vez. La capa pública ya existe como presentación; el foco inmediato es levantar la capa privada operacional sin romper el sitio actual.</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864"/>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Fase</w:t>
            </w:r>
          </w:p>
        </w:tc>
        <w:tc>
          <w:tcPr>
            <w:tcW w:type="dxa" w:w="2304"/>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Foco</w:t>
            </w:r>
          </w:p>
        </w:tc>
        <w:tc>
          <w:tcPr>
            <w:tcW w:type="dxa" w:w="4320"/>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Entregables</w:t>
            </w:r>
          </w:p>
        </w:tc>
        <w:tc>
          <w:tcPr>
            <w:tcW w:type="dxa" w:w="3168"/>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Criterio de aceptación</w:t>
            </w:r>
          </w:p>
        </w:tc>
      </w:tr>
      <w:tr>
        <w:trPr>
          <w:cantSplit/>
        </w:trPr>
        <w:tc>
          <w:tcPr>
            <w:tcW w:type="dxa" w:w="86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0</w:t>
            </w:r>
          </w:p>
        </w:tc>
        <w:tc>
          <w:tcPr>
            <w:tcW w:type="dxa" w:w="230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Preparación documental</w:t>
            </w:r>
          </w:p>
        </w:tc>
        <w:tc>
          <w:tcPr>
            <w:tcW w:type="dxa" w:w="432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Actualizar README, definir capa pública/capa privada, política preliminar de datos.</w:t>
            </w:r>
          </w:p>
        </w:tc>
        <w:tc>
          <w:tcPr>
            <w:tcW w:type="dxa" w:w="316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No hay contradicción documental entre sitio público y MVP privado.</w:t>
            </w:r>
          </w:p>
        </w:tc>
      </w:tr>
      <w:tr>
        <w:trPr>
          <w:cantSplit/>
        </w:trPr>
        <w:tc>
          <w:tcPr>
            <w:tcW w:type="dxa" w:w="86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1</w:t>
            </w:r>
          </w:p>
        </w:tc>
        <w:tc>
          <w:tcPr>
            <w:tcW w:type="dxa" w:w="230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Acceso y usuarios</w:t>
            </w:r>
          </w:p>
        </w:tc>
        <w:tc>
          <w:tcPr>
            <w:tcW w:type="dxa" w:w="432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authorized_users, OTP, roles globales, permisos base, perfiles iniciales.</w:t>
            </w:r>
          </w:p>
        </w:tc>
        <w:tc>
          <w:tcPr>
            <w:tcW w:type="dxa" w:w="316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Solo usuarios autorizados pueden ingresar.</w:t>
            </w:r>
          </w:p>
        </w:tc>
      </w:tr>
      <w:tr>
        <w:trPr>
          <w:cantSplit/>
        </w:trPr>
        <w:tc>
          <w:tcPr>
            <w:tcW w:type="dxa" w:w="86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2</w:t>
            </w:r>
          </w:p>
        </w:tc>
        <w:tc>
          <w:tcPr>
            <w:tcW w:type="dxa" w:w="230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Gobernanza de proyectos</w:t>
            </w:r>
          </w:p>
        </w:tc>
        <w:tc>
          <w:tcPr>
            <w:tcW w:type="dxa" w:w="432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Dashboard, proyectos, tareas, acuerdos, reuniones, links Gmail/Drive.</w:t>
            </w:r>
          </w:p>
        </w:tc>
        <w:tc>
          <w:tcPr>
            <w:tcW w:type="dxa" w:w="316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Directorio puede ver estado, responsable, próximos pasos y decisiones requeridas.</w:t>
            </w:r>
          </w:p>
        </w:tc>
      </w:tr>
      <w:tr>
        <w:trPr>
          <w:cantSplit/>
        </w:trPr>
        <w:tc>
          <w:tcPr>
            <w:tcW w:type="dxa" w:w="86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3</w:t>
            </w:r>
          </w:p>
        </w:tc>
        <w:tc>
          <w:tcPr>
            <w:tcW w:type="dxa" w:w="230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Comités y carteras</w:t>
            </w:r>
          </w:p>
        </w:tc>
        <w:tc>
          <w:tcPr>
            <w:tcW w:type="dxa" w:w="432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Carteras estratégicas, comités por proyecto, roles por proyecto.</w:t>
            </w:r>
          </w:p>
        </w:tc>
        <w:tc>
          <w:tcPr>
            <w:tcW w:type="dxa" w:w="316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Pía Cerda u otro socix puede editar solo el proyecto autorizado.</w:t>
            </w:r>
          </w:p>
        </w:tc>
      </w:tr>
      <w:tr>
        <w:trPr>
          <w:cantSplit/>
        </w:trPr>
        <w:tc>
          <w:tcPr>
            <w:tcW w:type="dxa" w:w="86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4</w:t>
            </w:r>
          </w:p>
        </w:tc>
        <w:tc>
          <w:tcPr>
            <w:tcW w:type="dxa" w:w="230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Portal Socix básico</w:t>
            </w:r>
          </w:p>
        </w:tc>
        <w:tc>
          <w:tcPr>
            <w:tcW w:type="dxa" w:w="432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Mi Perfil, foto, dossier/link, formulario tabulado, consentimiento.</w:t>
            </w:r>
          </w:p>
        </w:tc>
        <w:tc>
          <w:tcPr>
            <w:tcW w:type="dxa" w:w="316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Socix puede actualizar su información y ver completitud.</w:t>
            </w:r>
          </w:p>
        </w:tc>
      </w:tr>
      <w:tr>
        <w:trPr>
          <w:cantSplit/>
        </w:trPr>
        <w:tc>
          <w:tcPr>
            <w:tcW w:type="dxa" w:w="86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5</w:t>
            </w:r>
          </w:p>
        </w:tc>
        <w:tc>
          <w:tcPr>
            <w:tcW w:type="dxa" w:w="230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Pagos y habilidad</w:t>
            </w:r>
          </w:p>
        </w:tc>
        <w:tc>
          <w:tcPr>
            <w:tcW w:type="dxa" w:w="432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Estado de cuota manual, habilidad/inhibición, observaciones, reglas por convocatoria.</w:t>
            </w:r>
          </w:p>
        </w:tc>
        <w:tc>
          <w:tcPr>
            <w:tcW w:type="dxa" w:w="316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Socix ve su estado; Tesorería valida; convocatoria puede filtrar elegibilidad.</w:t>
            </w:r>
          </w:p>
        </w:tc>
      </w:tr>
      <w:tr>
        <w:trPr>
          <w:cantSplit/>
        </w:trPr>
        <w:tc>
          <w:tcPr>
            <w:tcW w:type="dxa" w:w="86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6</w:t>
            </w:r>
          </w:p>
        </w:tc>
        <w:tc>
          <w:tcPr>
            <w:tcW w:type="dxa" w:w="230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Convocatorias</w:t>
            </w:r>
          </w:p>
        </w:tc>
        <w:tc>
          <w:tcPr>
            <w:tcW w:type="dxa" w:w="432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Convocatorias, requisitos, manifestación de interés, postulación básica.</w:t>
            </w:r>
          </w:p>
        </w:tc>
        <w:tc>
          <w:tcPr>
            <w:tcW w:type="dxa" w:w="316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IME puede operar una convocatoria con criterios trazables.</w:t>
            </w:r>
          </w:p>
        </w:tc>
      </w:tr>
      <w:tr>
        <w:trPr>
          <w:cantSplit/>
        </w:trPr>
        <w:tc>
          <w:tcPr>
            <w:tcW w:type="dxa" w:w="86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7</w:t>
            </w:r>
          </w:p>
        </w:tc>
        <w:tc>
          <w:tcPr>
            <w:tcW w:type="dxa" w:w="230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Reporte y exportación</w:t>
            </w:r>
          </w:p>
        </w:tc>
        <w:tc>
          <w:tcPr>
            <w:tcW w:type="dxa" w:w="432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CSV/PDF, indicadores, bitácora y QA.</w:t>
            </w:r>
          </w:p>
        </w:tc>
        <w:tc>
          <w:tcPr>
            <w:tcW w:type="dxa" w:w="316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Directorio puede revisar reportes y evidencia.</w:t>
            </w:r>
          </w:p>
        </w:tc>
      </w:tr>
    </w:tbl>
    <w:p/>
    <w:p>
      <w:pPr>
        <w:pStyle w:val="Heading1"/>
        <w:keepNext/>
      </w:pPr>
      <w:r>
        <w:rPr>
          <w:rFonts w:ascii="Aptos Display" w:hAnsi="Aptos Display"/>
          <w:color w:val="0B1220"/>
        </w:rPr>
        <w:t>14. Indicadores de gestión</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2592"/>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Indicador</w:t>
            </w:r>
          </w:p>
        </w:tc>
        <w:tc>
          <w:tcPr>
            <w:tcW w:type="dxa" w:w="4176"/>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Definición</w:t>
            </w:r>
          </w:p>
        </w:tc>
        <w:tc>
          <w:tcPr>
            <w:tcW w:type="dxa" w:w="1440"/>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Frecuencia</w:t>
            </w:r>
          </w:p>
        </w:tc>
        <w:tc>
          <w:tcPr>
            <w:tcW w:type="dxa" w:w="2304"/>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Decisión asociada</w:t>
            </w:r>
          </w:p>
        </w:tc>
      </w:tr>
      <w:tr>
        <w:trPr>
          <w:cantSplit/>
        </w:trPr>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Proyectos activos completos</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 de proyectos activos con responsable, mandato, próximo paso, fecha y respaldo.</w:t>
            </w:r>
          </w:p>
        </w:tc>
        <w:tc>
          <w:tcPr>
            <w:tcW w:type="dxa" w:w="144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Semanal</w:t>
            </w:r>
          </w:p>
        </w:tc>
        <w:tc>
          <w:tcPr>
            <w:tcW w:type="dxa" w:w="230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Intervenir proyectos incompletos.</w:t>
            </w:r>
          </w:p>
        </w:tc>
      </w:tr>
      <w:tr>
        <w:trPr>
          <w:cantSplit/>
        </w:trPr>
        <w:tc>
          <w:tcPr>
            <w:tcW w:type="dxa" w:w="259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Tareas vencidas</w:t>
            </w:r>
          </w:p>
        </w:tc>
        <w:tc>
          <w:tcPr>
            <w:tcW w:type="dxa" w:w="417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Cantidad de tareas con fecha límite superada.</w:t>
            </w:r>
          </w:p>
        </w:tc>
        <w:tc>
          <w:tcPr>
            <w:tcW w:type="dxa" w:w="144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Semanal</w:t>
            </w:r>
          </w:p>
        </w:tc>
        <w:tc>
          <w:tcPr>
            <w:tcW w:type="dxa" w:w="230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Reasignar responsables o ajustar plazos.</w:t>
            </w:r>
          </w:p>
        </w:tc>
      </w:tr>
      <w:tr>
        <w:trPr>
          <w:cantSplit/>
        </w:trPr>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Acuerdos pendientes</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Acuerdos aprobados sin seguimiento cerrado.</w:t>
            </w:r>
          </w:p>
        </w:tc>
        <w:tc>
          <w:tcPr>
            <w:tcW w:type="dxa" w:w="144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Semanal</w:t>
            </w:r>
          </w:p>
        </w:tc>
        <w:tc>
          <w:tcPr>
            <w:tcW w:type="dxa" w:w="230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Priorizar seguimiento de Secretaría/Directorio.</w:t>
            </w:r>
          </w:p>
        </w:tc>
      </w:tr>
      <w:tr>
        <w:trPr>
          <w:cantSplit/>
        </w:trPr>
        <w:tc>
          <w:tcPr>
            <w:tcW w:type="dxa" w:w="259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Comités activos</w:t>
            </w:r>
          </w:p>
        </w:tc>
        <w:tc>
          <w:tcPr>
            <w:tcW w:type="dxa" w:w="417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Número de comités con proyecto, integrantes y tareas vigentes.</w:t>
            </w:r>
          </w:p>
        </w:tc>
        <w:tc>
          <w:tcPr>
            <w:tcW w:type="dxa" w:w="144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Mensual</w:t>
            </w:r>
          </w:p>
        </w:tc>
        <w:tc>
          <w:tcPr>
            <w:tcW w:type="dxa" w:w="230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Validar carga operativa y necesidad de apoyo.</w:t>
            </w:r>
          </w:p>
        </w:tc>
      </w:tr>
      <w:tr>
        <w:trPr>
          <w:cantSplit/>
        </w:trPr>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Perfiles socix completos</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 de socixs con datos mínimos, dossier y consentimiento.</w:t>
            </w:r>
          </w:p>
        </w:tc>
        <w:tc>
          <w:tcPr>
            <w:tcW w:type="dxa" w:w="144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Mensual</w:t>
            </w:r>
          </w:p>
        </w:tc>
        <w:tc>
          <w:tcPr>
            <w:tcW w:type="dxa" w:w="230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Activar campañas de actualización.</w:t>
            </w:r>
          </w:p>
        </w:tc>
      </w:tr>
      <w:tr>
        <w:trPr>
          <w:cantSplit/>
        </w:trPr>
        <w:tc>
          <w:tcPr>
            <w:tcW w:type="dxa" w:w="259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Socixs al día</w:t>
            </w:r>
          </w:p>
        </w:tc>
        <w:tc>
          <w:tcPr>
            <w:tcW w:type="dxa" w:w="417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 de socixs con cuota vigente o estado validado.</w:t>
            </w:r>
          </w:p>
        </w:tc>
        <w:tc>
          <w:tcPr>
            <w:tcW w:type="dxa" w:w="144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Mensual</w:t>
            </w:r>
          </w:p>
        </w:tc>
        <w:tc>
          <w:tcPr>
            <w:tcW w:type="dxa" w:w="230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Gestión de Tesorería y convocatorias.</w:t>
            </w:r>
          </w:p>
        </w:tc>
      </w:tr>
      <w:tr>
        <w:trPr>
          <w:cantSplit/>
        </w:trPr>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Habilidad convocatoria</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 de postulantes hábiles, con observaciones o inhábiles.</w:t>
            </w:r>
          </w:p>
        </w:tc>
        <w:tc>
          <w:tcPr>
            <w:tcW w:type="dxa" w:w="144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Por convocatoria</w:t>
            </w:r>
          </w:p>
        </w:tc>
        <w:tc>
          <w:tcPr>
            <w:tcW w:type="dxa" w:w="230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Ajustar comunicación y requisitos.</w:t>
            </w:r>
          </w:p>
        </w:tc>
      </w:tr>
      <w:tr>
        <w:trPr>
          <w:cantSplit/>
        </w:trPr>
        <w:tc>
          <w:tcPr>
            <w:tcW w:type="dxa" w:w="259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Documentos con metadata completa</w:t>
            </w:r>
          </w:p>
        </w:tc>
        <w:tc>
          <w:tcPr>
            <w:tcW w:type="dxa" w:w="417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 de documentos con tipo, versión, estado, visibilidad, link y responsable.</w:t>
            </w:r>
          </w:p>
        </w:tc>
        <w:tc>
          <w:tcPr>
            <w:tcW w:type="dxa" w:w="144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Mensual</w:t>
            </w:r>
          </w:p>
        </w:tc>
        <w:tc>
          <w:tcPr>
            <w:tcW w:type="dxa" w:w="230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Mejorar gobernanza documental.</w:t>
            </w:r>
          </w:p>
        </w:tc>
      </w:tr>
      <w:tr>
        <w:trPr>
          <w:cantSplit/>
        </w:trPr>
        <w:tc>
          <w:tcPr>
            <w:tcW w:type="dxa" w:w="259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Reuniones con minuta</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 de reuniones externas registradas con acuerdos y próximos pasos.</w:t>
            </w:r>
          </w:p>
        </w:tc>
        <w:tc>
          <w:tcPr>
            <w:tcW w:type="dxa" w:w="144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Mensual</w:t>
            </w:r>
          </w:p>
        </w:tc>
        <w:tc>
          <w:tcPr>
            <w:tcW w:type="dxa" w:w="230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Evitar pérdida de evidencia institucional.</w:t>
            </w:r>
          </w:p>
        </w:tc>
      </w:tr>
    </w:tbl>
    <w:p/>
    <w:p>
      <w:pPr>
        <w:pStyle w:val="Heading1"/>
        <w:keepNext/>
      </w:pPr>
      <w:r>
        <w:rPr>
          <w:rFonts w:ascii="Aptos Display" w:hAnsi="Aptos Display"/>
          <w:color w:val="0B1220"/>
        </w:rPr>
        <w:t>15. Riesgos, brechas y mitigaciones</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312"/>
            <w:shd w:fill="991B1B"/>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Riesgo / brecha</w:t>
            </w:r>
          </w:p>
        </w:tc>
        <w:tc>
          <w:tcPr>
            <w:tcW w:type="dxa" w:w="3312"/>
            <w:shd w:fill="991B1B"/>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Impacto</w:t>
            </w:r>
          </w:p>
        </w:tc>
        <w:tc>
          <w:tcPr>
            <w:tcW w:type="dxa" w:w="3888"/>
            <w:shd w:fill="991B1B"/>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Mitigación</w:t>
            </w:r>
          </w:p>
        </w:tc>
      </w:tr>
      <w:tr>
        <w:trPr>
          <w:cantSplit/>
        </w:trPr>
        <w:tc>
          <w:tcPr>
            <w:tcW w:type="dxa" w:w="33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Sobrediseño del MVP</w:t>
            </w:r>
          </w:p>
        </w:tc>
        <w:tc>
          <w:tcPr>
            <w:tcW w:type="dxa" w:w="33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Retrasa la implementación y confunde prioridades.</w:t>
            </w:r>
          </w:p>
        </w:tc>
        <w:tc>
          <w:tcPr>
            <w:tcW w:type="dxa" w:w="38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Construir por fases; primero acceso, proyectos, comités, portal básico y pagos manuales.</w:t>
            </w:r>
          </w:p>
        </w:tc>
      </w:tr>
      <w:tr>
        <w:trPr>
          <w:cantSplit/>
        </w:trPr>
        <w:tc>
          <w:tcPr>
            <w:tcW w:type="dxa" w:w="331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Captura de datos sin consentimiento claro</w:t>
            </w:r>
          </w:p>
        </w:tc>
        <w:tc>
          <w:tcPr>
            <w:tcW w:type="dxa" w:w="331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Riesgo legal y reputacional.</w:t>
            </w:r>
          </w:p>
        </w:tc>
        <w:tc>
          <w:tcPr>
            <w:tcW w:type="dxa" w:w="38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Aviso de privacidad, finalidad, consentimiento y minimización antes de datos personales.</w:t>
            </w:r>
          </w:p>
        </w:tc>
      </w:tr>
      <w:tr>
        <w:trPr>
          <w:cantSplit/>
        </w:trPr>
        <w:tc>
          <w:tcPr>
            <w:tcW w:type="dxa" w:w="33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Mezcla entre capa pública y privada</w:t>
            </w:r>
          </w:p>
        </w:tc>
        <w:tc>
          <w:tcPr>
            <w:tcW w:type="dxa" w:w="33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Exposición accidental de información interna.</w:t>
            </w:r>
          </w:p>
        </w:tc>
        <w:tc>
          <w:tcPr>
            <w:tcW w:type="dxa" w:w="38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Separar L1 pública y L4 privada en rutas, repositorio o subdominio.</w:t>
            </w:r>
          </w:p>
        </w:tc>
      </w:tr>
      <w:tr>
        <w:trPr>
          <w:cantSplit/>
        </w:trPr>
        <w:tc>
          <w:tcPr>
            <w:tcW w:type="dxa" w:w="331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Permisos demasiado amplios</w:t>
            </w:r>
          </w:p>
        </w:tc>
        <w:tc>
          <w:tcPr>
            <w:tcW w:type="dxa" w:w="331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Acceso indebido a RUT, pagos, acuerdos o documentos reservados.</w:t>
            </w:r>
          </w:p>
        </w:tc>
        <w:tc>
          <w:tcPr>
            <w:tcW w:type="dxa" w:w="38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RLS, roles por proyecto, auditoría y principio de mínimo privilegio.</w:t>
            </w:r>
          </w:p>
        </w:tc>
      </w:tr>
      <w:tr>
        <w:trPr>
          <w:cantSplit/>
        </w:trPr>
        <w:tc>
          <w:tcPr>
            <w:tcW w:type="dxa" w:w="33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Proyectos sin mandato</w:t>
            </w:r>
          </w:p>
        </w:tc>
        <w:tc>
          <w:tcPr>
            <w:tcW w:type="dxa" w:w="33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Confusión institucional y conflictos internos.</w:t>
            </w:r>
          </w:p>
        </w:tc>
        <w:tc>
          <w:tcPr>
            <w:tcW w:type="dxa" w:w="38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Campo obligatorio de mandato institucional y vista de proyectos en revisión.</w:t>
            </w:r>
          </w:p>
        </w:tc>
      </w:tr>
      <w:tr>
        <w:trPr>
          <w:cantSplit/>
        </w:trPr>
        <w:tc>
          <w:tcPr>
            <w:tcW w:type="dxa" w:w="331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Comités sin límites</w:t>
            </w:r>
          </w:p>
        </w:tc>
        <w:tc>
          <w:tcPr>
            <w:tcW w:type="dxa" w:w="331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Trabajo sin conducción o duplicidad de responsabilidades.</w:t>
            </w:r>
          </w:p>
        </w:tc>
        <w:tc>
          <w:tcPr>
            <w:tcW w:type="dxa" w:w="38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Cada comité debe estar asociado a proyecto, objetivo, integrantes y permisos.</w:t>
            </w:r>
          </w:p>
        </w:tc>
      </w:tr>
      <w:tr>
        <w:trPr>
          <w:cantSplit/>
        </w:trPr>
        <w:tc>
          <w:tcPr>
            <w:tcW w:type="dxa" w:w="33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Estado de pagos no confiable</w:t>
            </w:r>
          </w:p>
        </w:tc>
        <w:tc>
          <w:tcPr>
            <w:tcW w:type="dxa" w:w="33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Errores en habilidad para convocatorias.</w:t>
            </w:r>
          </w:p>
        </w:tc>
        <w:tc>
          <w:tcPr>
            <w:tcW w:type="dxa" w:w="38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Validación por Tesorería, bitácora y fecha de actualización.</w:t>
            </w:r>
          </w:p>
        </w:tc>
      </w:tr>
      <w:tr>
        <w:trPr>
          <w:cantSplit/>
        </w:trPr>
        <w:tc>
          <w:tcPr>
            <w:tcW w:type="dxa" w:w="331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Documentos sin versión ni respaldo</w:t>
            </w:r>
          </w:p>
        </w:tc>
        <w:tc>
          <w:tcPr>
            <w:tcW w:type="dxa" w:w="3312"/>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Pérdida de evidencia y decisiones no trazables.</w:t>
            </w:r>
          </w:p>
        </w:tc>
        <w:tc>
          <w:tcPr>
            <w:tcW w:type="dxa" w:w="38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Índice documental obligatorio con versión, estado, link y responsable.</w:t>
            </w:r>
          </w:p>
        </w:tc>
      </w:tr>
      <w:tr>
        <w:trPr>
          <w:cantSplit/>
        </w:trPr>
        <w:tc>
          <w:tcPr>
            <w:tcW w:type="dxa" w:w="33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4"/>
              </w:rPr>
              <w:t>Dependencia excesiva de una persona Admin</w:t>
            </w:r>
          </w:p>
        </w:tc>
        <w:tc>
          <w:tcPr>
            <w:tcW w:type="dxa" w:w="3312"/>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Riesgo de continuidad operativa.</w:t>
            </w:r>
          </w:p>
        </w:tc>
        <w:tc>
          <w:tcPr>
            <w:tcW w:type="dxa" w:w="38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4"/>
              </w:rPr>
              <w:t>Definir segundo Admin o subrogancia técnica.</w:t>
            </w:r>
          </w:p>
        </w:tc>
      </w:tr>
    </w:tbl>
    <w:p/>
    <w:p>
      <w:pPr>
        <w:pStyle w:val="Heading1"/>
        <w:keepNext/>
      </w:pPr>
      <w:r>
        <w:rPr>
          <w:rFonts w:ascii="Aptos Display" w:hAnsi="Aptos Display"/>
          <w:color w:val="0B1220"/>
        </w:rPr>
        <w:t>16. Recomendaciones finales y conclusiones</w:t>
      </w:r>
    </w:p>
    <w:p>
      <w:pPr>
        <w:pStyle w:val="Heading2"/>
        <w:keepNext/>
      </w:pPr>
      <w:r>
        <w:rPr>
          <w:rFonts w:ascii="Aptos Display" w:hAnsi="Aptos Display"/>
          <w:color w:val="0E7490"/>
        </w:rPr>
        <w:t>16.1 Recomendaciones</w:t>
      </w:r>
    </w:p>
    <w:p>
      <w:pPr>
        <w:pStyle w:val="ListBullet"/>
        <w:ind w:left="360"/>
      </w:pPr>
      <w:r>
        <w:rPr>
          <w:sz w:val="19"/>
        </w:rPr>
        <w:t>Formalizar IME Conecta como ecosistema de dos columnas: gobernanza institucional y gestión de socixs.</w:t>
      </w:r>
    </w:p>
    <w:p>
      <w:pPr>
        <w:pStyle w:val="ListBullet"/>
        <w:ind w:left="360"/>
      </w:pPr>
      <w:r>
        <w:rPr>
          <w:sz w:val="19"/>
        </w:rPr>
        <w:t>Mantener la capa pública actual como presentación y crear la capa privada como MVP operacional trazable.</w:t>
      </w:r>
    </w:p>
    <w:p>
      <w:pPr>
        <w:pStyle w:val="ListBullet"/>
        <w:ind w:left="360"/>
      </w:pPr>
      <w:r>
        <w:rPr>
          <w:sz w:val="19"/>
        </w:rPr>
        <w:t>Incorporar carteras estratégicas como capa de orientación directiva entre cargo formal y proyecto.</w:t>
      </w:r>
    </w:p>
    <w:p>
      <w:pPr>
        <w:pStyle w:val="ListBullet"/>
        <w:ind w:left="360"/>
      </w:pPr>
      <w:r>
        <w:rPr>
          <w:sz w:val="19"/>
        </w:rPr>
        <w:t>Usar comités por proyecto con permisos limitados, no acceso global por defecto.</w:t>
      </w:r>
    </w:p>
    <w:p>
      <w:pPr>
        <w:pStyle w:val="ListBullet"/>
        <w:ind w:left="360"/>
      </w:pPr>
      <w:r>
        <w:rPr>
          <w:sz w:val="19"/>
        </w:rPr>
        <w:t>Implementar portal Mi IME para perfil, dossier, formularios, pagos, habilidad y convocatorias.</w:t>
      </w:r>
    </w:p>
    <w:p>
      <w:pPr>
        <w:pStyle w:val="ListBullet"/>
        <w:ind w:left="360"/>
      </w:pPr>
      <w:r>
        <w:rPr>
          <w:sz w:val="19"/>
        </w:rPr>
        <w:t>Definir desde el inicio los permisos de Tesorería, Secretaría, Directorio, Comite_Nombre y Socix.</w:t>
      </w:r>
    </w:p>
    <w:p>
      <w:pPr>
        <w:pStyle w:val="ListBullet"/>
        <w:ind w:left="360"/>
      </w:pPr>
      <w:r>
        <w:rPr>
          <w:sz w:val="19"/>
        </w:rPr>
        <w:t>No implementar pago online en el primer sprint; iniciar con estado de pago manual validado por Tesorería.</w:t>
      </w:r>
    </w:p>
    <w:p>
      <w:pPr>
        <w:pStyle w:val="ListBullet"/>
        <w:ind w:left="360"/>
      </w:pPr>
      <w:r>
        <w:rPr>
          <w:sz w:val="19"/>
        </w:rPr>
        <w:t>Exigir metadata mínima en documentos y CTE/KDE en reuniones, acuerdos y cambios relevantes.</w:t>
      </w:r>
    </w:p>
    <w:p>
      <w:pPr>
        <w:pStyle w:val="ListBullet"/>
        <w:ind w:left="360"/>
      </w:pPr>
      <w:r>
        <w:rPr>
          <w:sz w:val="19"/>
        </w:rPr>
        <w:t>Crear reportes simples para Directorio semanal y convocatorias.</w:t>
      </w:r>
    </w:p>
    <w:p>
      <w:pPr>
        <w:pStyle w:val="ListBullet"/>
        <w:ind w:left="360"/>
      </w:pPr>
      <w:r>
        <w:rPr>
          <w:sz w:val="19"/>
        </w:rPr>
        <w:t>Actualizar documentación del proyecto para reflejar analítica anónima, futura capa privada y requisitos de datos personales.</w:t>
      </w:r>
    </w:p>
    <w:p>
      <w:pPr>
        <w:pStyle w:val="Heading2"/>
        <w:keepNext/>
      </w:pPr>
      <w:r>
        <w:rPr>
          <w:rFonts w:ascii="Aptos Display" w:hAnsi="Aptos Display"/>
          <w:color w:val="0E7490"/>
        </w:rPr>
        <w:t>16.2 Conclusión</w:t>
      </w:r>
    </w:p>
    <w:p>
      <w:pPr>
        <w:pStyle w:val="BodyText"/>
      </w:pPr>
      <w:r>
        <w:t>IME Conecta debe articularse como una plataforma de gobernanza gremial trazable. Su valor no está solamente en ordenar proyectos, sino en conectar Directorio, carteras, comités, tareas, acuerdos, documentos, socixs, pagos y convocatorias bajo una misma lógica de evidencia.</w:t>
      </w:r>
    </w:p>
    <w:p>
      <w:pPr>
        <w:pStyle w:val="BodyText"/>
      </w:pPr>
      <w:r>
        <w:t>La frase de síntesis resume el modelo: las carteras orientan; los proyectos organizan; los comités trabajan; el Directorio decide; IME Conecta traza. Con esta arquitectura, IME puede pasar de una gestión dispersa a una gobernanza operacional con memoria institucional, control documental y participación estructurada de socixs.</w:t>
      </w:r>
    </w:p>
    <w:p>
      <w:pPr>
        <w:pStyle w:val="Heading1"/>
        <w:keepNext/>
      </w:pPr>
      <w:r>
        <w:rPr>
          <w:rFonts w:ascii="Aptos Display" w:hAnsi="Aptos Display"/>
          <w:color w:val="0B1220"/>
        </w:rPr>
        <w:t>17. Anexos técnicos</w:t>
      </w:r>
    </w:p>
    <w:p>
      <w:pPr>
        <w:pStyle w:val="Heading2"/>
        <w:keepNext/>
      </w:pPr>
      <w:r>
        <w:rPr>
          <w:rFonts w:ascii="Aptos Display" w:hAnsi="Aptos Display"/>
          <w:color w:val="0E7490"/>
        </w:rPr>
        <w:t>17.1 Matriz RACI resumida</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rPr>
          <w:tblHeader w:val="true"/>
          <w:cantSplit/>
        </w:trPr>
        <w:tc>
          <w:tcPr>
            <w:tcW w:type="dxa" w:w="2880"/>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Actividad</w:t>
            </w:r>
          </w:p>
        </w:tc>
        <w:tc>
          <w:tcPr>
            <w:tcW w:type="dxa" w:w="1296"/>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Directorio</w:t>
            </w:r>
          </w:p>
        </w:tc>
        <w:tc>
          <w:tcPr>
            <w:tcW w:type="dxa" w:w="1296"/>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Secretaría</w:t>
            </w:r>
          </w:p>
        </w:tc>
        <w:tc>
          <w:tcPr>
            <w:tcW w:type="dxa" w:w="1296"/>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Tesorería</w:t>
            </w:r>
          </w:p>
        </w:tc>
        <w:tc>
          <w:tcPr>
            <w:tcW w:type="dxa" w:w="1296"/>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Comité</w:t>
            </w:r>
          </w:p>
        </w:tc>
        <w:tc>
          <w:tcPr>
            <w:tcW w:type="dxa" w:w="1296"/>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Admin</w:t>
            </w:r>
          </w:p>
        </w:tc>
        <w:tc>
          <w:tcPr>
            <w:tcW w:type="dxa" w:w="1296"/>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Socix</w:t>
            </w:r>
          </w:p>
        </w:tc>
      </w:tr>
      <w:tr>
        <w:trPr>
          <w:cantSplit/>
        </w:trPr>
        <w:tc>
          <w:tcPr>
            <w:tcW w:type="dxa" w:w="288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3"/>
              </w:rPr>
              <w:t>Crear proyecto</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A</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C</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C</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I</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R</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I</w:t>
            </w:r>
          </w:p>
        </w:tc>
      </w:tr>
      <w:tr>
        <w:trPr>
          <w:cantSplit/>
        </w:trPr>
        <w:tc>
          <w:tcPr>
            <w:tcW w:type="dxa" w:w="288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3"/>
              </w:rPr>
              <w:t>Aprobar mandato</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A/R</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C</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C</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I</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I</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I</w:t>
            </w:r>
          </w:p>
        </w:tc>
      </w:tr>
      <w:tr>
        <w:trPr>
          <w:cantSplit/>
        </w:trPr>
        <w:tc>
          <w:tcPr>
            <w:tcW w:type="dxa" w:w="288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3"/>
              </w:rPr>
              <w:t>Registrar acuerdo</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C</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A/R</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C</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I</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C</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I</w:t>
            </w:r>
          </w:p>
        </w:tc>
      </w:tr>
      <w:tr>
        <w:trPr>
          <w:cantSplit/>
        </w:trPr>
        <w:tc>
          <w:tcPr>
            <w:tcW w:type="dxa" w:w="288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3"/>
              </w:rPr>
              <w:t>Gestionar tarea</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C</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I</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I</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A/R</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C</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I</w:t>
            </w:r>
          </w:p>
        </w:tc>
      </w:tr>
      <w:tr>
        <w:trPr>
          <w:cantSplit/>
        </w:trPr>
        <w:tc>
          <w:tcPr>
            <w:tcW w:type="dxa" w:w="288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3"/>
              </w:rPr>
              <w:t>Actualizar perfil socix</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I</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I</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I</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I</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C</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A/R</w:t>
            </w:r>
          </w:p>
        </w:tc>
      </w:tr>
      <w:tr>
        <w:trPr>
          <w:cantSplit/>
        </w:trPr>
        <w:tc>
          <w:tcPr>
            <w:tcW w:type="dxa" w:w="288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3"/>
              </w:rPr>
              <w:t>Validar pago</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I</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I</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A/R</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I</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C</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I</w:t>
            </w:r>
          </w:p>
        </w:tc>
      </w:tr>
      <w:tr>
        <w:trPr>
          <w:cantSplit/>
        </w:trPr>
        <w:tc>
          <w:tcPr>
            <w:tcW w:type="dxa" w:w="288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3"/>
              </w:rPr>
              <w:t>Definir habilidad convocatoria</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A</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C</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C</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C</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R</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I</w:t>
            </w:r>
          </w:p>
        </w:tc>
      </w:tr>
      <w:tr>
        <w:trPr>
          <w:cantSplit/>
        </w:trPr>
        <w:tc>
          <w:tcPr>
            <w:tcW w:type="dxa" w:w="2880"/>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3"/>
              </w:rPr>
              <w:t>Publicar convocatoria</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A</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C</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C</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C</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R</w:t>
            </w:r>
          </w:p>
        </w:tc>
        <w:tc>
          <w:tcPr>
            <w:tcW w:type="dxa" w:w="129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I</w:t>
            </w:r>
          </w:p>
        </w:tc>
      </w:tr>
      <w:tr>
        <w:trPr>
          <w:cantSplit/>
        </w:trPr>
        <w:tc>
          <w:tcPr>
            <w:tcW w:type="dxa" w:w="2880"/>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3"/>
              </w:rPr>
              <w:t>Acceder a datos sensibles</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C</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C</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A/R</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I</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A/R</w:t>
            </w:r>
          </w:p>
        </w:tc>
        <w:tc>
          <w:tcPr>
            <w:tcW w:type="dxa" w:w="129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3"/>
              </w:rPr>
              <w:t>No aplica</w:t>
            </w:r>
          </w:p>
        </w:tc>
      </w:tr>
    </w:tbl>
    <w:p/>
    <w:p>
      <w:pPr>
        <w:pStyle w:val="BodyText"/>
      </w:pPr>
      <w:r>
        <w:t>Leyenda RACI: R = responsable ejecutor; A = accountable o responsable final; C = consultado; I = informado.</w:t>
      </w:r>
    </w:p>
    <w:p>
      <w:pPr>
        <w:pStyle w:val="Heading2"/>
        <w:keepNext/>
      </w:pPr>
      <w:r>
        <w:rPr>
          <w:rFonts w:ascii="Aptos Display" w:hAnsi="Aptos Display"/>
          <w:color w:val="0E7490"/>
        </w:rPr>
        <w:t>17.2 Estado de mandato institucional</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448"/>
            <w:shd w:fill="6D28D9"/>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Estado</w:t>
            </w:r>
          </w:p>
        </w:tc>
        <w:tc>
          <w:tcPr>
            <w:tcW w:type="dxa" w:w="3888"/>
            <w:shd w:fill="6D28D9"/>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Significado</w:t>
            </w:r>
          </w:p>
        </w:tc>
        <w:tc>
          <w:tcPr>
            <w:tcW w:type="dxa" w:w="4176"/>
            <w:shd w:fill="6D28D9"/>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Uso recomendado</w:t>
            </w:r>
          </w:p>
        </w:tc>
      </w:tr>
      <w:tr>
        <w:trPr>
          <w:cantSplit/>
        </w:trPr>
        <w:tc>
          <w:tcPr>
            <w:tcW w:type="dxa" w:w="244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Idea no presentada</w:t>
            </w:r>
          </w:p>
        </w:tc>
        <w:tc>
          <w:tcPr>
            <w:tcW w:type="dxa" w:w="38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Existe como posibilidad, pero no ha sido vista por Directorio.</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No ejecutar acciones externas en nombre de IME.</w:t>
            </w:r>
          </w:p>
        </w:tc>
      </w:tr>
      <w:tr>
        <w:trPr>
          <w:cantSplit/>
        </w:trPr>
        <w:tc>
          <w:tcPr>
            <w:tcW w:type="dxa" w:w="244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Presentado informalmente</w:t>
            </w:r>
          </w:p>
        </w:tc>
        <w:tc>
          <w:tcPr>
            <w:tcW w:type="dxa" w:w="38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Se conversó, pero no hay acuerdo formal.</w:t>
            </w:r>
          </w:p>
        </w:tc>
        <w:tc>
          <w:tcPr>
            <w:tcW w:type="dxa" w:w="417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Levantar información preliminar sin comprometer mandato.</w:t>
            </w:r>
          </w:p>
        </w:tc>
      </w:tr>
      <w:tr>
        <w:trPr>
          <w:cantSplit/>
        </w:trPr>
        <w:tc>
          <w:tcPr>
            <w:tcW w:type="dxa" w:w="244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En revisión por Directorio</w:t>
            </w:r>
          </w:p>
        </w:tc>
        <w:tc>
          <w:tcPr>
            <w:tcW w:type="dxa" w:w="38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Está siendo evaluado.</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Preparar antecedentes y decisión.</w:t>
            </w:r>
          </w:p>
        </w:tc>
      </w:tr>
      <w:tr>
        <w:trPr>
          <w:cantSplit/>
        </w:trPr>
        <w:tc>
          <w:tcPr>
            <w:tcW w:type="dxa" w:w="244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Aprobado por Directorio</w:t>
            </w:r>
          </w:p>
        </w:tc>
        <w:tc>
          <w:tcPr>
            <w:tcW w:type="dxa" w:w="38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Tiene mandato para avanzar.</w:t>
            </w:r>
          </w:p>
        </w:tc>
        <w:tc>
          <w:tcPr>
            <w:tcW w:type="dxa" w:w="417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Asignar responsable, tareas y comité si corresponde.</w:t>
            </w:r>
          </w:p>
        </w:tc>
      </w:tr>
      <w:tr>
        <w:trPr>
          <w:cantSplit/>
        </w:trPr>
        <w:tc>
          <w:tcPr>
            <w:tcW w:type="dxa" w:w="244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Requiere Asamblea</w:t>
            </w:r>
          </w:p>
        </w:tc>
        <w:tc>
          <w:tcPr>
            <w:tcW w:type="dxa" w:w="38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Excede atribuciones o requiere validación mayor.</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Preparar informe para socixs/asamblea.</w:t>
            </w:r>
          </w:p>
        </w:tc>
      </w:tr>
      <w:tr>
        <w:trPr>
          <w:cantSplit/>
        </w:trPr>
        <w:tc>
          <w:tcPr>
            <w:tcW w:type="dxa" w:w="244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Aprobado por Asamblea</w:t>
            </w:r>
          </w:p>
        </w:tc>
        <w:tc>
          <w:tcPr>
            <w:tcW w:type="dxa" w:w="38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Cuenta con mandato amplio.</w:t>
            </w:r>
          </w:p>
        </w:tc>
        <w:tc>
          <w:tcPr>
            <w:tcW w:type="dxa" w:w="417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Ejecutar según acuerdo y registrar avances.</w:t>
            </w:r>
          </w:p>
        </w:tc>
      </w:tr>
      <w:tr>
        <w:trPr>
          <w:cantSplit/>
        </w:trPr>
        <w:tc>
          <w:tcPr>
            <w:tcW w:type="dxa" w:w="244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Rechazado</w:t>
            </w:r>
          </w:p>
        </w:tc>
        <w:tc>
          <w:tcPr>
            <w:tcW w:type="dxa" w:w="38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No avanza.</w:t>
            </w:r>
          </w:p>
        </w:tc>
        <w:tc>
          <w:tcPr>
            <w:tcW w:type="dxa" w:w="417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Cerrar o archivar con causal.</w:t>
            </w:r>
          </w:p>
        </w:tc>
      </w:tr>
      <w:tr>
        <w:trPr>
          <w:cantSplit/>
        </w:trPr>
        <w:tc>
          <w:tcPr>
            <w:tcW w:type="dxa" w:w="244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En pausa</w:t>
            </w:r>
          </w:p>
        </w:tc>
        <w:tc>
          <w:tcPr>
            <w:tcW w:type="dxa" w:w="38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Congelado temporalmente.</w:t>
            </w:r>
          </w:p>
        </w:tc>
        <w:tc>
          <w:tcPr>
            <w:tcW w:type="dxa" w:w="417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Definir fecha de revisión.</w:t>
            </w:r>
          </w:p>
        </w:tc>
      </w:tr>
    </w:tbl>
    <w:p/>
    <w:p>
      <w:pPr>
        <w:pStyle w:val="Heading2"/>
        <w:keepNext/>
      </w:pPr>
      <w:r>
        <w:rPr>
          <w:rFonts w:ascii="Aptos Display" w:hAnsi="Aptos Display"/>
          <w:color w:val="0E7490"/>
        </w:rPr>
        <w:t>17.3 Ficha de trazabilidad documental IME</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3024"/>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Campo</w:t>
            </w:r>
          </w:p>
        </w:tc>
        <w:tc>
          <w:tcPr>
            <w:tcW w:type="dxa" w:w="7488"/>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Registro</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Nombre del documento</w:t>
            </w:r>
          </w:p>
        </w:tc>
        <w:tc>
          <w:tcPr>
            <w:tcW w:type="dxa" w:w="74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Informe Técnico Profesional - Cómo se articula con IME Conecta</w:t>
            </w:r>
          </w:p>
        </w:tc>
      </w:tr>
      <w:tr>
        <w:trPr>
          <w:cantSplit/>
        </w:trPr>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Nombre archivo DOCX</w:t>
            </w:r>
          </w:p>
        </w:tc>
        <w:tc>
          <w:tcPr>
            <w:tcW w:type="dxa" w:w="74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IME_L2_InformeTecnico_ArticulacionIMEConecta_20260624_v01.docx</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Nombre archivo PDF</w:t>
            </w:r>
          </w:p>
        </w:tc>
        <w:tc>
          <w:tcPr>
            <w:tcW w:type="dxa" w:w="74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IME_L2_InformeTecnico_ArticulacionIMEConecta_20260624_v01.pdf</w:t>
            </w:r>
          </w:p>
        </w:tc>
      </w:tr>
      <w:tr>
        <w:trPr>
          <w:cantSplit/>
        </w:trPr>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ID documental IME</w:t>
            </w:r>
          </w:p>
        </w:tc>
        <w:tc>
          <w:tcPr>
            <w:tcW w:type="dxa" w:w="74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IME-DOC-GOV-0003</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Tipo de documento</w:t>
            </w:r>
          </w:p>
        </w:tc>
        <w:tc>
          <w:tcPr>
            <w:tcW w:type="dxa" w:w="74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Informe técnico profesional</w:t>
            </w:r>
          </w:p>
        </w:tc>
      </w:tr>
      <w:tr>
        <w:trPr>
          <w:cantSplit/>
        </w:trPr>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Versión</w:t>
            </w:r>
          </w:p>
        </w:tc>
        <w:tc>
          <w:tcPr>
            <w:tcW w:type="dxa" w:w="74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v01</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Fecha</w:t>
            </w:r>
          </w:p>
        </w:tc>
        <w:tc>
          <w:tcPr>
            <w:tcW w:type="dxa" w:w="74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2026-06-24</w:t>
            </w:r>
          </w:p>
        </w:tc>
      </w:tr>
      <w:tr>
        <w:trPr>
          <w:cantSplit/>
        </w:trPr>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Autor / responsable</w:t>
            </w:r>
          </w:p>
        </w:tc>
        <w:tc>
          <w:tcPr>
            <w:tcW w:type="dxa" w:w="74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Patricio González Cruz - Director y Tesorero - IME Chile A.G.</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Proyecto matriz</w:t>
            </w:r>
          </w:p>
        </w:tc>
        <w:tc>
          <w:tcPr>
            <w:tcW w:type="dxa" w:w="74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IME Conecta / Gobernanza operacional</w:t>
            </w:r>
          </w:p>
        </w:tc>
      </w:tr>
      <w:tr>
        <w:trPr>
          <w:cantSplit/>
        </w:trPr>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Capa asociada</w:t>
            </w:r>
          </w:p>
        </w:tc>
        <w:tc>
          <w:tcPr>
            <w:tcW w:type="dxa" w:w="74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L1, L2, L3, L4</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Ubicación L2 sugerida</w:t>
            </w:r>
          </w:p>
        </w:tc>
        <w:tc>
          <w:tcPr>
            <w:tcW w:type="dxa" w:w="74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IME_2026_Proyectos_en_Curso / 08_Planificacion_Directorio_2026 / IME_Conecta / Informes</w:t>
            </w:r>
          </w:p>
        </w:tc>
      </w:tr>
      <w:tr>
        <w:trPr>
          <w:cantSplit/>
        </w:trPr>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CTE asociado</w:t>
            </w:r>
          </w:p>
        </w:tc>
        <w:tc>
          <w:tcPr>
            <w:tcW w:type="dxa" w:w="74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IME-CTE-GOV-003</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KDE asociado</w:t>
            </w:r>
          </w:p>
        </w:tc>
        <w:tc>
          <w:tcPr>
            <w:tcW w:type="dxa" w:w="74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directorio, carteras, proyectos, comités, tareas, acuerdos, documentos, socixs, pagos, habilidad</w:t>
            </w:r>
          </w:p>
        </w:tc>
      </w:tr>
      <w:tr>
        <w:trPr>
          <w:cantSplit/>
        </w:trPr>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Stakeholders vinculados</w:t>
            </w:r>
          </w:p>
        </w:tc>
        <w:tc>
          <w:tcPr>
            <w:tcW w:type="dxa" w:w="74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Directorio IME, comités, socixs, Tesorería, Secretaría, Admin, instituciones vinculadas</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Nivel de visibilidad</w:t>
            </w:r>
          </w:p>
        </w:tc>
        <w:tc>
          <w:tcPr>
            <w:tcW w:type="dxa" w:w="74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Interno / Directorio / Equipo autorizado</w:t>
            </w:r>
          </w:p>
        </w:tc>
      </w:tr>
      <w:tr>
        <w:trPr>
          <w:cantSplit/>
        </w:trPr>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QR documental futuro</w:t>
            </w:r>
          </w:p>
        </w:tc>
        <w:tc>
          <w:tcPr>
            <w:tcW w:type="dxa" w:w="74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Pendiente</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Estado documental</w:t>
            </w:r>
          </w:p>
        </w:tc>
        <w:tc>
          <w:tcPr>
            <w:tcW w:type="dxa" w:w="74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Borrador técnico para revisión</w:t>
            </w:r>
          </w:p>
        </w:tc>
      </w:tr>
    </w:tbl>
    <w:p/>
    <w:p>
      <w:pPr>
        <w:pStyle w:val="Heading2"/>
        <w:keepNext/>
      </w:pPr>
      <w:r>
        <w:rPr>
          <w:rFonts w:ascii="Aptos Display" w:hAnsi="Aptos Display"/>
          <w:color w:val="0E7490"/>
        </w:rPr>
        <w:t>17.4 QA-IME de cierre</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3168"/>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Criterio de control</w:t>
            </w:r>
          </w:p>
        </w:tc>
        <w:tc>
          <w:tcPr>
            <w:tcW w:type="dxa" w:w="1728"/>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Estado</w:t>
            </w:r>
          </w:p>
        </w:tc>
        <w:tc>
          <w:tcPr>
            <w:tcW w:type="dxa" w:w="5616"/>
            <w:shd w:fill="0E749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Observación</w:t>
            </w:r>
          </w:p>
        </w:tc>
      </w:tr>
      <w:tr>
        <w:trPr>
          <w:cantSplit/>
        </w:trPr>
        <w:tc>
          <w:tcPr>
            <w:tcW w:type="dxa" w:w="316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Coherencia técnica</w:t>
            </w:r>
          </w:p>
        </w:tc>
        <w:tc>
          <w:tcPr>
            <w:tcW w:type="dxa" w:w="172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Cumple</w:t>
            </w:r>
          </w:p>
        </w:tc>
        <w:tc>
          <w:tcPr>
            <w:tcW w:type="dxa" w:w="561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El informe conecta objetivos, arquitectura, roles, flujos, datos e indicadores.</w:t>
            </w:r>
          </w:p>
        </w:tc>
      </w:tr>
      <w:tr>
        <w:trPr>
          <w:cantSplit/>
        </w:trPr>
        <w:tc>
          <w:tcPr>
            <w:tcW w:type="dxa" w:w="316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Consistencia L1-L4</w:t>
            </w:r>
          </w:p>
        </w:tc>
        <w:tc>
          <w:tcPr>
            <w:tcW w:type="dxa" w:w="172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Cumple</w:t>
            </w:r>
          </w:p>
        </w:tc>
        <w:tc>
          <w:tcPr>
            <w:tcW w:type="dxa" w:w="561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Se adapta la arquitectura de cuatro capas al contexto gremial.</w:t>
            </w:r>
          </w:p>
        </w:tc>
      </w:tr>
      <w:tr>
        <w:trPr>
          <w:cantSplit/>
        </w:trPr>
        <w:tc>
          <w:tcPr>
            <w:tcW w:type="dxa" w:w="316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Aplicación CTE/KDE</w:t>
            </w:r>
          </w:p>
        </w:tc>
        <w:tc>
          <w:tcPr>
            <w:tcW w:type="dxa" w:w="172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Cumple</w:t>
            </w:r>
          </w:p>
        </w:tc>
        <w:tc>
          <w:tcPr>
            <w:tcW w:type="dxa" w:w="561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Se definen eventos críticos y datos clave para gobernanza interna.</w:t>
            </w:r>
          </w:p>
        </w:tc>
      </w:tr>
      <w:tr>
        <w:trPr>
          <w:cantSplit/>
        </w:trPr>
        <w:tc>
          <w:tcPr>
            <w:tcW w:type="dxa" w:w="316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Supuestos y límites declarados</w:t>
            </w:r>
          </w:p>
        </w:tc>
        <w:tc>
          <w:tcPr>
            <w:tcW w:type="dxa" w:w="172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Cumple</w:t>
            </w:r>
          </w:p>
        </w:tc>
        <w:tc>
          <w:tcPr>
            <w:tcW w:type="dxa" w:w="561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Se explicitan límites legales, técnicos y operativos.</w:t>
            </w:r>
          </w:p>
        </w:tc>
      </w:tr>
      <w:tr>
        <w:trPr>
          <w:cantSplit/>
        </w:trPr>
        <w:tc>
          <w:tcPr>
            <w:tcW w:type="dxa" w:w="316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No invención de datos</w:t>
            </w:r>
          </w:p>
        </w:tc>
        <w:tc>
          <w:tcPr>
            <w:tcW w:type="dxa" w:w="172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Cumple</w:t>
            </w:r>
          </w:p>
        </w:tc>
        <w:tc>
          <w:tcPr>
            <w:tcW w:type="dxa" w:w="561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Los antecedentes provienen de documentos aportados y conversación estratégica.</w:t>
            </w:r>
          </w:p>
        </w:tc>
      </w:tr>
      <w:tr>
        <w:trPr>
          <w:cantSplit/>
        </w:trPr>
        <w:tc>
          <w:tcPr>
            <w:tcW w:type="dxa" w:w="316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Trazabilidad documental</w:t>
            </w:r>
          </w:p>
        </w:tc>
        <w:tc>
          <w:tcPr>
            <w:tcW w:type="dxa" w:w="172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Cumple</w:t>
            </w:r>
          </w:p>
        </w:tc>
        <w:tc>
          <w:tcPr>
            <w:tcW w:type="dxa" w:w="561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Incluye ficha documental, ID IME, ubicación sugerida y CTE asociado.</w:t>
            </w:r>
          </w:p>
        </w:tc>
      </w:tr>
      <w:tr>
        <w:trPr>
          <w:cantSplit/>
        </w:trPr>
        <w:tc>
          <w:tcPr>
            <w:tcW w:type="dxa" w:w="316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Privacidad y datos personales</w:t>
            </w:r>
          </w:p>
        </w:tc>
        <w:tc>
          <w:tcPr>
            <w:tcW w:type="dxa" w:w="172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Cumple parcial</w:t>
            </w:r>
          </w:p>
        </w:tc>
        <w:tc>
          <w:tcPr>
            <w:tcW w:type="dxa" w:w="5616"/>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Se recomiendan controles, pero falta validación legal.</w:t>
            </w:r>
          </w:p>
        </w:tc>
      </w:tr>
      <w:tr>
        <w:trPr>
          <w:cantSplit/>
        </w:trPr>
        <w:tc>
          <w:tcPr>
            <w:tcW w:type="dxa" w:w="316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Calidad DOCX/PDF</w:t>
            </w:r>
          </w:p>
        </w:tc>
        <w:tc>
          <w:tcPr>
            <w:tcW w:type="dxa" w:w="172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Cumple</w:t>
            </w:r>
          </w:p>
        </w:tc>
        <w:tc>
          <w:tcPr>
            <w:tcW w:type="dxa" w:w="5616"/>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Se genera DOCX y PDF con revisión visual.</w:t>
            </w:r>
          </w:p>
        </w:tc>
      </w:tr>
    </w:tbl>
    <w:p/>
    <w:p>
      <w:pPr>
        <w:pStyle w:val="Heading2"/>
        <w:keepNext/>
      </w:pPr>
      <w:r>
        <w:rPr>
          <w:rFonts w:ascii="Aptos Display" w:hAnsi="Aptos Display"/>
          <w:color w:val="0E7490"/>
        </w:rPr>
        <w:t>17.5 Resultado global de revisión</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3024"/>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Campo</w:t>
            </w:r>
          </w:p>
        </w:tc>
        <w:tc>
          <w:tcPr>
            <w:tcW w:type="dxa" w:w="7488"/>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Registro</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Resultado global</w:t>
            </w:r>
          </w:p>
        </w:tc>
        <w:tc>
          <w:tcPr>
            <w:tcW w:type="dxa" w:w="74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Aprobado con observaciones</w:t>
            </w:r>
          </w:p>
        </w:tc>
      </w:tr>
      <w:tr>
        <w:trPr>
          <w:cantSplit/>
        </w:trPr>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Responsable de revisión</w:t>
            </w:r>
          </w:p>
        </w:tc>
        <w:tc>
          <w:tcPr>
            <w:tcW w:type="dxa" w:w="74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ChatGPT / revisión técnica asistida</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Fecha de revisión</w:t>
            </w:r>
          </w:p>
        </w:tc>
        <w:tc>
          <w:tcPr>
            <w:tcW w:type="dxa" w:w="74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2026-06-24</w:t>
            </w:r>
          </w:p>
        </w:tc>
      </w:tr>
      <w:tr>
        <w:trPr>
          <w:cantSplit/>
        </w:trPr>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Evidencia de revisión</w:t>
            </w:r>
          </w:p>
        </w:tc>
        <w:tc>
          <w:tcPr>
            <w:tcW w:type="dxa" w:w="74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DOCX generado / PDF generado / PDF revisado visualmente / QR pendiente</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Estado documental final</w:t>
            </w:r>
          </w:p>
        </w:tc>
        <w:tc>
          <w:tcPr>
            <w:tcW w:type="dxa" w:w="74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Borrador técnico para revisión de Directorio</w:t>
            </w:r>
          </w:p>
        </w:tc>
      </w:tr>
    </w:tbl>
    <w:p/>
    <w:p>
      <w:pPr>
        <w:pStyle w:val="Heading2"/>
        <w:keepNext/>
      </w:pPr>
      <w:r>
        <w:rPr>
          <w:rFonts w:ascii="Aptos Display" w:hAnsi="Aptos Display"/>
          <w:color w:val="0E7490"/>
        </w:rPr>
        <w:t>17.6 EVID-IME - evidencia técnica del archivo generado</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3024"/>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Campo técnico</w:t>
            </w:r>
          </w:p>
        </w:tc>
        <w:tc>
          <w:tcPr>
            <w:tcW w:type="dxa" w:w="7488"/>
            <w:shd w:fill="0B1220"/>
            <w:vAlign w:val="center"/>
            <w:tcBorders>
              <w:top w:sz="4" w:val="single" w:color="CBD5E1"/>
              <w:left w:sz="4" w:val="single" w:color="CBD5E1"/>
              <w:bottom w:sz="4" w:val="single" w:color="CBD5E1"/>
              <w:right w:sz="4" w:val="single" w:color="CBD5E1"/>
            </w:tcBorders>
          </w:tcPr>
          <w:p>
            <w:pPr>
              <w:spacing w:after="0" w:line="252" w:lineRule="auto"/>
              <w:jc w:val="left"/>
            </w:pPr>
            <w:r/>
            <w:r>
              <w:rPr>
                <w:b/>
                <w:color w:val="FFFFFF"/>
                <w:sz w:val="17"/>
              </w:rPr>
              <w:t>Registro</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Nombre archivo DOCX</w:t>
            </w:r>
          </w:p>
        </w:tc>
        <w:tc>
          <w:tcPr>
            <w:tcW w:type="dxa" w:w="74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IME_L2_InformeTecnico_ArticulacionIMEConecta_20260624_v01.docx</w:t>
            </w:r>
          </w:p>
        </w:tc>
      </w:tr>
      <w:tr>
        <w:trPr>
          <w:cantSplit/>
        </w:trPr>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Nombre archivo PDF</w:t>
            </w:r>
          </w:p>
        </w:tc>
        <w:tc>
          <w:tcPr>
            <w:tcW w:type="dxa" w:w="74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IME_L2_InformeTecnico_ArticulacionIMEConecta_20260624_v01.pdf</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ID documental IME</w:t>
            </w:r>
          </w:p>
        </w:tc>
        <w:tc>
          <w:tcPr>
            <w:tcW w:type="dxa" w:w="74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IME-DOC-GOV-0003</w:t>
            </w:r>
          </w:p>
        </w:tc>
      </w:tr>
      <w:tr>
        <w:trPr>
          <w:cantSplit/>
        </w:trPr>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Versión documental</w:t>
            </w:r>
          </w:p>
        </w:tc>
        <w:tc>
          <w:tcPr>
            <w:tcW w:type="dxa" w:w="74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v01</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Fecha y hora de generación</w:t>
            </w:r>
          </w:p>
        </w:tc>
        <w:tc>
          <w:tcPr>
            <w:tcW w:type="dxa" w:w="74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2026-06-24 08:10</w:t>
            </w:r>
          </w:p>
        </w:tc>
      </w:tr>
      <w:tr>
        <w:trPr>
          <w:cantSplit/>
        </w:trPr>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Número de páginas PDF</w:t>
            </w:r>
          </w:p>
        </w:tc>
        <w:tc>
          <w:tcPr>
            <w:tcW w:type="dxa" w:w="74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A validar tras render</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Tamaño archivo DOCX</w:t>
            </w:r>
          </w:p>
        </w:tc>
        <w:tc>
          <w:tcPr>
            <w:tcW w:type="dxa" w:w="74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A validar tras generación</w:t>
            </w:r>
          </w:p>
        </w:tc>
      </w:tr>
      <w:tr>
        <w:trPr>
          <w:cantSplit/>
        </w:trPr>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Tamaño archivo PDF</w:t>
            </w:r>
          </w:p>
        </w:tc>
        <w:tc>
          <w:tcPr>
            <w:tcW w:type="dxa" w:w="74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A validar tras generación</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Hash DOCX SHA-256</w:t>
            </w:r>
          </w:p>
        </w:tc>
        <w:tc>
          <w:tcPr>
            <w:tcW w:type="dxa" w:w="74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Generado externamente en entrega</w:t>
            </w:r>
          </w:p>
        </w:tc>
      </w:tr>
      <w:tr>
        <w:trPr>
          <w:cantSplit/>
        </w:trPr>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Hash PDF SHA-256</w:t>
            </w:r>
          </w:p>
        </w:tc>
        <w:tc>
          <w:tcPr>
            <w:tcW w:type="dxa" w:w="74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Generado externamente en entrega</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Revisión visual PDF</w:t>
            </w:r>
          </w:p>
        </w:tc>
        <w:tc>
          <w:tcPr>
            <w:tcW w:type="dxa" w:w="74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Sí</w:t>
            </w:r>
          </w:p>
        </w:tc>
      </w:tr>
      <w:tr>
        <w:trPr>
          <w:cantSplit/>
        </w:trPr>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Ruta exacta L2 sugerida</w:t>
            </w:r>
          </w:p>
        </w:tc>
        <w:tc>
          <w:tcPr>
            <w:tcW w:type="dxa" w:w="74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IME_2026_Proyectos_en_Curso / 08_Planificacion_Directorio_2026 / IME_Conecta / Informes</w:t>
            </w:r>
          </w:p>
        </w:tc>
      </w:tr>
      <w:tr>
        <w:trPr>
          <w:cantSplit/>
        </w:trPr>
        <w:tc>
          <w:tcPr>
            <w:tcW w:type="dxa" w:w="3024"/>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Estado de respaldo</w:t>
            </w:r>
          </w:p>
        </w:tc>
        <w:tc>
          <w:tcPr>
            <w:tcW w:type="dxa" w:w="7488"/>
            <w:shd w:fill="F8FAFC"/>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Local / pendiente de respaldo en Drive</w:t>
            </w:r>
          </w:p>
        </w:tc>
      </w:tr>
      <w:tr>
        <w:trPr>
          <w:cantSplit/>
        </w:trPr>
        <w:tc>
          <w:tcPr>
            <w:tcW w:type="dxa" w:w="3024"/>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color w:val="111827"/>
                <w:sz w:val="15"/>
              </w:rPr>
              <w:t>Responsable de custodia</w:t>
            </w:r>
          </w:p>
        </w:tc>
        <w:tc>
          <w:tcPr>
            <w:tcW w:type="dxa" w:w="7488"/>
            <w:shd w:fill="FFFFFF"/>
            <w:vAlign w:val="top"/>
            <w:tcBorders>
              <w:top w:sz="4" w:val="single" w:color="CBD5E1"/>
              <w:left w:sz="4" w:val="single" w:color="CBD5E1"/>
              <w:bottom w:sz="4" w:val="single" w:color="CBD5E1"/>
              <w:right w:sz="4" w:val="single" w:color="CBD5E1"/>
            </w:tcBorders>
          </w:tcPr>
          <w:p>
            <w:pPr>
              <w:spacing w:after="0" w:line="252" w:lineRule="auto"/>
              <w:jc w:val="left"/>
            </w:pPr>
            <w:r/>
            <w:r>
              <w:rPr>
                <w:b w:val="0"/>
                <w:color w:val="111827"/>
                <w:sz w:val="15"/>
              </w:rPr>
              <w:t>Patricio González Cruz / IME Chile A.G.</w:t>
            </w:r>
          </w:p>
        </w:tc>
      </w:tr>
    </w:tbl>
    <w:p/>
    <w:p>
      <w:pPr>
        <w:spacing w:before="360"/>
        <w:jc w:val="center"/>
      </w:pPr>
      <w:r>
        <w:rPr>
          <w:i/>
          <w:color w:val="475569"/>
          <w:sz w:val="18"/>
        </w:rPr>
        <w:t>Fin del informe</w:t>
      </w:r>
    </w:p>
    <w:sectPr w:rsidR="00FC693F" w:rsidRPr="0006063C" w:rsidSect="00034616">
      <w:headerReference w:type="default" r:id="rId9"/>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 xml:space="preserve">IME Conecta - Informe técnico profesional - Página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6"/>
      </w:rPr>
      <w:t>IME Conecta | Gobernanza operacional trazable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