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drawing>
          <wp:inline distT="0" distB="0" distL="0" distR="0">
            <wp:extent cx="1333500" cy="1619250"/>
            <wp:effectExtent t="0" r="0" b="0" l="0"/>
            <wp:docPr id="1" name="logo" descr="Logo" title="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4"/>
          <w:sz w:val="46"/>
          <w:szCs w:val="46"/>
        </w:rPr>
        <w:t xml:space="preserve">Informe de Avance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Proyecto IME Conecta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Industria Musical Electrónica Independiente de Chile A.G.</w:t>
      </w:r>
    </w:p>
    <w:p>
      <w:pPr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21 de junio de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proyecto IME Conecta avanzó de un repositorio desordenado y sin desplegar a un sitio en producción, ordenado, con identidad visual, analítica anónima y un completo soporte documental legal-operativo. La capa pública (presentación web) está operativa y publicada en https://ime-conecta.vercel.app, con despliegue automático desde GitHub. En paralelo, quedó diseñada —pero aún no implementada— la capa privada (usuarixs registradxs con trazas de navegación en Supabase) y todo su marco de cumplimiento.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En términos generales: la fase pública y de fundaciones (infraestructura, identidad, documentación) está mayormente completa; la fase privada (backend de datos, autenticación, captura de trazas y panel de derechos) está diseñada y lista para implementarse, condicionada a recuperar el acceso a Supabase y a la validación legal previa al tratamiento de datos personales.</w:t>
      </w:r>
    </w:p>
    <w:p>
      <w:pPr>
        <w:pStyle w:val="Heading1"/>
      </w:pPr>
      <w:r>
        <w:t xml:space="preserve">2.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Repositorio y control de versiones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Capa pública (sitio)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Identidad visual (logo, favicon, social)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Despliegue y auto-deploy (Vercel)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SEO y metadatos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Analítica anónima de visitas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Documentación legal-operativa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Registro de trazabilidad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Diseño de la capa privada (datos)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FB2"/>
                <w:sz w:val="18"/>
                <w:szCs w:val="18"/>
              </w:rPr>
              <w:t xml:space="preserve">Diseñado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Implementación de la capa privada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Validación legal profesional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</w:tbl>
    <w:p>
      <w:pPr>
        <w:pStyle w:val="Heading1"/>
      </w:pPr>
      <w:r>
        <w:t xml:space="preserve">3. Lo realizado</w:t>
      </w:r>
    </w:p>
    <w:p>
      <w:pPr>
        <w:pStyle w:val="Heading2"/>
      </w:pPr>
      <w:r>
        <w:t xml:space="preserve">3.1 Infraestructura y repositorio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Conexión de la carpeta local con el repositorio co-dec-org/ime-conecta en GitHub.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Limpieza de ~150 archivos basura (artefactos de build, temporales, HTML de referencia).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Fijación de versiones de dependencias para builds reproducibles.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Traslado de la carpeta del proyecto a Google Drive (con su historial git intacto).</w:t>
      </w:r>
    </w:p>
    <w:p>
      <w:pPr>
        <w:pStyle w:val="Heading2"/>
      </w:pPr>
      <w:r>
        <w:t xml:space="preserve">3.2 Capa pública (sitio)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Verificación de que el proyecto (Vite + React + TypeScript) compila sin errores.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Integración del logo oficial de IME en el header, más favicon e imagen de previsualización social (Open Graph/Twitter).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SEO: robots.txt, sitemap.xml y etiqueta canonical.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Analítica de visitas anónima y sin cookies (Vercel Web Analytics), con el aviso del pie de página actualizado.</w:t>
      </w:r>
    </w:p>
    <w:p>
      <w:pPr>
        <w:pStyle w:val="Heading2"/>
      </w:pPr>
      <w:r>
        <w:t xml:space="preserve">3.3 Despliegue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Conexión del repositorio a Vercel y publicación en https://ime-conecta.vercel.app.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Despliegue automático en cada push a la rama main.</w:t>
      </w:r>
    </w:p>
    <w:p>
      <w:pPr>
        <w:pStyle w:val="Heading2"/>
      </w:pPr>
      <w:r>
        <w:t xml:space="preserve">3.4 Documentación legal-operativa y trazabilidad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Informe de Análisis Técnico del sitio (auditoría).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Investigación de los datos que captura Vercel (analítica, logs, cuenta).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Informe Operativo-Legal para revisión de abogado, con referencias APA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Borrador de Aviso de Privacidad y flujo de consentimiento.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Registro de Trazabilidad del proyecto, con inventario de datos y encargados.</w:t>
      </w:r>
    </w:p>
    <w:p>
      <w:pPr>
        <w:pStyle w:val="Heading2"/>
      </w:pPr>
      <w:r>
        <w:t xml:space="preserve">3.5 Laboratorio (skins)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Tres mockups con Web Audio + Canvas: Constelar (skin 01), Constelar con look IME (skin 02) y Espectro / AnalyserNode (skin 03), como visualizadores-sonificadores de las trazas.</w:t>
      </w:r>
    </w:p>
    <w:p>
      <w:pPr>
        <w:pStyle w:val="Heading1"/>
      </w:pPr>
      <w:r>
        <w:t xml:space="preserve">4. Arquitectura</w:t>
      </w:r>
    </w:p>
    <w:p>
      <w:pPr>
        <w:pStyle w:val="Heading2"/>
      </w:pPr>
      <w:r>
        <w:t xml:space="preserve">4.1 Arquitectura actual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Sitio estático de una sola página (SPA) en Vite + React + TypeScript, servido por Vercel. Sin backend propio: las notas y preferencias se guardan en el navegador (localStorage) y la analítica es anónima. Esta es la capa pública.</w:t>
      </w:r>
    </w:p>
    <w:p>
      <w:pPr>
        <w:pStyle w:val="Heading2"/>
      </w:pPr>
      <w:r>
        <w:t xml:space="preserve">4.2 Arquitectura objetivo (dos capas)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Capa pública: la actual, de acceso abierto y anónima.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Capa privada: para usuarixs registradxs, con autenticación y captura de trazas de navegación (sección/activo digital y tiempo) en Supabase, para análisis y modelado en los laboratorios web.</w:t>
      </w:r>
    </w:p>
    <w:p>
      <w:pPr>
        <w:pStyle w:val="Heading2"/>
      </w:pPr>
      <w:r>
        <w:t xml:space="preserve">4.3 Diseño de datos (Supabase) — listo para implementar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Se definió el esquema PostgreSQL (perfiles, consentimientos, sesiones y eventos de navegación), con políticas de seguridad a nivel de fila (RLS) que solo permiten capturar trazas si existe consentimiento vigente, los flujos de derechos ARSOPB y un proceso de anonimización irreversible que alimenta una tabla agregada para el laboratorio. Detalle en el documento Diseño del modelo de datos — Capa privada (Supabase).</w:t>
      </w:r>
    </w:p>
    <w:p>
      <w:pPr>
        <w:pStyle w:val="Heading1"/>
      </w:pPr>
      <w:r>
        <w:t xml:space="preserve">5. Lo que queda por desarrollar</w:t>
      </w:r>
    </w:p>
    <w:p>
      <w:pPr>
        <w:pStyle w:val="Heading2"/>
      </w:pPr>
      <w:r>
        <w:t xml:space="preserve">5.1 Arquitectura y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Recuperar acceso a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Login bloqueado por verificación; recordatorio activo.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Crear proyecto y migraciones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FB2"/>
                <w:sz w:val="18"/>
                <w:szCs w:val="18"/>
              </w:rPr>
              <w:t xml:space="preserve">Diseñado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Esquema SQL ya definido.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Autenticación (login por correo)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Supabase Auth.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Captura de trazas con guardas de consentimiento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RLS condicionada al consentimiento.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Job de anonimización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Alimenta tabla agregada del laboratorio.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DPA Supabase y transferencia internacional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A suscribir/evaluar.</w:t>
            </w:r>
          </w:p>
        </w:tc>
      </w:tr>
    </w:tbl>
    <w:p>
      <w:pPr>
        <w:pStyle w:val="Heading2"/>
      </w:pPr>
      <w:r>
        <w:t xml:space="preserve">5.2 Desarrollo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Rutas protegidas y UI de 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UI de consentimiento granular al registro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Panel “Gestiona mis datos” (descargar, eliminar, revocar)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Cliente de captura de trazas (view/dwell/eventos)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Integrar los skins con datos reales (tabla anonimizada)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(Opcional) Publicar skins en /public/skins y modo exportación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Pendiente</w:t>
            </w:r>
          </w:p>
        </w:tc>
      </w:tr>
    </w:tbl>
    <w:p>
      <w:pPr>
        <w:pStyle w:val="Heading2"/>
      </w:pPr>
      <w:r>
        <w:t xml:space="preserve">5.3 Legal y cumplimiento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Validación del Informe Operativo-Legal y del Borrador de Aviso/Consentimiento por un abogado.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Definir plazos de retención, política de menores y necesidad de Evaluación de Impacto (EIPD).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Publicar el aviso de privacidad y los términos antes de capturar datos identificados.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Actualizar el Registro de Trazabilidad al incorporar tratamiento de datos personales.</w:t>
      </w:r>
    </w:p>
    <w:p>
      <w:pPr>
        <w:pStyle w:val="Heading2"/>
      </w:pPr>
      <w:r>
        <w:t xml:space="preserve">5.4 Calidad y mantenimiento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Versionar y subir a GitHub los documentos nuevos (informes, diseño, skins).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Opcional: ESLint y pruebas; revisión fina de contraste y foco de teclado.</w:t>
      </w:r>
    </w:p>
    <w:p>
      <w:pPr>
        <w:pStyle w:val="Heading1"/>
      </w:pPr>
      <w:r>
        <w:t xml:space="preserve">6. Riesgos y dependencias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Acceso a Supabase bloqueado (verificación por SMS): condiciona el inicio de la capa privada.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Google Drive sincronizando la carpeta .git: riesgo de conflicto/corrupción si se hacen operaciones git durante la sincronización. Mitigación: subir a GitHub como respaldo y evitar git durante el sync.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Cumplimiento legal pendiente de validación profesional antes de tratar datos personales identificados.</w:t>
      </w:r>
    </w:p>
    <w:p>
      <w:pPr>
        <w:pStyle w:val="Heading1"/>
      </w:pPr>
      <w:r>
        <w:t xml:space="preserve">7. Próximos hitos sugeridos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Orden recomendado, de mayor a menor relación valor/esfuerzo: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Subir a GitHub los documentos y skins nuevos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Mantenimiento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Recuperar acceso a Supabase y crear el proyecto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Validación legal del informe y el aviso de privacidad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Implementar auth + esquema + RLS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Panel de derechos y consentimiento (frontend)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Desarrollo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Captura de trazas + anonimización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Backend/Desarrollo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Conectar skins a datos reales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4"/>
                <w:sz w:val="18"/>
                <w:szCs w:val="18"/>
              </w:rPr>
              <w:t xml:space="preserve">Laboratorio</w:t>
            </w:r>
          </w:p>
        </w:tc>
      </w:tr>
    </w:tbl>
    <w:p>
      <w:pPr>
        <w:pStyle w:val="Heading1"/>
      </w:pPr>
      <w:r>
        <w:t xml:space="preserve">8. Documentos del proyecto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Informe_Avance_IME_Conecta (este documento).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Analisis_Tecnico_IME_Conecta (auditoría del sitio).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Informe_Operativo_Legal_IME_Conecta (para revisión legal, APA 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Borrador_Aviso_Privacidad_y_Consentimiento_IME_Conecta.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Diseno_Modelo_Datos_Supabase_IME_Conecta.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Registro_Trazabilidad_IME_Conecta (con inventario de datos).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mockups/: constelar.html, constelar-ime.html, espectro-ime.html.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60"/>
        <w:sz w:val="16"/>
        <w:szCs w:val="16"/>
      </w:rPr>
      <w:t xml:space="preserve">IME Conecta — Informe de avance · </w:t>
    </w:r>
    <w:r>
      <w:rPr>
        <w:rFonts w:ascii="Arial" w:cs="Arial" w:eastAsia="Arial" w:hAnsi="Arial"/>
        <w:color w:val="555560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40" w:before="300"/>
      <w:outlineLvl w:val="0"/>
    </w:pPr>
    <w:rPr>
      <w:rFonts w:ascii="Arial" w:cs="Arial" w:eastAsia="Arial" w:hAnsi="Arial"/>
      <w:b/>
      <w:bCs/>
      <w:color w:val="1111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d7f62a06cf45d24a994c356285ce2b94d444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2026-06-26T22:43:39.968Z</dcterms:created>
  <dcterms:modified xsi:type="dcterms:W3CDTF">2026-06-26T22:43:39.968Z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