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236E" w:rsidRDefault="00B27225">
      <w:r>
        <w:rPr>
          <w:rFonts w:ascii="Helvetica" w:hAnsi="Helvetica"/>
          <w:noProof/>
        </w:rPr>
        <w:drawing>
          <wp:anchor distT="0" distB="0" distL="114300" distR="114300" simplePos="0" relativeHeight="251658240" behindDoc="0" locked="0" layoutInCell="1" allowOverlap="1" wp14:anchorId="48E62D77">
            <wp:simplePos x="0" y="0"/>
            <wp:positionH relativeFrom="margin">
              <wp:posOffset>-935665</wp:posOffset>
            </wp:positionH>
            <wp:positionV relativeFrom="margin">
              <wp:posOffset>-1031358</wp:posOffset>
            </wp:positionV>
            <wp:extent cx="1765005" cy="1765005"/>
            <wp:effectExtent l="0" t="0" r="0" b="0"/>
            <wp:wrapSquare wrapText="bothSides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.09 - LOGO REMANIE╠ü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05" cy="176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36E" w:rsidRDefault="006E236E"/>
    <w:p w:rsidR="006E236E" w:rsidRDefault="006E236E"/>
    <w:p w:rsidR="00A133C9" w:rsidRDefault="00A133C9" w:rsidP="00C47DF3"/>
    <w:p w:rsidR="00C47DF3" w:rsidRDefault="00C47DF3" w:rsidP="00C47DF3">
      <w:r w:rsidRPr="00C47DF3">
        <w:rPr>
          <w:highlight w:val="yellow"/>
        </w:rPr>
        <w:t>TEXTE INTRODUCTIF RETRAVAILLE (FOND ET FORME) :</w:t>
      </w:r>
      <w:r>
        <w:t xml:space="preserve"> </w:t>
      </w:r>
    </w:p>
    <w:p w:rsidR="00A133C9" w:rsidRPr="00CA49D1" w:rsidRDefault="00A133C9" w:rsidP="00A133C9">
      <w:pPr>
        <w:jc w:val="both"/>
        <w:rPr>
          <w:i/>
          <w:iCs/>
        </w:rPr>
      </w:pPr>
    </w:p>
    <w:p w:rsidR="000C43EE" w:rsidRDefault="001571EB" w:rsidP="000C43EE">
      <w:pPr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Bienvenue sur le centre de ressources de Décider ensemble !</w:t>
      </w:r>
    </w:p>
    <w:p w:rsidR="000C43EE" w:rsidRPr="000C43EE" w:rsidRDefault="000C43EE" w:rsidP="000C43EE">
      <w:pPr>
        <w:jc w:val="center"/>
        <w:rPr>
          <w:rFonts w:ascii="Helvetica" w:hAnsi="Helvetica"/>
          <w:b/>
          <w:bCs/>
        </w:rPr>
      </w:pPr>
    </w:p>
    <w:p w:rsidR="00E81564" w:rsidRPr="000C43EE" w:rsidRDefault="00C418BB" w:rsidP="00221438">
      <w:pPr>
        <w:jc w:val="center"/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 xml:space="preserve">Des fiches-expériences à votre disposition pour </w:t>
      </w:r>
      <w:r w:rsidR="00DC6373">
        <w:rPr>
          <w:rFonts w:ascii="Helvetica" w:hAnsi="Helvetica"/>
          <w:b/>
          <w:bCs/>
          <w:i/>
          <w:iCs/>
        </w:rPr>
        <w:t>développer</w:t>
      </w:r>
      <w:r>
        <w:rPr>
          <w:rFonts w:ascii="Helvetica" w:hAnsi="Helvetica"/>
          <w:b/>
          <w:bCs/>
          <w:i/>
          <w:iCs/>
        </w:rPr>
        <w:t xml:space="preserve"> vos démarches de participation citoyenne  </w:t>
      </w:r>
    </w:p>
    <w:p w:rsidR="00F265C2" w:rsidRDefault="00F265C2" w:rsidP="00E81564">
      <w:pPr>
        <w:jc w:val="both"/>
        <w:rPr>
          <w:rFonts w:ascii="Helvetica" w:hAnsi="Helvetica"/>
        </w:rPr>
      </w:pPr>
    </w:p>
    <w:p w:rsidR="00F265C2" w:rsidRDefault="00F265C2" w:rsidP="00E8156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Collectivité, entreprise, association …. Vous souhaitez vous lancer dans une démarche de participation citoyenne ? </w:t>
      </w:r>
      <w:r w:rsidR="000C43EE">
        <w:rPr>
          <w:rFonts w:ascii="Helvetica" w:hAnsi="Helvetica"/>
        </w:rPr>
        <w:t>Découvrir des dispositifs innovants et vertueux</w:t>
      </w:r>
      <w:r>
        <w:rPr>
          <w:rFonts w:ascii="Helvetica" w:hAnsi="Helvetica"/>
        </w:rPr>
        <w:t> ? Vous inspire</w:t>
      </w:r>
      <w:r w:rsidR="000C43EE">
        <w:rPr>
          <w:rFonts w:ascii="Helvetica" w:hAnsi="Helvetica"/>
        </w:rPr>
        <w:t>r</w:t>
      </w:r>
      <w:r>
        <w:rPr>
          <w:rFonts w:ascii="Helvetica" w:hAnsi="Helvetica"/>
        </w:rPr>
        <w:t xml:space="preserve"> de l’existant ? </w:t>
      </w:r>
    </w:p>
    <w:p w:rsidR="00F265C2" w:rsidRDefault="00F265C2" w:rsidP="00E81564">
      <w:pPr>
        <w:jc w:val="both"/>
        <w:rPr>
          <w:rFonts w:ascii="Helvetica" w:hAnsi="Helvetica"/>
        </w:rPr>
      </w:pPr>
    </w:p>
    <w:p w:rsidR="00F265C2" w:rsidRDefault="00F265C2" w:rsidP="00E81564">
      <w:pPr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Décider ensemble met à votre disposition sur cette plateforme une série de fiches-expériences présentant des initiatives </w:t>
      </w:r>
      <w:r w:rsidR="000C43EE">
        <w:rPr>
          <w:rFonts w:ascii="Helvetica" w:hAnsi="Helvetica"/>
        </w:rPr>
        <w:t xml:space="preserve">diverses, </w:t>
      </w:r>
      <w:r>
        <w:rPr>
          <w:rFonts w:ascii="Helvetica" w:hAnsi="Helvetica"/>
        </w:rPr>
        <w:t>mises en place sur l’ensemble du territoire : le budget participatif du Gers, le « Débat permanent » du Samu Social, la démarche « Parlons Énergies » d’EDF …</w:t>
      </w:r>
      <w:r w:rsidR="000C43EE">
        <w:rPr>
          <w:rFonts w:ascii="Helvetica" w:hAnsi="Helvetica"/>
        </w:rPr>
        <w:t xml:space="preserve"> Découvrez vite l’ensemble des ressources mises à votre disposition. </w:t>
      </w:r>
    </w:p>
    <w:p w:rsidR="000C43EE" w:rsidRDefault="000C43EE" w:rsidP="00E81564">
      <w:pPr>
        <w:jc w:val="both"/>
        <w:rPr>
          <w:rFonts w:ascii="Helvetica" w:hAnsi="Helvetica"/>
        </w:rPr>
      </w:pPr>
    </w:p>
    <w:p w:rsidR="000C43EE" w:rsidRDefault="000C43EE" w:rsidP="00E81564">
      <w:pPr>
        <w:jc w:val="both"/>
        <w:rPr>
          <w:rFonts w:ascii="Helvetica" w:hAnsi="Helvetica"/>
        </w:rPr>
      </w:pPr>
      <w:r w:rsidRPr="000C43EE">
        <w:rPr>
          <w:rFonts w:ascii="Helvetica" w:hAnsi="Helvetica"/>
          <w:highlight w:val="yellow"/>
        </w:rPr>
        <w:t>BOUTON :</w:t>
      </w:r>
      <w:r>
        <w:rPr>
          <w:rFonts w:ascii="Helvetica" w:hAnsi="Helvetica"/>
        </w:rPr>
        <w:t xml:space="preserve">             ACCEDER AUX FICHES-EXPERIENCES </w:t>
      </w:r>
    </w:p>
    <w:p w:rsidR="00F265C2" w:rsidRDefault="00F265C2" w:rsidP="00E81564">
      <w:pPr>
        <w:jc w:val="both"/>
        <w:rPr>
          <w:rFonts w:ascii="Helvetica" w:hAnsi="Helvetica"/>
        </w:rPr>
      </w:pPr>
    </w:p>
    <w:p w:rsidR="00E81564" w:rsidRPr="00E81564" w:rsidRDefault="00E81564" w:rsidP="00E81564">
      <w:pPr>
        <w:rPr>
          <w:rFonts w:ascii="Helvetica" w:hAnsi="Helvetica"/>
        </w:rPr>
      </w:pPr>
    </w:p>
    <w:p w:rsidR="001571EB" w:rsidRDefault="001571EB">
      <w:pPr>
        <w:rPr>
          <w:rFonts w:ascii="Helvetica" w:hAnsi="Helvetica"/>
          <w:b/>
          <w:bCs/>
        </w:rPr>
      </w:pPr>
    </w:p>
    <w:p w:rsidR="00221438" w:rsidRPr="000C43EE" w:rsidRDefault="000C43EE" w:rsidP="00B27225">
      <w:pPr>
        <w:rPr>
          <w:rFonts w:ascii="Helvetica" w:hAnsi="Helvetica"/>
          <w:b/>
          <w:bCs/>
        </w:rPr>
      </w:pPr>
      <w:r w:rsidRPr="000C43EE">
        <w:rPr>
          <w:rFonts w:ascii="Helvetica" w:hAnsi="Helvetica"/>
          <w:b/>
          <w:bCs/>
        </w:rPr>
        <w:t xml:space="preserve">Présentation du centre de ressources </w:t>
      </w:r>
    </w:p>
    <w:p w:rsidR="00221438" w:rsidRDefault="00221438" w:rsidP="00B27225">
      <w:pPr>
        <w:rPr>
          <w:rFonts w:ascii="Helvetica" w:hAnsi="Helvetica"/>
        </w:rPr>
      </w:pPr>
    </w:p>
    <w:p w:rsidR="00DC6373" w:rsidRDefault="00221438" w:rsidP="00B27225">
      <w:pPr>
        <w:rPr>
          <w:rFonts w:ascii="Helvetica" w:hAnsi="Helvetica"/>
        </w:rPr>
      </w:pPr>
      <w:r>
        <w:rPr>
          <w:rFonts w:ascii="Helvetica" w:hAnsi="Helvetica"/>
        </w:rPr>
        <w:t xml:space="preserve">A travers ses initiatives, ses travaux et ses événements, Décider ensemble a étudié et recensé </w:t>
      </w:r>
      <w:r w:rsidR="001430B4">
        <w:rPr>
          <w:rFonts w:ascii="Helvetica" w:hAnsi="Helvetica"/>
        </w:rPr>
        <w:t xml:space="preserve">de nombreuses </w:t>
      </w:r>
      <w:r>
        <w:rPr>
          <w:rFonts w:ascii="Helvetica" w:hAnsi="Helvetica"/>
        </w:rPr>
        <w:t>bonnes pratiques</w:t>
      </w:r>
      <w:r w:rsidR="001430B4">
        <w:rPr>
          <w:rFonts w:ascii="Helvetica" w:hAnsi="Helvetica"/>
        </w:rPr>
        <w:t xml:space="preserve"> en matière de participation citoyenne</w:t>
      </w:r>
      <w:r>
        <w:rPr>
          <w:rFonts w:ascii="Helvetica" w:hAnsi="Helvetica"/>
        </w:rPr>
        <w:t xml:space="preserve"> menées sur tout le territoire par les collectivités locales, les associations, les collectifs de citoyens, les entreprises et l’administration. Afin de faire connaitre et d’essaimer ces bonnes pratiques, </w:t>
      </w:r>
      <w:r w:rsidR="00335CC1">
        <w:rPr>
          <w:rFonts w:ascii="Helvetica" w:hAnsi="Helvetica"/>
        </w:rPr>
        <w:t>nous avons</w:t>
      </w:r>
      <w:r>
        <w:rPr>
          <w:rFonts w:ascii="Helvetica" w:hAnsi="Helvetica"/>
        </w:rPr>
        <w:t xml:space="preserve"> décidé de les réunir sur cette plateforme. </w:t>
      </w:r>
    </w:p>
    <w:p w:rsidR="00DC6373" w:rsidRDefault="00DC6373" w:rsidP="00B27225">
      <w:pPr>
        <w:rPr>
          <w:rFonts w:ascii="Helvetica" w:hAnsi="Helvetica"/>
        </w:rPr>
      </w:pPr>
    </w:p>
    <w:p w:rsidR="000C43EE" w:rsidRDefault="00E076E9" w:rsidP="00B27225">
      <w:pPr>
        <w:rPr>
          <w:rFonts w:ascii="Helvetica" w:hAnsi="Helvetica"/>
        </w:rPr>
      </w:pPr>
      <w:r w:rsidRPr="000C43EE">
        <w:rPr>
          <w:rFonts w:ascii="Helvetica" w:hAnsi="Helvetica"/>
        </w:rPr>
        <w:t>Les fiches de présentation</w:t>
      </w:r>
      <w:r w:rsidR="000C43EE">
        <w:rPr>
          <w:rFonts w:ascii="Helvetica" w:hAnsi="Helvetica"/>
        </w:rPr>
        <w:t xml:space="preserve"> courtes sont accessibles à tous gratuitement. Nous réservons aux adhérents de Décider ensemble des fiches descriptives plus détaillées (accès au</w:t>
      </w:r>
      <w:r w:rsidR="00DC6373">
        <w:rPr>
          <w:rFonts w:ascii="Helvetica" w:hAnsi="Helvetica"/>
        </w:rPr>
        <w:t>x</w:t>
      </w:r>
      <w:r w:rsidR="000C43EE">
        <w:rPr>
          <w:rFonts w:ascii="Helvetica" w:hAnsi="Helvetica"/>
        </w:rPr>
        <w:t xml:space="preserve"> PDF protégé</w:t>
      </w:r>
      <w:r w:rsidR="00DC6373">
        <w:rPr>
          <w:rFonts w:ascii="Helvetica" w:hAnsi="Helvetica"/>
        </w:rPr>
        <w:t>s</w:t>
      </w:r>
      <w:r w:rsidR="000C43EE">
        <w:rPr>
          <w:rFonts w:ascii="Helvetica" w:hAnsi="Helvetica"/>
        </w:rPr>
        <w:t xml:space="preserve"> via les fiches courtes). </w:t>
      </w:r>
    </w:p>
    <w:p w:rsidR="000C43EE" w:rsidRDefault="000C43EE" w:rsidP="00B27225">
      <w:pPr>
        <w:rPr>
          <w:rFonts w:ascii="Helvetica" w:hAnsi="Helvetica"/>
        </w:rPr>
      </w:pPr>
    </w:p>
    <w:p w:rsidR="00E076E9" w:rsidRDefault="000C43EE" w:rsidP="00B27225">
      <w:pPr>
        <w:rPr>
          <w:rFonts w:ascii="Helvetica" w:hAnsi="Helvetica"/>
          <w:i/>
          <w:iCs/>
        </w:rPr>
      </w:pPr>
      <w:r>
        <w:rPr>
          <w:rFonts w:ascii="Helvetica" w:hAnsi="Helvetica"/>
        </w:rPr>
        <w:t xml:space="preserve">Vous souhaitez devenir adhérent ? Vous avez une question ? </w:t>
      </w:r>
      <w:r w:rsidR="00E076E9" w:rsidRPr="000C43EE">
        <w:rPr>
          <w:rFonts w:ascii="Helvetica" w:hAnsi="Helvetica"/>
        </w:rPr>
        <w:t xml:space="preserve"> </w:t>
      </w:r>
      <w:r>
        <w:rPr>
          <w:rFonts w:ascii="Helvetica" w:hAnsi="Helvetica"/>
        </w:rPr>
        <w:t>É</w:t>
      </w:r>
      <w:r w:rsidRPr="000C43EE">
        <w:rPr>
          <w:rFonts w:ascii="Helvetica" w:hAnsi="Helvetica"/>
        </w:rPr>
        <w:t>crivez</w:t>
      </w:r>
      <w:r w:rsidR="00E076E9" w:rsidRPr="000C43EE">
        <w:rPr>
          <w:rFonts w:ascii="Helvetica" w:hAnsi="Helvetica"/>
        </w:rPr>
        <w:t xml:space="preserve">-nous à </w:t>
      </w:r>
      <w:hyperlink r:id="rId7" w:history="1">
        <w:r w:rsidR="00E076E9" w:rsidRPr="000C43EE">
          <w:rPr>
            <w:rStyle w:val="Lienhypertexte"/>
            <w:rFonts w:ascii="Helvetica" w:hAnsi="Helvetica"/>
            <w:i/>
            <w:iCs/>
          </w:rPr>
          <w:t>contact@deciderensemble.com</w:t>
        </w:r>
      </w:hyperlink>
    </w:p>
    <w:p w:rsidR="00E076E9" w:rsidRPr="00E076E9" w:rsidRDefault="00E076E9" w:rsidP="00B27225">
      <w:pPr>
        <w:rPr>
          <w:rFonts w:ascii="Helvetica" w:hAnsi="Helvetica"/>
          <w:i/>
          <w:iCs/>
        </w:rPr>
      </w:pPr>
    </w:p>
    <w:p w:rsidR="00221438" w:rsidRDefault="00221438" w:rsidP="00B27225">
      <w:pPr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D’où viennent les exemples de démarches de participation</w:t>
      </w:r>
      <w:r w:rsidR="00E076E9">
        <w:rPr>
          <w:rFonts w:ascii="Helvetica" w:hAnsi="Helvetica"/>
          <w:i/>
          <w:iCs/>
        </w:rPr>
        <w:t xml:space="preserve"> proposées sur cette plateforme ? </w:t>
      </w:r>
    </w:p>
    <w:p w:rsidR="00E076E9" w:rsidRDefault="00E076E9" w:rsidP="00B27225">
      <w:pPr>
        <w:rPr>
          <w:rFonts w:ascii="Helvetica" w:hAnsi="Helvetica"/>
          <w:i/>
          <w:iCs/>
        </w:rPr>
      </w:pPr>
    </w:p>
    <w:p w:rsidR="00E076E9" w:rsidRDefault="00E076E9" w:rsidP="00B27225">
      <w:pPr>
        <w:pStyle w:val="Paragraphedeliste"/>
        <w:numPr>
          <w:ilvl w:val="0"/>
          <w:numId w:val="4"/>
        </w:numPr>
        <w:rPr>
          <w:rFonts w:ascii="Helvetica" w:hAnsi="Helvetica"/>
        </w:rPr>
      </w:pPr>
      <w:r w:rsidRPr="00E076E9">
        <w:rPr>
          <w:rFonts w:ascii="Helvetica" w:hAnsi="Helvetica"/>
          <w:b/>
          <w:bCs/>
        </w:rPr>
        <w:t>Les lauréats des Trophées de la participation et de la concertation</w:t>
      </w:r>
      <w:r>
        <w:rPr>
          <w:rFonts w:ascii="Helvetica" w:hAnsi="Helvetica"/>
        </w:rPr>
        <w:t xml:space="preserve"> : depuis 2016, Décider ensemble récompense chaque année les actions de concertation menées sur les territoires par des acteurs divers (collectivités, associations, entreprises, etc.). Après un large appel à candidatures, les </w:t>
      </w:r>
      <w:r>
        <w:rPr>
          <w:rFonts w:ascii="Helvetica" w:hAnsi="Helvetica"/>
        </w:rPr>
        <w:lastRenderedPageBreak/>
        <w:t>lauréats sont choisis par un Jury indépendant composé de personnalités du monde de la participation.</w:t>
      </w:r>
    </w:p>
    <w:p w:rsidR="00E076E9" w:rsidRDefault="00E076E9" w:rsidP="00B27225">
      <w:pPr>
        <w:pStyle w:val="Paragraphedelist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Nous vous proposons de retrouver sur cette plateforme les lauréats de ces Trophées. </w:t>
      </w:r>
    </w:p>
    <w:p w:rsidR="00E076E9" w:rsidRPr="00B27225" w:rsidRDefault="00B27225" w:rsidP="00B27225">
      <w:pPr>
        <w:pStyle w:val="Paragraphedeliste"/>
        <w:numPr>
          <w:ilvl w:val="0"/>
          <w:numId w:val="4"/>
        </w:num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Le Baromètre de la démocratie locale numérique : </w:t>
      </w:r>
      <w:r w:rsidR="004875D6">
        <w:rPr>
          <w:rFonts w:ascii="Helvetica" w:hAnsi="Helvetica"/>
        </w:rPr>
        <w:t>mis en place en</w:t>
      </w:r>
      <w:r>
        <w:rPr>
          <w:rFonts w:ascii="Helvetica" w:hAnsi="Helvetica"/>
        </w:rPr>
        <w:t xml:space="preserve"> 2016 </w:t>
      </w:r>
      <w:r w:rsidR="004875D6">
        <w:rPr>
          <w:rFonts w:ascii="Helvetica" w:hAnsi="Helvetica"/>
        </w:rPr>
        <w:t>et mené depuis 2018 par</w:t>
      </w:r>
      <w:r>
        <w:rPr>
          <w:rFonts w:ascii="Helvetica" w:hAnsi="Helvetica"/>
        </w:rPr>
        <w:t xml:space="preserve"> l’Observatoire des </w:t>
      </w:r>
      <w:proofErr w:type="spellStart"/>
      <w:r>
        <w:rPr>
          <w:rFonts w:ascii="Helvetica" w:hAnsi="Helvetica"/>
        </w:rPr>
        <w:t>civic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tech</w:t>
      </w:r>
      <w:proofErr w:type="spellEnd"/>
      <w:r>
        <w:rPr>
          <w:rFonts w:ascii="Helvetica" w:hAnsi="Helvetica"/>
        </w:rPr>
        <w:t xml:space="preserve"> &amp; de la démocratie numérique de Décider ensemble, il a pour objectif de mesurer les pratiques et l’utilisation des technologies numériques de participation au sein des collectivités. </w:t>
      </w:r>
    </w:p>
    <w:p w:rsidR="00B27225" w:rsidRDefault="00B27225" w:rsidP="00B27225">
      <w:pPr>
        <w:pStyle w:val="Paragraphedeliste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Nous vous proposons de retrouver sur cette plateforme les démarches numériques mises en place par les collectivités étudiées dans le cadre du Baromètre. </w:t>
      </w:r>
    </w:p>
    <w:p w:rsidR="000C43EE" w:rsidRDefault="000C43EE" w:rsidP="00B27225">
      <w:pPr>
        <w:pStyle w:val="Paragraphedeliste"/>
        <w:rPr>
          <w:rFonts w:ascii="Helvetica" w:hAnsi="Helvetica"/>
          <w:b/>
          <w:bCs/>
        </w:rPr>
      </w:pPr>
    </w:p>
    <w:p w:rsidR="000C43EE" w:rsidRDefault="000C43EE" w:rsidP="00B27225">
      <w:pPr>
        <w:pStyle w:val="Paragraphedeliste"/>
        <w:pBdr>
          <w:bottom w:val="single" w:sz="6" w:space="1" w:color="auto"/>
        </w:pBdr>
        <w:rPr>
          <w:rFonts w:ascii="Helvetica" w:hAnsi="Helvetica"/>
          <w:b/>
          <w:bCs/>
        </w:rPr>
      </w:pPr>
    </w:p>
    <w:p w:rsidR="000C43EE" w:rsidRPr="00B27225" w:rsidRDefault="000C43EE" w:rsidP="000C43EE">
      <w:pPr>
        <w:pStyle w:val="Paragraphedeliste"/>
        <w:jc w:val="center"/>
        <w:rPr>
          <w:rFonts w:ascii="Helvetica" w:hAnsi="Helvetica"/>
          <w:b/>
          <w:bCs/>
        </w:rPr>
      </w:pPr>
    </w:p>
    <w:p w:rsidR="00E076E9" w:rsidRPr="00B27225" w:rsidRDefault="00E076E9" w:rsidP="00B27225">
      <w:pPr>
        <w:pStyle w:val="Paragraphedeliste"/>
        <w:rPr>
          <w:rFonts w:ascii="Helvetica" w:hAnsi="Helvetica"/>
          <w:b/>
          <w:bCs/>
        </w:rPr>
      </w:pPr>
    </w:p>
    <w:p w:rsidR="00E076E9" w:rsidRPr="00E076E9" w:rsidRDefault="00E076E9" w:rsidP="00B27225">
      <w:pPr>
        <w:rPr>
          <w:rFonts w:ascii="Helvetica" w:hAnsi="Helvetica"/>
          <w:i/>
          <w:iCs/>
        </w:rPr>
      </w:pPr>
      <w:r w:rsidRPr="000C43EE">
        <w:rPr>
          <w:rFonts w:ascii="Helvetica" w:hAnsi="Helvetica"/>
          <w:b/>
          <w:bCs/>
        </w:rPr>
        <w:t>Découvrez toutes les initiatives menées par Décider ensemble</w:t>
      </w:r>
      <w:r w:rsidR="001430B4">
        <w:rPr>
          <w:rFonts w:ascii="Helvetica" w:hAnsi="Helvetica"/>
          <w:i/>
          <w:iCs/>
        </w:rPr>
        <w:t xml:space="preserve"> ! </w:t>
      </w:r>
      <w:r>
        <w:rPr>
          <w:rFonts w:ascii="Helvetica" w:hAnsi="Helvetica"/>
          <w:i/>
          <w:iCs/>
        </w:rPr>
        <w:t xml:space="preserve"> </w:t>
      </w:r>
    </w:p>
    <w:p w:rsidR="001571EB" w:rsidRDefault="001571EB" w:rsidP="00B27225">
      <w:pPr>
        <w:rPr>
          <w:rFonts w:ascii="Helvetica" w:hAnsi="Helvetica"/>
        </w:rPr>
      </w:pPr>
    </w:p>
    <w:p w:rsidR="006E236E" w:rsidRDefault="00B27225" w:rsidP="00B27225">
      <w:pPr>
        <w:rPr>
          <w:rFonts w:ascii="Helvetica" w:hAnsi="Helvetica"/>
        </w:rPr>
      </w:pPr>
      <w:r>
        <w:rPr>
          <w:rFonts w:ascii="Helvetica" w:hAnsi="Helvetica"/>
        </w:rPr>
        <w:t xml:space="preserve">Décider ensemble </w:t>
      </w:r>
      <w:r w:rsidR="006E236E" w:rsidRPr="00182D3B">
        <w:rPr>
          <w:rFonts w:ascii="Helvetica" w:hAnsi="Helvetica"/>
        </w:rPr>
        <w:t>s'attache à réunir les acteurs de la société française pour créer une culture de la décision partagée et aborder les thématiques de participation, de concertation et de dialogue entre les parties prenantes.</w:t>
      </w:r>
    </w:p>
    <w:p w:rsidR="00B27225" w:rsidRDefault="00B27225" w:rsidP="00B27225">
      <w:pPr>
        <w:rPr>
          <w:rFonts w:ascii="Helvetica" w:hAnsi="Helvetica"/>
        </w:rPr>
      </w:pPr>
    </w:p>
    <w:p w:rsidR="00B27225" w:rsidRPr="00182D3B" w:rsidRDefault="00B27225" w:rsidP="00B27225">
      <w:pPr>
        <w:rPr>
          <w:rFonts w:ascii="Helvetica" w:hAnsi="Helvetica"/>
        </w:rPr>
      </w:pPr>
      <w:r>
        <w:rPr>
          <w:rFonts w:ascii="Helvetica" w:hAnsi="Helvetica"/>
        </w:rPr>
        <w:t xml:space="preserve">Ses principales initiatives : </w:t>
      </w:r>
    </w:p>
    <w:p w:rsidR="00B27225" w:rsidRPr="00B27225" w:rsidRDefault="007930EF" w:rsidP="00B27225">
      <w:pPr>
        <w:pStyle w:val="NormalWeb"/>
        <w:numPr>
          <w:ilvl w:val="0"/>
          <w:numId w:val="1"/>
        </w:numPr>
        <w:shd w:val="clear" w:color="auto" w:fill="FFFFFF"/>
        <w:rPr>
          <w:rFonts w:ascii="Helvetica" w:eastAsiaTheme="minorHAnsi" w:hAnsi="Helvetica" w:cstheme="minorBidi"/>
          <w:lang w:eastAsia="en-US"/>
        </w:rPr>
      </w:pPr>
      <w:hyperlink r:id="rId8" w:history="1">
        <w:r w:rsidR="00B27225" w:rsidRPr="00B27225">
          <w:rPr>
            <w:rStyle w:val="Lienhypertexte"/>
            <w:rFonts w:ascii="Helvetica" w:eastAsiaTheme="minorHAnsi" w:hAnsi="Helvetica" w:cstheme="minorBidi"/>
            <w:lang w:eastAsia="en-US"/>
          </w:rPr>
          <w:t>Les Rencontres nationales de la participation</w:t>
        </w:r>
      </w:hyperlink>
      <w:r w:rsidR="00B27225" w:rsidRPr="00182D3B">
        <w:rPr>
          <w:rFonts w:ascii="Helvetica" w:eastAsiaTheme="minorHAnsi" w:hAnsi="Helvetica" w:cstheme="minorBidi"/>
          <w:lang w:eastAsia="en-US"/>
        </w:rPr>
        <w:t>, rendez-vous annuel des professionnels et praticiens non-professionnels de la concertation. Pendant deux jours et demi, décideurs, experts, militants, praticiens et citoyens explorent les effets des outils et dispositifs participatifs sur le monde d’aujourd’hui et de demain.</w:t>
      </w:r>
    </w:p>
    <w:p w:rsidR="00B031F5" w:rsidRPr="00182D3B" w:rsidRDefault="007930EF" w:rsidP="00B27225">
      <w:pPr>
        <w:pStyle w:val="NormalWeb"/>
        <w:numPr>
          <w:ilvl w:val="0"/>
          <w:numId w:val="1"/>
        </w:numPr>
        <w:shd w:val="clear" w:color="auto" w:fill="FFFFFF"/>
        <w:rPr>
          <w:rFonts w:ascii="Helvetica" w:eastAsiaTheme="minorHAnsi" w:hAnsi="Helvetica" w:cstheme="minorBidi"/>
          <w:lang w:eastAsia="en-US"/>
        </w:rPr>
      </w:pPr>
      <w:hyperlink r:id="rId9" w:history="1">
        <w:r w:rsidR="006E236E" w:rsidRPr="00B27225">
          <w:rPr>
            <w:rStyle w:val="Lienhypertexte"/>
            <w:rFonts w:ascii="Helvetica" w:eastAsiaTheme="minorHAnsi" w:hAnsi="Helvetica" w:cstheme="minorBidi"/>
            <w:lang w:eastAsia="en-US"/>
          </w:rPr>
          <w:t>Les Trophées de la participation et de la concertation</w:t>
        </w:r>
      </w:hyperlink>
      <w:r w:rsidR="006E236E" w:rsidRPr="00182D3B">
        <w:rPr>
          <w:rFonts w:ascii="Helvetica" w:eastAsiaTheme="minorHAnsi" w:hAnsi="Helvetica" w:cstheme="minorBidi"/>
          <w:lang w:eastAsia="en-US"/>
        </w:rPr>
        <w:t xml:space="preserve"> qui récompensent chaque année les </w:t>
      </w:r>
      <w:r w:rsidR="00B031F5" w:rsidRPr="00182D3B">
        <w:rPr>
          <w:rFonts w:ascii="Helvetica" w:eastAsiaTheme="minorHAnsi" w:hAnsi="Helvetica" w:cstheme="minorBidi"/>
          <w:lang w:eastAsia="en-US"/>
        </w:rPr>
        <w:t xml:space="preserve">actions de concertation menées par des collectivités, des citoyens, des associations ou des entreprises. </w:t>
      </w:r>
    </w:p>
    <w:p w:rsidR="00B27225" w:rsidRPr="00B27225" w:rsidRDefault="007930EF" w:rsidP="00B27225">
      <w:pPr>
        <w:pStyle w:val="NormalWeb"/>
        <w:numPr>
          <w:ilvl w:val="0"/>
          <w:numId w:val="1"/>
        </w:numPr>
        <w:shd w:val="clear" w:color="auto" w:fill="FFFFFF"/>
        <w:rPr>
          <w:rFonts w:ascii="Helvetica" w:eastAsiaTheme="minorHAnsi" w:hAnsi="Helvetica" w:cstheme="minorBidi"/>
          <w:lang w:eastAsia="en-US"/>
        </w:rPr>
      </w:pPr>
      <w:hyperlink r:id="rId10" w:history="1">
        <w:r w:rsidR="00B031F5" w:rsidRPr="00B27225">
          <w:rPr>
            <w:rStyle w:val="Lienhypertexte"/>
            <w:rFonts w:ascii="Helvetica" w:eastAsiaTheme="minorHAnsi" w:hAnsi="Helvetica" w:cstheme="minorBidi"/>
            <w:lang w:eastAsia="en-US"/>
          </w:rPr>
          <w:t xml:space="preserve">L’Observatoire des </w:t>
        </w:r>
        <w:proofErr w:type="spellStart"/>
        <w:r w:rsidR="00B031F5" w:rsidRPr="00B27225">
          <w:rPr>
            <w:rStyle w:val="Lienhypertexte"/>
            <w:rFonts w:ascii="Helvetica" w:eastAsiaTheme="minorHAnsi" w:hAnsi="Helvetica" w:cstheme="minorBidi"/>
            <w:lang w:eastAsia="en-US"/>
          </w:rPr>
          <w:t>civic</w:t>
        </w:r>
        <w:proofErr w:type="spellEnd"/>
        <w:r w:rsidR="00B031F5" w:rsidRPr="00B27225">
          <w:rPr>
            <w:rStyle w:val="Lienhypertexte"/>
            <w:rFonts w:ascii="Helvetica" w:eastAsiaTheme="minorHAnsi" w:hAnsi="Helvetica" w:cstheme="minorBidi"/>
            <w:lang w:eastAsia="en-US"/>
          </w:rPr>
          <w:t xml:space="preserve"> </w:t>
        </w:r>
        <w:proofErr w:type="spellStart"/>
        <w:r w:rsidR="00B031F5" w:rsidRPr="00B27225">
          <w:rPr>
            <w:rStyle w:val="Lienhypertexte"/>
            <w:rFonts w:ascii="Helvetica" w:eastAsiaTheme="minorHAnsi" w:hAnsi="Helvetica" w:cstheme="minorBidi"/>
            <w:lang w:eastAsia="en-US"/>
          </w:rPr>
          <w:t>tech</w:t>
        </w:r>
        <w:proofErr w:type="spellEnd"/>
        <w:r w:rsidR="00B031F5" w:rsidRPr="00B27225">
          <w:rPr>
            <w:rStyle w:val="Lienhypertexte"/>
            <w:rFonts w:ascii="Helvetica" w:eastAsiaTheme="minorHAnsi" w:hAnsi="Helvetica" w:cstheme="minorBidi"/>
            <w:lang w:eastAsia="en-US"/>
          </w:rPr>
          <w:t xml:space="preserve"> &amp; de la démocratie numérique</w:t>
        </w:r>
      </w:hyperlink>
      <w:r w:rsidR="00B031F5" w:rsidRPr="00182D3B">
        <w:rPr>
          <w:rFonts w:ascii="Helvetica" w:eastAsiaTheme="minorHAnsi" w:hAnsi="Helvetica" w:cstheme="minorBidi"/>
          <w:lang w:eastAsia="en-US"/>
        </w:rPr>
        <w:t xml:space="preserve"> qui </w:t>
      </w:r>
      <w:r w:rsidR="00B27225">
        <w:rPr>
          <w:rFonts w:ascii="Helvetica" w:eastAsiaTheme="minorHAnsi" w:hAnsi="Helvetica" w:cstheme="minorBidi"/>
          <w:lang w:eastAsia="en-US"/>
        </w:rPr>
        <w:t xml:space="preserve">analyse </w:t>
      </w:r>
      <w:r w:rsidR="00B031F5" w:rsidRPr="00182D3B">
        <w:rPr>
          <w:rFonts w:ascii="Helvetica" w:eastAsiaTheme="minorHAnsi" w:hAnsi="Helvetica" w:cstheme="minorBidi"/>
          <w:lang w:eastAsia="en-US"/>
        </w:rPr>
        <w:t xml:space="preserve">les questions techniques, économiques, politiques et sociales soulevées par les </w:t>
      </w:r>
      <w:proofErr w:type="spellStart"/>
      <w:r w:rsidR="00B031F5" w:rsidRPr="00182D3B">
        <w:rPr>
          <w:rFonts w:ascii="Helvetica" w:eastAsiaTheme="minorHAnsi" w:hAnsi="Helvetica" w:cstheme="minorBidi"/>
          <w:lang w:eastAsia="en-US"/>
        </w:rPr>
        <w:t>civic</w:t>
      </w:r>
      <w:proofErr w:type="spellEnd"/>
      <w:r w:rsidR="00B031F5" w:rsidRPr="00182D3B">
        <w:rPr>
          <w:rFonts w:ascii="Helvetica" w:eastAsiaTheme="minorHAnsi" w:hAnsi="Helvetica" w:cstheme="minorBidi"/>
          <w:lang w:eastAsia="en-US"/>
        </w:rPr>
        <w:t xml:space="preserve"> </w:t>
      </w:r>
      <w:proofErr w:type="spellStart"/>
      <w:r w:rsidR="00B031F5" w:rsidRPr="00182D3B">
        <w:rPr>
          <w:rFonts w:ascii="Helvetica" w:eastAsiaTheme="minorHAnsi" w:hAnsi="Helvetica" w:cstheme="minorBidi"/>
          <w:lang w:eastAsia="en-US"/>
        </w:rPr>
        <w:t>tech</w:t>
      </w:r>
      <w:proofErr w:type="spellEnd"/>
      <w:r w:rsidR="00B031F5" w:rsidRPr="00182D3B">
        <w:rPr>
          <w:rFonts w:ascii="Helvetica" w:eastAsiaTheme="minorHAnsi" w:hAnsi="Helvetica" w:cstheme="minorBidi"/>
          <w:lang w:eastAsia="en-US"/>
        </w:rPr>
        <w:t xml:space="preserve"> </w:t>
      </w:r>
      <w:r w:rsidR="00B27225">
        <w:rPr>
          <w:rFonts w:ascii="Helvetica" w:eastAsiaTheme="minorHAnsi" w:hAnsi="Helvetica" w:cstheme="minorBidi"/>
          <w:lang w:eastAsia="en-US"/>
        </w:rPr>
        <w:t>et évalue</w:t>
      </w:r>
      <w:r w:rsidR="00B031F5" w:rsidRPr="00182D3B">
        <w:rPr>
          <w:rFonts w:ascii="Helvetica" w:eastAsiaTheme="minorHAnsi" w:hAnsi="Helvetica" w:cstheme="minorBidi"/>
          <w:lang w:eastAsia="en-US"/>
        </w:rPr>
        <w:t xml:space="preserve"> les effets de l’usage du numérique dans des démarches participatives. </w:t>
      </w:r>
    </w:p>
    <w:p w:rsidR="00B031F5" w:rsidRDefault="00B031F5" w:rsidP="00B27225">
      <w:pPr>
        <w:rPr>
          <w:rStyle w:val="Lienhypertexte"/>
          <w:rFonts w:ascii="Helvetica" w:hAnsi="Helvetica"/>
        </w:rPr>
      </w:pPr>
      <w:r w:rsidRPr="00182D3B">
        <w:rPr>
          <w:rFonts w:ascii="Helvetica" w:hAnsi="Helvetica"/>
        </w:rPr>
        <w:t>Retrouvez tous</w:t>
      </w:r>
      <w:r w:rsidR="00B27225">
        <w:rPr>
          <w:rFonts w:ascii="Helvetica" w:hAnsi="Helvetica"/>
        </w:rPr>
        <w:t xml:space="preserve"> nos événements et tous</w:t>
      </w:r>
      <w:r w:rsidRPr="00182D3B">
        <w:rPr>
          <w:rFonts w:ascii="Helvetica" w:hAnsi="Helvetica"/>
        </w:rPr>
        <w:t xml:space="preserve"> nos travaux sur notre site internet : </w:t>
      </w:r>
      <w:hyperlink r:id="rId11" w:history="1">
        <w:r w:rsidRPr="00182D3B">
          <w:rPr>
            <w:rStyle w:val="Lienhypertexte"/>
            <w:rFonts w:ascii="Helvetica" w:hAnsi="Helvetica"/>
          </w:rPr>
          <w:t>www.deciderensemble.com</w:t>
        </w:r>
      </w:hyperlink>
    </w:p>
    <w:p w:rsidR="00DC6373" w:rsidRDefault="00DC6373" w:rsidP="00B27225">
      <w:pPr>
        <w:rPr>
          <w:rStyle w:val="Lienhypertexte"/>
          <w:rFonts w:ascii="Helvetica" w:hAnsi="Helvetica"/>
        </w:rPr>
      </w:pPr>
    </w:p>
    <w:p w:rsidR="00DC6373" w:rsidRDefault="00DC6373" w:rsidP="00B27225">
      <w:pPr>
        <w:rPr>
          <w:rStyle w:val="Lienhypertexte"/>
          <w:rFonts w:ascii="Helvetica" w:hAnsi="Helvetica"/>
          <w:color w:val="000000" w:themeColor="text1"/>
          <w:u w:val="none"/>
        </w:rPr>
      </w:pPr>
      <w:r w:rsidRPr="00DC6373">
        <w:rPr>
          <w:rStyle w:val="Lienhypertexte"/>
          <w:rFonts w:ascii="Helvetica" w:hAnsi="Helvetica"/>
          <w:color w:val="000000" w:themeColor="text1"/>
          <w:highlight w:val="yellow"/>
          <w:u w:val="none"/>
        </w:rPr>
        <w:sym w:font="Wingdings" w:char="F0E0"/>
      </w:r>
      <w:r w:rsidRPr="00DC6373">
        <w:rPr>
          <w:rStyle w:val="Lienhypertexte"/>
          <w:rFonts w:ascii="Helvetica" w:hAnsi="Helvetica"/>
          <w:color w:val="000000" w:themeColor="text1"/>
          <w:highlight w:val="yellow"/>
          <w:u w:val="none"/>
        </w:rPr>
        <w:t xml:space="preserve"> </w:t>
      </w:r>
      <w:proofErr w:type="gramStart"/>
      <w:r w:rsidRPr="00DC6373">
        <w:rPr>
          <w:rStyle w:val="Lienhypertexte"/>
          <w:rFonts w:ascii="Helvetica" w:hAnsi="Helvetica"/>
          <w:color w:val="000000" w:themeColor="text1"/>
          <w:highlight w:val="yellow"/>
          <w:u w:val="none"/>
        </w:rPr>
        <w:t>pour</w:t>
      </w:r>
      <w:proofErr w:type="gramEnd"/>
      <w:r w:rsidRPr="00DC6373">
        <w:rPr>
          <w:rStyle w:val="Lienhypertexte"/>
          <w:rFonts w:ascii="Helvetica" w:hAnsi="Helvetica"/>
          <w:color w:val="000000" w:themeColor="text1"/>
          <w:highlight w:val="yellow"/>
          <w:u w:val="none"/>
        </w:rPr>
        <w:t xml:space="preserve"> ce texte : est-il possible de justifier ?</w:t>
      </w:r>
      <w:r>
        <w:rPr>
          <w:rStyle w:val="Lienhypertexte"/>
          <w:rFonts w:ascii="Helvetica" w:hAnsi="Helvetica"/>
          <w:color w:val="000000" w:themeColor="text1"/>
          <w:u w:val="none"/>
        </w:rPr>
        <w:t xml:space="preserve"> </w:t>
      </w:r>
    </w:p>
    <w:p w:rsidR="00964763" w:rsidRDefault="00964763" w:rsidP="00B27225">
      <w:pPr>
        <w:rPr>
          <w:rStyle w:val="Lienhypertexte"/>
          <w:rFonts w:ascii="Helvetica" w:hAnsi="Helvetica"/>
          <w:color w:val="000000" w:themeColor="text1"/>
          <w:u w:val="none"/>
        </w:rPr>
      </w:pPr>
    </w:p>
    <w:p w:rsidR="00964763" w:rsidRDefault="00964763" w:rsidP="00B27225">
      <w:pPr>
        <w:rPr>
          <w:rStyle w:val="Lienhypertexte"/>
          <w:rFonts w:ascii="Helvetica" w:hAnsi="Helvetica"/>
          <w:color w:val="000000" w:themeColor="text1"/>
          <w:u w:val="none"/>
        </w:rPr>
      </w:pPr>
    </w:p>
    <w:p w:rsidR="00964763" w:rsidRDefault="00964763" w:rsidP="00B27225">
      <w:pPr>
        <w:rPr>
          <w:rStyle w:val="Lienhypertexte"/>
          <w:rFonts w:ascii="Helvetica" w:hAnsi="Helvetica"/>
          <w:color w:val="000000" w:themeColor="text1"/>
          <w:u w:val="none"/>
        </w:rPr>
      </w:pPr>
    </w:p>
    <w:p w:rsidR="00964763" w:rsidRDefault="00964763" w:rsidP="00B27225">
      <w:pPr>
        <w:rPr>
          <w:rStyle w:val="Lienhypertexte"/>
          <w:rFonts w:ascii="Helvetica" w:hAnsi="Helvetica"/>
          <w:color w:val="000000" w:themeColor="text1"/>
          <w:u w:val="none"/>
        </w:rPr>
      </w:pPr>
    </w:p>
    <w:p w:rsidR="00964763" w:rsidRDefault="00964763" w:rsidP="00B27225">
      <w:pPr>
        <w:rPr>
          <w:rStyle w:val="Lienhypertexte"/>
          <w:rFonts w:ascii="Helvetica" w:hAnsi="Helvetica"/>
          <w:color w:val="000000" w:themeColor="text1"/>
          <w:u w:val="none"/>
        </w:rPr>
      </w:pPr>
    </w:p>
    <w:p w:rsidR="00964763" w:rsidRDefault="00964763" w:rsidP="00B27225">
      <w:pPr>
        <w:rPr>
          <w:rStyle w:val="Lienhypertexte"/>
          <w:rFonts w:ascii="Helvetica" w:hAnsi="Helvetica"/>
          <w:color w:val="000000" w:themeColor="text1"/>
          <w:u w:val="none"/>
        </w:rPr>
      </w:pPr>
    </w:p>
    <w:p w:rsidR="00964763" w:rsidRPr="00DC6373" w:rsidRDefault="00964763" w:rsidP="00B27225">
      <w:pPr>
        <w:rPr>
          <w:rFonts w:ascii="Helvetica" w:hAnsi="Helvetica"/>
          <w:color w:val="000000" w:themeColor="text1"/>
        </w:rPr>
      </w:pPr>
    </w:p>
    <w:p w:rsidR="00B031F5" w:rsidRDefault="00B031F5" w:rsidP="00B27225">
      <w:pPr>
        <w:rPr>
          <w:rFonts w:ascii="Helvetica" w:eastAsia="Times New Roman" w:hAnsi="Helvetica" w:cs="Times New Roman"/>
          <w:lang w:eastAsia="fr-FR"/>
        </w:rPr>
      </w:pPr>
    </w:p>
    <w:p w:rsidR="00DC6373" w:rsidRDefault="00DC6373" w:rsidP="00B27225">
      <w:pPr>
        <w:rPr>
          <w:rFonts w:ascii="Helvetica" w:eastAsia="Times New Roman" w:hAnsi="Helvetica" w:cs="Times New Roman"/>
          <w:lang w:eastAsia="fr-FR"/>
        </w:rPr>
      </w:pPr>
      <w:r>
        <w:rPr>
          <w:rFonts w:ascii="Helvetica" w:eastAsia="Times New Roman" w:hAnsi="Helvetica" w:cs="Times New Roman"/>
          <w:lang w:eastAsia="fr-FR"/>
        </w:rPr>
        <w:t xml:space="preserve">SUR LA FORME : </w:t>
      </w:r>
    </w:p>
    <w:p w:rsidR="00DC6373" w:rsidRDefault="00DC6373" w:rsidP="00DC6373">
      <w:pPr>
        <w:rPr>
          <w:rFonts w:ascii="Helvetica" w:eastAsia="Times New Roman" w:hAnsi="Helvetica" w:cs="Times New Roman"/>
          <w:lang w:eastAsia="fr-FR"/>
        </w:rPr>
      </w:pPr>
    </w:p>
    <w:p w:rsidR="00DC6373" w:rsidRDefault="00DC6373" w:rsidP="00DC6373">
      <w:pPr>
        <w:rPr>
          <w:rFonts w:ascii="Helvetica" w:eastAsia="Times New Roman" w:hAnsi="Helvetica" w:cs="Times New Roman"/>
          <w:lang w:eastAsia="fr-FR"/>
        </w:rPr>
      </w:pPr>
      <w:r w:rsidRPr="00DC6373">
        <w:rPr>
          <w:rFonts w:ascii="Helvetica" w:eastAsia="Times New Roman" w:hAnsi="Helvetica" w:cs="Times New Roman"/>
          <w:lang w:eastAsia="fr-FR"/>
        </w:rPr>
        <w:t>Repenser le bandeau en haut qui est un peu austère et pas très attrayant</w:t>
      </w:r>
      <w:r>
        <w:rPr>
          <w:rFonts w:ascii="Helvetica" w:eastAsia="Times New Roman" w:hAnsi="Helvetica" w:cs="Times New Roman"/>
          <w:lang w:eastAsia="fr-FR"/>
        </w:rPr>
        <w:t> :</w:t>
      </w:r>
    </w:p>
    <w:p w:rsidR="00DC6373" w:rsidRDefault="00DC6373" w:rsidP="00DC6373">
      <w:pPr>
        <w:pStyle w:val="Paragraphedeliste"/>
        <w:numPr>
          <w:ilvl w:val="0"/>
          <w:numId w:val="1"/>
        </w:numPr>
        <w:rPr>
          <w:rFonts w:ascii="Helvetica" w:eastAsia="Times New Roman" w:hAnsi="Helvetica" w:cs="Times New Roman"/>
          <w:lang w:eastAsia="fr-FR"/>
        </w:rPr>
      </w:pPr>
      <w:r>
        <w:rPr>
          <w:rFonts w:ascii="Helvetica" w:eastAsia="Times New Roman" w:hAnsi="Helvetica" w:cs="Times New Roman"/>
          <w:lang w:eastAsia="fr-FR"/>
        </w:rPr>
        <w:t>C</w:t>
      </w:r>
      <w:r w:rsidRPr="00DC6373">
        <w:rPr>
          <w:rFonts w:ascii="Helvetica" w:eastAsia="Times New Roman" w:hAnsi="Helvetica" w:cs="Times New Roman"/>
          <w:lang w:eastAsia="fr-FR"/>
        </w:rPr>
        <w:t>hanger la poli</w:t>
      </w:r>
      <w:r>
        <w:rPr>
          <w:rFonts w:ascii="Helvetica" w:eastAsia="Times New Roman" w:hAnsi="Helvetica" w:cs="Times New Roman"/>
          <w:lang w:eastAsia="fr-FR"/>
        </w:rPr>
        <w:t xml:space="preserve">ce ? </w:t>
      </w:r>
    </w:p>
    <w:p w:rsidR="00DC6373" w:rsidRDefault="00DC6373" w:rsidP="00DC6373">
      <w:pPr>
        <w:pStyle w:val="Paragraphedeliste"/>
        <w:numPr>
          <w:ilvl w:val="0"/>
          <w:numId w:val="1"/>
        </w:numPr>
        <w:rPr>
          <w:rFonts w:ascii="Helvetica" w:eastAsia="Times New Roman" w:hAnsi="Helvetica" w:cs="Times New Roman"/>
          <w:lang w:eastAsia="fr-FR"/>
        </w:rPr>
      </w:pPr>
      <w:r>
        <w:rPr>
          <w:rFonts w:ascii="Helvetica" w:eastAsia="Times New Roman" w:hAnsi="Helvetica" w:cs="Times New Roman"/>
          <w:lang w:eastAsia="fr-FR"/>
        </w:rPr>
        <w:t xml:space="preserve">Mettre un fond de couleur ? </w:t>
      </w:r>
    </w:p>
    <w:p w:rsidR="00DC6373" w:rsidRDefault="00DC6373" w:rsidP="00DC6373">
      <w:pPr>
        <w:pStyle w:val="Paragraphedeliste"/>
        <w:numPr>
          <w:ilvl w:val="0"/>
          <w:numId w:val="1"/>
        </w:numPr>
        <w:rPr>
          <w:rFonts w:ascii="Helvetica" w:eastAsia="Times New Roman" w:hAnsi="Helvetica" w:cs="Times New Roman"/>
          <w:lang w:eastAsia="fr-FR"/>
        </w:rPr>
      </w:pPr>
      <w:r>
        <w:rPr>
          <w:rFonts w:ascii="Helvetica" w:eastAsia="Times New Roman" w:hAnsi="Helvetica" w:cs="Times New Roman"/>
          <w:lang w:eastAsia="fr-FR"/>
        </w:rPr>
        <w:t xml:space="preserve">A droite, remplacer « site officiel » par le logo de Décider ensemble qui renverra vers le site de Décider ensemble </w:t>
      </w:r>
    </w:p>
    <w:p w:rsidR="00DC6373" w:rsidRDefault="00DC6373" w:rsidP="00DC6373">
      <w:pPr>
        <w:pStyle w:val="Paragraphedeliste"/>
        <w:numPr>
          <w:ilvl w:val="0"/>
          <w:numId w:val="1"/>
        </w:numPr>
        <w:rPr>
          <w:rFonts w:ascii="Helvetica" w:eastAsia="Times New Roman" w:hAnsi="Helvetica" w:cs="Times New Roman"/>
          <w:lang w:eastAsia="fr-FR"/>
        </w:rPr>
      </w:pPr>
      <w:r>
        <w:rPr>
          <w:rFonts w:ascii="Helvetica" w:eastAsia="Times New Roman" w:hAnsi="Helvetica" w:cs="Times New Roman"/>
          <w:lang w:eastAsia="fr-FR"/>
        </w:rPr>
        <w:t>A gauche : garder la parenthèse</w:t>
      </w:r>
      <w:r w:rsidR="00C47DF3">
        <w:rPr>
          <w:rFonts w:ascii="Helvetica" w:eastAsia="Times New Roman" w:hAnsi="Helvetica" w:cs="Times New Roman"/>
          <w:lang w:eastAsia="fr-FR"/>
        </w:rPr>
        <w:t xml:space="preserve"> (logo en pièce jointe)</w:t>
      </w:r>
      <w:r>
        <w:rPr>
          <w:rFonts w:ascii="Helvetica" w:eastAsia="Times New Roman" w:hAnsi="Helvetica" w:cs="Times New Roman"/>
          <w:lang w:eastAsia="fr-FR"/>
        </w:rPr>
        <w:t xml:space="preserve"> + Centre de ressources (qui renvoie à cette page de présentation) </w:t>
      </w:r>
    </w:p>
    <w:p w:rsidR="00DC6373" w:rsidRDefault="00DC6373" w:rsidP="00DC6373">
      <w:pPr>
        <w:pStyle w:val="Paragraphedeliste"/>
        <w:rPr>
          <w:rFonts w:ascii="Helvetica" w:eastAsia="Times New Roman" w:hAnsi="Helvetica" w:cs="Times New Roman"/>
          <w:lang w:eastAsia="fr-FR"/>
        </w:rPr>
      </w:pPr>
    </w:p>
    <w:p w:rsidR="00DC6373" w:rsidRDefault="002B55CF" w:rsidP="002B55CF">
      <w:pPr>
        <w:rPr>
          <w:rFonts w:ascii="Helvetica" w:eastAsia="Times New Roman" w:hAnsi="Helvetica" w:cs="Times New Roman"/>
          <w:lang w:eastAsia="fr-FR"/>
        </w:rPr>
      </w:pPr>
      <w:r>
        <w:rPr>
          <w:rFonts w:ascii="Helvetica" w:eastAsia="Times New Roman" w:hAnsi="Helvetica" w:cs="Times New Roman"/>
          <w:lang w:eastAsia="fr-FR"/>
        </w:rPr>
        <w:t>Bas de page :</w:t>
      </w:r>
    </w:p>
    <w:p w:rsidR="002B55CF" w:rsidRPr="002B55CF" w:rsidRDefault="002B55CF" w:rsidP="002B55CF">
      <w:pPr>
        <w:pStyle w:val="Paragraphedeliste"/>
        <w:numPr>
          <w:ilvl w:val="0"/>
          <w:numId w:val="1"/>
        </w:numPr>
        <w:rPr>
          <w:rFonts w:ascii="Helvetica" w:eastAsia="Times New Roman" w:hAnsi="Helvetica" w:cs="Times New Roman"/>
          <w:lang w:eastAsia="fr-FR"/>
        </w:rPr>
      </w:pPr>
      <w:r>
        <w:rPr>
          <w:rFonts w:ascii="Helvetica" w:eastAsia="Times New Roman" w:hAnsi="Helvetica" w:cs="Times New Roman"/>
          <w:lang w:eastAsia="fr-FR"/>
        </w:rPr>
        <w:t xml:space="preserve">Supprimer « site officiel » </w:t>
      </w:r>
    </w:p>
    <w:p w:rsidR="00C47DF3" w:rsidRDefault="00DC6373" w:rsidP="00C47DF3">
      <w:pPr>
        <w:pStyle w:val="Paragraphedeliste"/>
        <w:numPr>
          <w:ilvl w:val="0"/>
          <w:numId w:val="1"/>
        </w:numPr>
        <w:rPr>
          <w:rFonts w:ascii="Helvetica" w:eastAsia="Times New Roman" w:hAnsi="Helvetica" w:cs="Times New Roman"/>
          <w:lang w:eastAsia="fr-FR"/>
        </w:rPr>
      </w:pPr>
      <w:r>
        <w:rPr>
          <w:rFonts w:ascii="Helvetica" w:eastAsia="Times New Roman" w:hAnsi="Helvetica" w:cs="Times New Roman"/>
          <w:lang w:eastAsia="fr-FR"/>
        </w:rPr>
        <w:t>Est-il possible de mettre dans le bandeau en bas : « Nous contacter : contact@deciderensemble.com »</w:t>
      </w:r>
    </w:p>
    <w:p w:rsidR="00C47DF3" w:rsidRPr="00C47DF3" w:rsidRDefault="00101914" w:rsidP="00C47DF3">
      <w:pPr>
        <w:pStyle w:val="Paragraphedeliste"/>
        <w:numPr>
          <w:ilvl w:val="0"/>
          <w:numId w:val="1"/>
        </w:numPr>
        <w:rPr>
          <w:rFonts w:ascii="Helvetica" w:eastAsia="Times New Roman" w:hAnsi="Helvetica" w:cs="Times New Roman"/>
          <w:lang w:eastAsia="fr-FR"/>
        </w:rPr>
      </w:pPr>
      <w:r w:rsidRPr="00C47DF3">
        <w:rPr>
          <w:rFonts w:ascii="Helvetica" w:eastAsia="Times New Roman" w:hAnsi="Helvetica" w:cs="Times New Roman"/>
          <w:lang w:eastAsia="fr-FR"/>
        </w:rPr>
        <w:t xml:space="preserve">Ajouter lien </w:t>
      </w:r>
      <w:proofErr w:type="spellStart"/>
      <w:r w:rsidRPr="00C47DF3">
        <w:rPr>
          <w:rFonts w:ascii="Helvetica" w:eastAsia="Times New Roman" w:hAnsi="Helvetica" w:cs="Times New Roman"/>
          <w:lang w:eastAsia="fr-FR"/>
        </w:rPr>
        <w:t>linkedin</w:t>
      </w:r>
      <w:proofErr w:type="spellEnd"/>
      <w:r w:rsidR="00C47DF3" w:rsidRPr="00C47DF3">
        <w:rPr>
          <w:rFonts w:ascii="Helvetica" w:eastAsia="Times New Roman" w:hAnsi="Helvetica" w:cs="Times New Roman"/>
          <w:lang w:eastAsia="fr-FR"/>
        </w:rPr>
        <w:t xml:space="preserve"> : </w:t>
      </w:r>
      <w:hyperlink r:id="rId12" w:history="1">
        <w:r w:rsidR="00C47DF3">
          <w:rPr>
            <w:rStyle w:val="Lienhypertexte"/>
          </w:rPr>
          <w:t>https://www.linkedin.com/company/d%C3%A9cider-ensemble/</w:t>
        </w:r>
      </w:hyperlink>
    </w:p>
    <w:p w:rsidR="00101914" w:rsidRPr="00DC6373" w:rsidRDefault="00101914" w:rsidP="00C47DF3">
      <w:pPr>
        <w:pStyle w:val="Paragraphedeliste"/>
        <w:rPr>
          <w:rFonts w:ascii="Helvetica" w:eastAsia="Times New Roman" w:hAnsi="Helvetica" w:cs="Times New Roman"/>
          <w:lang w:eastAsia="fr-FR"/>
        </w:rPr>
      </w:pPr>
    </w:p>
    <w:p w:rsidR="006E236E" w:rsidRDefault="006E236E" w:rsidP="006E236E">
      <w:pPr>
        <w:jc w:val="center"/>
      </w:pPr>
    </w:p>
    <w:p w:rsidR="002B55CF" w:rsidRDefault="002B55CF" w:rsidP="006E236E">
      <w:pPr>
        <w:pBdr>
          <w:bottom w:val="single" w:sz="6" w:space="1" w:color="auto"/>
        </w:pBdr>
        <w:jc w:val="center"/>
      </w:pPr>
    </w:p>
    <w:p w:rsidR="002B55CF" w:rsidRDefault="002B55CF" w:rsidP="006E236E">
      <w:pPr>
        <w:jc w:val="center"/>
      </w:pPr>
    </w:p>
    <w:p w:rsidR="00094E5D" w:rsidRDefault="00094E5D" w:rsidP="002B55CF">
      <w:pPr>
        <w:rPr>
          <w:b/>
          <w:bCs/>
        </w:rPr>
      </w:pPr>
      <w:r w:rsidRPr="00C47DF3">
        <w:rPr>
          <w:b/>
          <w:bCs/>
          <w:highlight w:val="yellow"/>
        </w:rPr>
        <w:t>Nouveaux filtres thématiques : il faudrait que tout le libellé apparaisse</w:t>
      </w:r>
    </w:p>
    <w:p w:rsidR="00C47DF3" w:rsidRDefault="00C47DF3" w:rsidP="002B55CF">
      <w:pPr>
        <w:rPr>
          <w:b/>
          <w:bCs/>
        </w:rPr>
      </w:pPr>
    </w:p>
    <w:p w:rsidR="00C21044" w:rsidRDefault="00C21044" w:rsidP="002B55CF">
      <w:pPr>
        <w:rPr>
          <w:b/>
          <w:bCs/>
        </w:rPr>
      </w:pPr>
      <w:r>
        <w:rPr>
          <w:b/>
          <w:bCs/>
        </w:rPr>
        <w:t>NOUVEAU TITRE : THEMATIQUE PRINCIPALE</w:t>
      </w:r>
    </w:p>
    <w:p w:rsidR="00094E5D" w:rsidRDefault="00094E5D" w:rsidP="00FB311C">
      <w:pPr>
        <w:pStyle w:val="Paragraphedeliste"/>
        <w:numPr>
          <w:ilvl w:val="0"/>
          <w:numId w:val="1"/>
        </w:numPr>
      </w:pPr>
      <w:r>
        <w:t xml:space="preserve">Environnement </w:t>
      </w:r>
    </w:p>
    <w:p w:rsidR="00094E5D" w:rsidRDefault="00094E5D" w:rsidP="00FB311C">
      <w:pPr>
        <w:pStyle w:val="Paragraphedeliste"/>
        <w:numPr>
          <w:ilvl w:val="0"/>
          <w:numId w:val="1"/>
        </w:numPr>
      </w:pPr>
      <w:r>
        <w:t>Urbanisme &amp; Aménagement</w:t>
      </w:r>
    </w:p>
    <w:p w:rsidR="00094E5D" w:rsidRDefault="00094E5D" w:rsidP="00094E5D">
      <w:pPr>
        <w:pStyle w:val="Paragraphedeliste"/>
        <w:numPr>
          <w:ilvl w:val="0"/>
          <w:numId w:val="1"/>
        </w:numPr>
      </w:pPr>
      <w:r>
        <w:t xml:space="preserve">Jeunesse &amp; Culture </w:t>
      </w:r>
    </w:p>
    <w:p w:rsidR="00094E5D" w:rsidRDefault="00094E5D" w:rsidP="00094E5D">
      <w:pPr>
        <w:pStyle w:val="Paragraphedeliste"/>
        <w:numPr>
          <w:ilvl w:val="0"/>
          <w:numId w:val="1"/>
        </w:numPr>
      </w:pPr>
      <w:r>
        <w:t>Action sociale &amp; Inclusion</w:t>
      </w:r>
    </w:p>
    <w:p w:rsidR="00094E5D" w:rsidRDefault="00094E5D" w:rsidP="00C47DF3">
      <w:pPr>
        <w:pStyle w:val="Paragraphedeliste"/>
        <w:numPr>
          <w:ilvl w:val="0"/>
          <w:numId w:val="1"/>
        </w:numPr>
      </w:pPr>
      <w:r>
        <w:t xml:space="preserve">Santé </w:t>
      </w:r>
    </w:p>
    <w:p w:rsidR="00EA23B3" w:rsidRPr="00094E5D" w:rsidRDefault="00EA23B3" w:rsidP="00094E5D">
      <w:pPr>
        <w:pStyle w:val="Paragraphedeliste"/>
        <w:numPr>
          <w:ilvl w:val="0"/>
          <w:numId w:val="1"/>
        </w:numPr>
      </w:pPr>
      <w:r>
        <w:t>Multithématique</w:t>
      </w:r>
    </w:p>
    <w:p w:rsidR="00094E5D" w:rsidRDefault="00094E5D" w:rsidP="002B55CF">
      <w:pPr>
        <w:rPr>
          <w:b/>
          <w:bCs/>
        </w:rPr>
      </w:pPr>
    </w:p>
    <w:p w:rsidR="00094E5D" w:rsidRDefault="00094E5D" w:rsidP="002B55CF">
      <w:pPr>
        <w:rPr>
          <w:b/>
          <w:bCs/>
        </w:rPr>
      </w:pPr>
      <w:r w:rsidRPr="00C47DF3">
        <w:rPr>
          <w:b/>
          <w:bCs/>
          <w:highlight w:val="yellow"/>
        </w:rPr>
        <w:t>Nouveaux filtres types de d</w:t>
      </w:r>
      <w:r w:rsidR="00C21044" w:rsidRPr="00C47DF3">
        <w:rPr>
          <w:b/>
          <w:bCs/>
          <w:highlight w:val="yellow"/>
        </w:rPr>
        <w:t>émarches</w:t>
      </w:r>
      <w:r w:rsidRPr="00C47DF3">
        <w:rPr>
          <w:b/>
          <w:bCs/>
          <w:highlight w:val="yellow"/>
        </w:rPr>
        <w:t> : il faudrait que tout le libellé apparaisse</w:t>
      </w:r>
    </w:p>
    <w:p w:rsidR="00C47DF3" w:rsidRDefault="00C47DF3" w:rsidP="002B55CF">
      <w:pPr>
        <w:rPr>
          <w:b/>
          <w:bCs/>
        </w:rPr>
      </w:pPr>
    </w:p>
    <w:p w:rsidR="00C21044" w:rsidRDefault="00C21044" w:rsidP="002B55CF">
      <w:pPr>
        <w:rPr>
          <w:b/>
          <w:bCs/>
        </w:rPr>
      </w:pPr>
      <w:r>
        <w:rPr>
          <w:b/>
          <w:bCs/>
        </w:rPr>
        <w:t>NOUVEAU TITRE :</w:t>
      </w:r>
      <w:r w:rsidR="00C47DF3">
        <w:rPr>
          <w:b/>
          <w:bCs/>
        </w:rPr>
        <w:t xml:space="preserve"> TYPE DE</w:t>
      </w:r>
      <w:r>
        <w:rPr>
          <w:b/>
          <w:bCs/>
        </w:rPr>
        <w:t xml:space="preserve"> DEMARCHE </w:t>
      </w:r>
    </w:p>
    <w:p w:rsidR="001C24F3" w:rsidRPr="001C24F3" w:rsidRDefault="001C24F3" w:rsidP="001C24F3">
      <w:pPr>
        <w:pStyle w:val="Paragraphedeliste"/>
        <w:numPr>
          <w:ilvl w:val="0"/>
          <w:numId w:val="1"/>
        </w:numPr>
        <w:rPr>
          <w:b/>
          <w:bCs/>
        </w:rPr>
      </w:pPr>
      <w:r>
        <w:t>Budget et financement participatif</w:t>
      </w:r>
    </w:p>
    <w:p w:rsidR="001C24F3" w:rsidRPr="00C21044" w:rsidRDefault="00C21044" w:rsidP="001C24F3">
      <w:pPr>
        <w:pStyle w:val="Paragraphedeliste"/>
        <w:numPr>
          <w:ilvl w:val="0"/>
          <w:numId w:val="1"/>
        </w:numPr>
        <w:rPr>
          <w:b/>
          <w:bCs/>
        </w:rPr>
      </w:pPr>
      <w:r>
        <w:t>Interpellation et initiative</w:t>
      </w:r>
      <w:r w:rsidR="00C47DF3">
        <w:t>s</w:t>
      </w:r>
      <w:r>
        <w:t xml:space="preserve"> citoyenne</w:t>
      </w:r>
      <w:r w:rsidR="00C47DF3">
        <w:t>s</w:t>
      </w:r>
      <w:r>
        <w:t xml:space="preserve"> </w:t>
      </w:r>
    </w:p>
    <w:p w:rsidR="00C21044" w:rsidRPr="00C21044" w:rsidRDefault="00C21044" w:rsidP="001C24F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Dialogue avec les parties prenantes </w:t>
      </w:r>
    </w:p>
    <w:p w:rsidR="00C21044" w:rsidRPr="00C21044" w:rsidRDefault="00C21044" w:rsidP="001C24F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Instance de participation </w:t>
      </w:r>
    </w:p>
    <w:p w:rsidR="00C21044" w:rsidRPr="00C21044" w:rsidRDefault="00C21044" w:rsidP="001C24F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Dispositif de consultation </w:t>
      </w:r>
    </w:p>
    <w:p w:rsidR="00C21044" w:rsidRPr="001C24F3" w:rsidRDefault="00C21044" w:rsidP="001C24F3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Participation en ligne </w:t>
      </w:r>
    </w:p>
    <w:p w:rsidR="00094E5D" w:rsidRDefault="00094E5D" w:rsidP="002B55CF">
      <w:pPr>
        <w:rPr>
          <w:b/>
          <w:bCs/>
        </w:rPr>
      </w:pPr>
    </w:p>
    <w:p w:rsidR="00094E5D" w:rsidRDefault="00094E5D" w:rsidP="00094E5D">
      <w:pPr>
        <w:rPr>
          <w:b/>
          <w:bCs/>
        </w:rPr>
      </w:pPr>
      <w:r w:rsidRPr="00C47DF3">
        <w:rPr>
          <w:b/>
          <w:bCs/>
          <w:highlight w:val="yellow"/>
        </w:rPr>
        <w:t>Filtres « structures » : il faudrait que tout le libellé apparaisse</w:t>
      </w:r>
      <w:r>
        <w:rPr>
          <w:b/>
          <w:bCs/>
        </w:rPr>
        <w:t xml:space="preserve"> </w:t>
      </w:r>
    </w:p>
    <w:p w:rsidR="00C47DF3" w:rsidRDefault="00C47DF3" w:rsidP="00094E5D">
      <w:pPr>
        <w:rPr>
          <w:b/>
          <w:bCs/>
        </w:rPr>
      </w:pPr>
    </w:p>
    <w:p w:rsidR="00C21044" w:rsidRPr="00094E5D" w:rsidRDefault="00C21044" w:rsidP="00094E5D">
      <w:pPr>
        <w:rPr>
          <w:b/>
          <w:bCs/>
        </w:rPr>
      </w:pPr>
      <w:r>
        <w:rPr>
          <w:b/>
          <w:bCs/>
        </w:rPr>
        <w:t xml:space="preserve">NOUVEAU TITRE : PORTEUR DE PROJET </w:t>
      </w:r>
    </w:p>
    <w:p w:rsidR="00094E5D" w:rsidRDefault="00094E5D" w:rsidP="00094E5D">
      <w:pPr>
        <w:pStyle w:val="Paragraphedeliste"/>
        <w:numPr>
          <w:ilvl w:val="0"/>
          <w:numId w:val="1"/>
        </w:numPr>
      </w:pPr>
      <w:r>
        <w:t>Administration d’État</w:t>
      </w:r>
    </w:p>
    <w:p w:rsidR="00094E5D" w:rsidRDefault="00094E5D" w:rsidP="00094E5D">
      <w:pPr>
        <w:pStyle w:val="Paragraphedeliste"/>
        <w:numPr>
          <w:ilvl w:val="0"/>
          <w:numId w:val="1"/>
        </w:numPr>
      </w:pPr>
      <w:r>
        <w:t>Région</w:t>
      </w:r>
    </w:p>
    <w:p w:rsidR="00094E5D" w:rsidRDefault="00094E5D" w:rsidP="00094E5D">
      <w:pPr>
        <w:pStyle w:val="Paragraphedeliste"/>
        <w:numPr>
          <w:ilvl w:val="0"/>
          <w:numId w:val="1"/>
        </w:numPr>
      </w:pPr>
      <w:r>
        <w:t xml:space="preserve">Département </w:t>
      </w:r>
    </w:p>
    <w:p w:rsidR="00094E5D" w:rsidRDefault="00094E5D" w:rsidP="00094E5D">
      <w:pPr>
        <w:pStyle w:val="Paragraphedeliste"/>
        <w:numPr>
          <w:ilvl w:val="0"/>
          <w:numId w:val="1"/>
        </w:numPr>
      </w:pPr>
      <w:r>
        <w:lastRenderedPageBreak/>
        <w:t xml:space="preserve">Grande ville, Communauté Urbaine, Métropole </w:t>
      </w:r>
    </w:p>
    <w:p w:rsidR="00094E5D" w:rsidRDefault="00094E5D" w:rsidP="00094E5D">
      <w:pPr>
        <w:pStyle w:val="Paragraphedeliste"/>
        <w:numPr>
          <w:ilvl w:val="0"/>
          <w:numId w:val="1"/>
        </w:numPr>
      </w:pPr>
      <w:r>
        <w:t>Ville moyenne ou EPCI</w:t>
      </w:r>
    </w:p>
    <w:p w:rsidR="00094E5D" w:rsidRDefault="00094E5D" w:rsidP="00094E5D">
      <w:pPr>
        <w:pStyle w:val="Paragraphedeliste"/>
        <w:numPr>
          <w:ilvl w:val="0"/>
          <w:numId w:val="1"/>
        </w:numPr>
      </w:pPr>
      <w:r>
        <w:t xml:space="preserve">Petite ville ou EPCI </w:t>
      </w:r>
    </w:p>
    <w:p w:rsidR="00094E5D" w:rsidRDefault="00094E5D" w:rsidP="00094E5D">
      <w:pPr>
        <w:pStyle w:val="Paragraphedeliste"/>
        <w:numPr>
          <w:ilvl w:val="0"/>
          <w:numId w:val="1"/>
        </w:numPr>
      </w:pPr>
      <w:r w:rsidRPr="002B55CF">
        <w:t xml:space="preserve">Entreprise </w:t>
      </w:r>
      <w:r w:rsidRPr="00094E5D">
        <w:rPr>
          <w:highlight w:val="yellow"/>
        </w:rPr>
        <w:t>(enlever privée ou publique)</w:t>
      </w:r>
    </w:p>
    <w:p w:rsidR="00094E5D" w:rsidRPr="00094E5D" w:rsidRDefault="00094E5D" w:rsidP="002B55CF">
      <w:pPr>
        <w:pStyle w:val="Paragraphedeliste"/>
        <w:numPr>
          <w:ilvl w:val="0"/>
          <w:numId w:val="1"/>
        </w:numPr>
      </w:pPr>
      <w:r>
        <w:t xml:space="preserve">Association ou collectif citoyen </w:t>
      </w:r>
    </w:p>
    <w:p w:rsidR="00094E5D" w:rsidRDefault="00094E5D" w:rsidP="002B55CF">
      <w:pPr>
        <w:rPr>
          <w:b/>
          <w:bCs/>
        </w:rPr>
      </w:pPr>
    </w:p>
    <w:p w:rsidR="00094E5D" w:rsidRDefault="00094E5D" w:rsidP="002B55CF">
      <w:pPr>
        <w:rPr>
          <w:b/>
          <w:bCs/>
        </w:rPr>
      </w:pPr>
      <w:r>
        <w:rPr>
          <w:b/>
          <w:bCs/>
        </w:rPr>
        <w:t xml:space="preserve">Vignettes : </w:t>
      </w:r>
    </w:p>
    <w:p w:rsidR="002B55CF" w:rsidRDefault="002B55CF" w:rsidP="00094E5D">
      <w:pPr>
        <w:pStyle w:val="Paragraphedeliste"/>
        <w:numPr>
          <w:ilvl w:val="0"/>
          <w:numId w:val="1"/>
        </w:numPr>
      </w:pPr>
      <w:r>
        <w:t>Menu déroulant en haut à droite</w:t>
      </w:r>
      <w:r w:rsidR="007930EF">
        <w:t xml:space="preserve"> « Fiches »</w:t>
      </w:r>
      <w:r>
        <w:t xml:space="preserve"> ajouter l’accès à la carte </w:t>
      </w:r>
    </w:p>
    <w:p w:rsidR="00CA7BB7" w:rsidRDefault="00CA7BB7" w:rsidP="00094E5D">
      <w:pPr>
        <w:pStyle w:val="Paragraphedeliste"/>
        <w:numPr>
          <w:ilvl w:val="0"/>
          <w:numId w:val="1"/>
        </w:numPr>
      </w:pPr>
      <w:r>
        <w:t xml:space="preserve">Est-il possible d’avoir un « Filtrer par » : avant les 3 filtres ? </w:t>
      </w:r>
    </w:p>
    <w:p w:rsidR="00CA7BB7" w:rsidRDefault="00CA7BB7" w:rsidP="00CA7BB7"/>
    <w:p w:rsidR="00CA7BB7" w:rsidRDefault="00CA7BB7" w:rsidP="00CA7BB7">
      <w:pPr>
        <w:rPr>
          <w:b/>
          <w:bCs/>
        </w:rPr>
      </w:pPr>
      <w:r>
        <w:rPr>
          <w:b/>
          <w:bCs/>
        </w:rPr>
        <w:t xml:space="preserve">Fiches courtes : </w:t>
      </w:r>
    </w:p>
    <w:p w:rsidR="007930EF" w:rsidRDefault="007930EF" w:rsidP="007930EF">
      <w:pPr>
        <w:pStyle w:val="Paragraphedeliste"/>
        <w:numPr>
          <w:ilvl w:val="0"/>
          <w:numId w:val="1"/>
        </w:numPr>
      </w:pPr>
      <w:r>
        <w:t xml:space="preserve">Faire fonctionner </w:t>
      </w:r>
      <w:r>
        <w:t xml:space="preserve">si cela est possible </w:t>
      </w:r>
      <w:r>
        <w:t>les tags pour qu’ils renvoient aux autres fiches de la même catégorie</w:t>
      </w:r>
    </w:p>
    <w:p w:rsidR="00895620" w:rsidRDefault="00895620" w:rsidP="00895620"/>
    <w:p w:rsidR="00A87170" w:rsidRDefault="007930EF" w:rsidP="00895620">
      <w:r>
        <w:sym w:font="Wingdings" w:char="F0E0"/>
      </w:r>
      <w:r>
        <w:t xml:space="preserve"> </w:t>
      </w:r>
      <w:r w:rsidR="00895620">
        <w:t>Attention certains filtres n’apparaissent pas comme « petites villes »</w:t>
      </w:r>
    </w:p>
    <w:p w:rsidR="00A87170" w:rsidRDefault="00A87170" w:rsidP="00895620"/>
    <w:p w:rsidR="00A87170" w:rsidRPr="00CA7BB7" w:rsidRDefault="00A87170" w:rsidP="00895620">
      <w:pPr>
        <w:rPr>
          <w:b/>
          <w:bCs/>
        </w:rPr>
      </w:pPr>
      <w:r w:rsidRPr="00CA7BB7">
        <w:rPr>
          <w:b/>
          <w:bCs/>
        </w:rPr>
        <w:t>Corrections </w:t>
      </w:r>
      <w:r w:rsidR="00CA7BB7">
        <w:rPr>
          <w:b/>
          <w:bCs/>
        </w:rPr>
        <w:t xml:space="preserve">effectuées dans la </w:t>
      </w:r>
      <w:proofErr w:type="spellStart"/>
      <w:r w:rsidR="00CA7BB7">
        <w:rPr>
          <w:b/>
          <w:bCs/>
        </w:rPr>
        <w:t>google</w:t>
      </w:r>
      <w:proofErr w:type="spellEnd"/>
      <w:r w:rsidR="00CA7BB7">
        <w:rPr>
          <w:b/>
          <w:bCs/>
        </w:rPr>
        <w:t xml:space="preserve"> </w:t>
      </w:r>
      <w:proofErr w:type="spellStart"/>
      <w:r w:rsidR="00CA7BB7">
        <w:rPr>
          <w:b/>
          <w:bCs/>
        </w:rPr>
        <w:t>sheet</w:t>
      </w:r>
      <w:proofErr w:type="spellEnd"/>
      <w:r w:rsidR="00CA7BB7">
        <w:rPr>
          <w:b/>
          <w:bCs/>
        </w:rPr>
        <w:t xml:space="preserve"> </w:t>
      </w:r>
      <w:r w:rsidRPr="00CA7BB7">
        <w:rPr>
          <w:b/>
          <w:bCs/>
        </w:rPr>
        <w:t xml:space="preserve">: </w:t>
      </w:r>
    </w:p>
    <w:p w:rsidR="00A87170" w:rsidRDefault="00A87170" w:rsidP="00A87170">
      <w:pPr>
        <w:pStyle w:val="Paragraphedeliste"/>
        <w:numPr>
          <w:ilvl w:val="0"/>
          <w:numId w:val="1"/>
        </w:numPr>
      </w:pPr>
      <w:r>
        <w:t xml:space="preserve">Typo ville </w:t>
      </w:r>
      <w:r w:rsidR="007930EF">
        <w:t>pour harmonisation (toujours en majuscule)</w:t>
      </w:r>
    </w:p>
    <w:p w:rsidR="00A87170" w:rsidRDefault="00A87170" w:rsidP="00A87170">
      <w:pPr>
        <w:pStyle w:val="Paragraphedeliste"/>
        <w:numPr>
          <w:ilvl w:val="0"/>
          <w:numId w:val="1"/>
        </w:numPr>
      </w:pPr>
      <w:r>
        <w:t xml:space="preserve">Code postal Kingersheim </w:t>
      </w:r>
      <w:r w:rsidR="007930EF">
        <w:t xml:space="preserve">modifié (il y avait une erreur) </w:t>
      </w:r>
    </w:p>
    <w:p w:rsidR="00745B7B" w:rsidRPr="003777C4" w:rsidRDefault="007930EF" w:rsidP="00A87170">
      <w:pPr>
        <w:pStyle w:val="Paragraphedeliste"/>
        <w:numPr>
          <w:ilvl w:val="0"/>
          <w:numId w:val="1"/>
        </w:numPr>
      </w:pPr>
      <w:hyperlink r:id="rId13" w:history="1">
        <w:r w:rsidR="00745B7B" w:rsidRPr="003777C4">
          <w:rPr>
            <w:rStyle w:val="Lienhypertexte"/>
          </w:rPr>
          <w:t>www.jeparticipe-grandpoitiers.fr</w:t>
        </w:r>
      </w:hyperlink>
      <w:r w:rsidR="00745B7B" w:rsidRPr="003777C4">
        <w:t xml:space="preserve"> : </w:t>
      </w:r>
      <w:r w:rsidR="003777C4">
        <w:t xml:space="preserve">deux sites étaient renseignés, j’en ai supprimé un </w:t>
      </w:r>
      <w:r w:rsidR="00745B7B" w:rsidRPr="003777C4">
        <w:t xml:space="preserve"> </w:t>
      </w:r>
    </w:p>
    <w:sectPr w:rsidR="00745B7B" w:rsidRPr="003777C4" w:rsidSect="00B849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26C25"/>
    <w:multiLevelType w:val="multilevel"/>
    <w:tmpl w:val="4218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ED227E"/>
    <w:multiLevelType w:val="hybridMultilevel"/>
    <w:tmpl w:val="40881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86772"/>
    <w:multiLevelType w:val="multilevel"/>
    <w:tmpl w:val="7DAA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F40B5A"/>
    <w:multiLevelType w:val="hybridMultilevel"/>
    <w:tmpl w:val="09B823C0"/>
    <w:lvl w:ilvl="0" w:tplc="52DE8FE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C7"/>
    <w:rsid w:val="00070F89"/>
    <w:rsid w:val="00094E5D"/>
    <w:rsid w:val="000C43EE"/>
    <w:rsid w:val="00101914"/>
    <w:rsid w:val="001430B4"/>
    <w:rsid w:val="001571EB"/>
    <w:rsid w:val="00182D3B"/>
    <w:rsid w:val="001C24F3"/>
    <w:rsid w:val="00221438"/>
    <w:rsid w:val="002B55CF"/>
    <w:rsid w:val="00335CC1"/>
    <w:rsid w:val="003777C4"/>
    <w:rsid w:val="004875D6"/>
    <w:rsid w:val="004E1AC7"/>
    <w:rsid w:val="00512567"/>
    <w:rsid w:val="006E236E"/>
    <w:rsid w:val="00745B7B"/>
    <w:rsid w:val="007930EF"/>
    <w:rsid w:val="007B00B0"/>
    <w:rsid w:val="007C454F"/>
    <w:rsid w:val="00895620"/>
    <w:rsid w:val="00964763"/>
    <w:rsid w:val="00A133C9"/>
    <w:rsid w:val="00A87170"/>
    <w:rsid w:val="00B031F5"/>
    <w:rsid w:val="00B27225"/>
    <w:rsid w:val="00B8397C"/>
    <w:rsid w:val="00B8496E"/>
    <w:rsid w:val="00C21044"/>
    <w:rsid w:val="00C418BB"/>
    <w:rsid w:val="00C47DF3"/>
    <w:rsid w:val="00CA49D1"/>
    <w:rsid w:val="00CA7BB7"/>
    <w:rsid w:val="00DC6373"/>
    <w:rsid w:val="00E076E9"/>
    <w:rsid w:val="00E81564"/>
    <w:rsid w:val="00EA23B3"/>
    <w:rsid w:val="00F265C2"/>
    <w:rsid w:val="00F6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57EE"/>
  <w15:chartTrackingRefBased/>
  <w15:docId w15:val="{7B396539-08DB-D54E-81BD-110EC5BF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23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6E236E"/>
    <w:rPr>
      <w:b/>
      <w:bCs/>
    </w:rPr>
  </w:style>
  <w:style w:type="paragraph" w:styleId="Paragraphedeliste">
    <w:name w:val="List Paragraph"/>
    <w:basedOn w:val="Normal"/>
    <w:uiPriority w:val="34"/>
    <w:qFormat/>
    <w:rsid w:val="00B031F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31F5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31F5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33C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33C9"/>
    <w:rPr>
      <w:rFonts w:ascii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A133C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normaltextrun">
    <w:name w:val="normaltextrun"/>
    <w:basedOn w:val="Policepardfaut"/>
    <w:rsid w:val="00A133C9"/>
  </w:style>
  <w:style w:type="character" w:customStyle="1" w:styleId="eop">
    <w:name w:val="eop"/>
    <w:basedOn w:val="Policepardfaut"/>
    <w:rsid w:val="00A133C9"/>
  </w:style>
  <w:style w:type="character" w:styleId="Lienhypertextesuivivisit">
    <w:name w:val="FollowedHyperlink"/>
    <w:basedOn w:val="Policepardfaut"/>
    <w:uiPriority w:val="99"/>
    <w:semiHidden/>
    <w:unhideWhenUsed/>
    <w:rsid w:val="00487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ciderensemble.com/page/32672-rencontres-de-la-participation" TargetMode="External"/><Relationship Id="rId13" Type="http://schemas.openxmlformats.org/officeDocument/2006/relationships/hyperlink" Target="http://www.jeparticipe-grandpoitiers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ntact@deciderensemble.com" TargetMode="External"/><Relationship Id="rId12" Type="http://schemas.openxmlformats.org/officeDocument/2006/relationships/hyperlink" Target="https://www.linkedin.com/company/d%C3%A9cider-ensem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://www.deciderensemble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deciderensemble.com/page/300874-observatoire-civic-te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ciderensemble.com/page/14101-trophe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ROSSIGNOL</dc:creator>
  <cp:keywords/>
  <dc:description/>
  <cp:lastModifiedBy>Christophe ROSSIGNOL</cp:lastModifiedBy>
  <cp:revision>4</cp:revision>
  <dcterms:created xsi:type="dcterms:W3CDTF">2020-06-22T13:33:00Z</dcterms:created>
  <dcterms:modified xsi:type="dcterms:W3CDTF">2020-06-22T13:56:00Z</dcterms:modified>
</cp:coreProperties>
</file>