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价值主张画布（Value Proposition Canvas）— Strategyzer 官方模板说明</w:t>
      </w:r>
    </w:p>
    <w:p>
      <w:r>
        <w:t>（此为 Strategyzer 空白模板，以下为各区块标准名称的中文对照，使用时需在对应区块填写内容。）</w:t>
      </w:r>
    </w:p>
    <w:p>
      <w:r>
        <w:t>本文件是 Strategyzer 官方的空白「价值主张画布」模板。画布分为左右两部分：左侧描述客户，右侧描述你提供的价值。主体为图形，仅区块标题为文字，故提供以下标准名称中英对照与使用说明。</w:t>
      </w:r>
    </w:p>
    <w:p>
      <w:pPr>
        <w:pStyle w:val="Heading2"/>
      </w:pPr>
      <w:r>
        <w:t>客户画像（Customer Profile）</w:t>
      </w:r>
    </w:p>
    <w:p>
      <w:pPr>
        <w:pStyle w:val="ListBullet"/>
      </w:pPr>
      <w:r>
        <w:t>Customer Jobs（客户任务）— 客户想要完成的工作 / 待办事项</w:t>
      </w:r>
    </w:p>
    <w:p>
      <w:pPr>
        <w:pStyle w:val="ListBullet"/>
      </w:pPr>
      <w:r>
        <w:t>Pains（痛点）— 客户在完成工作时遇到的困难、风险与负面情绪</w:t>
      </w:r>
    </w:p>
    <w:p>
      <w:pPr>
        <w:pStyle w:val="ListBullet"/>
      </w:pPr>
      <w:r>
        <w:t>Gains（收益 / 获益）— 客户期望或已获得的正面成果与收益</w:t>
      </w:r>
    </w:p>
    <w:p>
      <w:pPr>
        <w:pStyle w:val="Heading2"/>
      </w:pPr>
      <w:r>
        <w:t>价值地图（Value Map）</w:t>
      </w:r>
    </w:p>
    <w:p>
      <w:pPr>
        <w:pStyle w:val="ListBullet"/>
      </w:pPr>
      <w:r>
        <w:t>Products &amp; Services（产品与服务）</w:t>
      </w:r>
    </w:p>
    <w:p>
      <w:pPr>
        <w:pStyle w:val="ListBullet"/>
      </w:pPr>
      <w:r>
        <w:t>Pain Relievers（止痛方案）— 如何缓解客户痛点</w:t>
      </w:r>
    </w:p>
    <w:p>
      <w:pPr>
        <w:pStyle w:val="ListBullet"/>
      </w:pPr>
      <w:r>
        <w:t>Gain Creators（增益方案）— 如何创造客户收益</w:t>
      </w:r>
    </w:p>
    <w:p>
      <w:pPr>
        <w:pStyle w:val="Heading2"/>
      </w:pPr>
      <w:r>
        <w:t>契合（Fit）</w:t>
      </w:r>
    </w:p>
    <w:p>
      <w:r>
        <w:t>Fit（契合）表示「价值地图」中的产品与服务如何缓解客户「痛点」并创造「收益」，从而与客户「任务」相匹配。只有当两侧匹配时才达到 Fit。</w:t>
      </w:r>
    </w:p>
    <w:p>
      <w:pPr>
        <w:pStyle w:val="Heading2"/>
      </w:pPr>
      <w:r>
        <w:t>模板上的其他字段</w:t>
      </w:r>
    </w:p>
    <w:p>
      <w:pPr>
        <w:pStyle w:val="ListBullet"/>
      </w:pPr>
      <w:r>
        <w:t>Customer Segment（客户细分）</w:t>
      </w:r>
    </w:p>
    <w:p>
      <w:pPr>
        <w:pStyle w:val="ListBullet"/>
      </w:pPr>
      <w:r>
        <w:t>Value Proposition（价值主张）</w:t>
      </w:r>
    </w:p>
    <w:p>
      <w:pPr>
        <w:pStyle w:val="Heading2"/>
      </w:pPr>
      <w:r>
        <w:t>使用说明</w:t>
      </w:r>
    </w:p>
    <w:p>
      <w:r>
        <w:t>先填写左侧「客户画像」（客户任务、痛点、收益），再填写右侧「价值地图」（产品与服务、止痛方案、增益方案），最后检查二者是否达到 Fit（契合）。本模板常与商业模式画布（BMC）配合使用：VPC 的 Value Proposition 对应 BMC 中的 Value Propositions 区块。</w:t>
      </w:r>
    </w:p>
    <w:p>
      <w:r>
        <w:t>版权信息：Copyright Strategyzer AG. The makers of Business Model Generation and Strategyzer.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