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jc w:val="center"/>
      </w:pPr>
      <w:r>
        <w:rPr>
          <w:rFonts w:ascii="微软雅黑" w:hAnsi="微软雅黑" w:eastAsia="微软雅黑" w:cs="微软雅黑" w:hint="eastAsia"/>
          <w:b w:val="0"/>
          <w:sz w:val="44"/>
          <w:lang w:eastAsia="zh-CN"/>
        </w:rPr>
        <w:t>ID-Coo 报告提交框架（中文翻译版）</w:t>
      </w:r>
    </w:p>
    <w:p>
      <w:pPr/>
      <w:r>
        <w:rPr>
          <w:rFonts w:ascii="微软雅黑" w:eastAsia="微软雅黑" w:hAnsi="微软雅黑" w:cs="微软雅黑" w:hint="eastAsia"/>
          <w:b/>
          <w:sz w:val="20"/>
          <w:lang w:eastAsia="zh-CN"/>
        </w:rPr>
        <w:t>翻译说明</w:t>
      </w:r>
    </w:p>
    <w:p>
      <w:pPr/>
      <w:r>
        <w:rPr>
          <w:rFonts w:ascii="微软雅黑" w:eastAsia="微软雅黑" w:hAnsi="微软雅黑" w:cs="微软雅黑" w:hint="eastAsia"/>
          <w:sz w:val="20"/>
          <w:lang w:eastAsia="zh-CN"/>
        </w:rPr>
        <w:t>本文档翻译自团队提交版框架英文</w:t>
      </w:r>
      <w:r>
        <w:rPr>
          <w:sz w:val="20"/>
        </w:rPr>
        <w:t xml:space="preserve"> PDF</w:t>
      </w:r>
      <w:r>
        <w:rPr>
          <w:rFonts w:ascii="微软雅黑" w:eastAsia="微软雅黑" w:hAnsi="微软雅黑" w:cs="微软雅黑" w:hint="eastAsia"/>
          <w:sz w:val="20"/>
          <w:lang w:eastAsia="zh-CN"/>
        </w:rPr>
        <w:t>（</w:t>
      </w:r>
      <w:r>
        <w:rPr>
          <w:rFonts w:ascii="微软雅黑" w:eastAsia="微软雅黑" w:hAnsi="微软雅黑" w:cs="微软雅黑" w:hint="eastAsia"/>
          <w:i/>
          <w:sz w:val="20"/>
          <w:lang w:eastAsia="zh-CN"/>
        </w:rPr>
        <w:t>ID-Coo_报告提交框架_EN 1.pdf</w:t>
      </w:r>
      <w:r>
        <w:rPr>
          <w:rFonts w:ascii="微软雅黑" w:eastAsia="微软雅黑" w:hAnsi="微软雅黑" w:cs="微软雅黑" w:hint="eastAsia"/>
          <w:sz w:val="20"/>
          <w:lang w:eastAsia="zh-CN"/>
        </w:rPr>
        <w:t>，</w:t>
      </w:r>
      <w:r>
        <w:rPr>
          <w:sz w:val="20"/>
        </w:rPr>
        <w:t xml:space="preserve">40 </w:t>
      </w:r>
      <w:r>
        <w:rPr>
          <w:rFonts w:ascii="微软雅黑" w:eastAsia="微软雅黑" w:hAnsi="微软雅黑" w:cs="微软雅黑" w:hint="eastAsia"/>
          <w:sz w:val="20"/>
          <w:lang w:eastAsia="zh-CN"/>
        </w:rPr>
        <w:t>页，</w:t>
      </w:r>
      <w:r>
        <w:rPr>
          <w:sz w:val="20"/>
        </w:rPr>
        <w:t xml:space="preserve">2026-10-15 </w:t>
      </w:r>
      <w:r>
        <w:rPr>
          <w:rFonts w:ascii="微软雅黑" w:eastAsia="微软雅黑" w:hAnsi="微软雅黑" w:cs="微软雅黑" w:hint="eastAsia"/>
          <w:sz w:val="20"/>
          <w:lang w:eastAsia="zh-CN"/>
        </w:rPr>
        <w:t>参考资料版），</w:t>
      </w:r>
      <w:r>
        <w:rPr>
          <w:rFonts w:ascii="微软雅黑" w:eastAsia="微软雅黑" w:hAnsi="微软雅黑" w:cs="微软雅黑" w:hint="eastAsia"/>
          <w:b/>
          <w:sz w:val="20"/>
          <w:lang w:eastAsia="zh-CN"/>
        </w:rPr>
        <w:t>仅供中文审阅</w:t>
      </w:r>
      <w:r>
        <w:rPr>
          <w:rFonts w:ascii="微软雅黑" w:eastAsia="微软雅黑" w:hAnsi="微软雅黑" w:cs="微软雅黑" w:hint="eastAsia"/>
          <w:sz w:val="20"/>
          <w:lang w:eastAsia="zh-CN"/>
        </w:rPr>
        <w:t>；提交</w:t>
      </w:r>
      <w:r>
        <w:rPr>
          <w:sz w:val="20"/>
        </w:rPr>
        <w:t xml:space="preserve"> Cadmus </w:t>
      </w:r>
      <w:r>
        <w:rPr>
          <w:rFonts w:ascii="微软雅黑" w:eastAsia="微软雅黑" w:hAnsi="微软雅黑" w:cs="微软雅黑" w:hint="eastAsia"/>
          <w:sz w:val="20"/>
          <w:lang w:eastAsia="zh-CN"/>
        </w:rPr>
        <w:t>的正式文本以英文版为准。</w:t>
      </w:r>
    </w:p>
    <w:p>
      <w:pPr/>
      <w:r>
        <w:rPr>
          <w:rFonts w:ascii="微软雅黑" w:eastAsia="微软雅黑" w:hAnsi="微软雅黑" w:cs="微软雅黑" w:hint="eastAsia"/>
          <w:b/>
          <w:sz w:val="20"/>
          <w:lang w:eastAsia="zh-CN"/>
        </w:rPr>
        <w:t>两处请特别注意</w:t>
      </w:r>
      <w:r>
        <w:rPr>
          <w:rFonts w:ascii="微软雅黑" w:eastAsia="微软雅黑" w:hAnsi="微软雅黑" w:cs="微软雅黑" w:hint="eastAsia"/>
          <w:sz w:val="20"/>
          <w:lang w:eastAsia="zh-CN"/>
        </w:rPr>
        <w:t>：</w:t>
      </w:r>
      <w:r>
        <w:rPr>
          <w:sz w:val="20"/>
        </w:rPr>
        <w:t xml:space="preserve">① </w:t>
      </w:r>
      <w:r>
        <w:rPr>
          <w:rFonts w:ascii="微软雅黑" w:eastAsia="微软雅黑" w:hAnsi="微软雅黑" w:cs="微软雅黑" w:hint="eastAsia"/>
          <w:sz w:val="20"/>
          <w:lang w:eastAsia="zh-CN"/>
        </w:rPr>
        <w:t>本</w:t>
      </w:r>
      <w:r>
        <w:rPr>
          <w:sz w:val="20"/>
        </w:rPr>
        <w:t xml:space="preserve"> PDF </w:t>
      </w:r>
      <w:r>
        <w:rPr>
          <w:rFonts w:ascii="微软雅黑" w:eastAsia="微软雅黑" w:hAnsi="微软雅黑" w:cs="微软雅黑" w:hint="eastAsia"/>
          <w:sz w:val="20"/>
          <w:lang w:eastAsia="zh-CN"/>
        </w:rPr>
        <w:t>的</w:t>
      </w:r>
      <w:r>
        <w:rPr>
          <w:sz w:val="20"/>
        </w:rPr>
        <w:t xml:space="preserve"> §9 </w:t>
      </w:r>
      <w:r>
        <w:rPr>
          <w:rFonts w:ascii="微软雅黑" w:eastAsia="微软雅黑" w:hAnsi="微软雅黑" w:cs="微软雅黑" w:hint="eastAsia"/>
          <w:sz w:val="20"/>
          <w:lang w:eastAsia="zh-CN"/>
        </w:rPr>
        <w:t>只有官方模板说明文字，</w:t>
      </w:r>
      <w:r>
        <w:rPr>
          <w:rFonts w:ascii="微软雅黑" w:eastAsia="微软雅黑" w:hAnsi="微软雅黑" w:cs="微软雅黑" w:hint="eastAsia"/>
          <w:b/>
          <w:sz w:val="20"/>
          <w:lang w:eastAsia="zh-CN"/>
        </w:rPr>
        <w:t>R9 十条用户需求终稿并未包含在内</w:t>
      </w:r>
      <w:r>
        <w:rPr>
          <w:rFonts w:ascii="微软雅黑" w:eastAsia="微软雅黑" w:hAnsi="微软雅黑" w:cs="微软雅黑" w:hint="eastAsia"/>
          <w:sz w:val="20"/>
          <w:lang w:eastAsia="zh-CN"/>
        </w:rPr>
        <w:t xml:space="preserve">（我方终稿在 </w:t>
      </w:r>
      <w:r>
        <w:rPr>
          <w:rFonts w:ascii="微软雅黑" w:eastAsia="微软雅黑" w:hAnsi="微软雅黑" w:cs="微软雅黑" w:hint="eastAsia"/>
          <w:i/>
          <w:sz w:val="20"/>
          <w:lang w:eastAsia="zh-CN"/>
        </w:rPr>
        <w:t>成员4_Part4_交付/Part4_R9_User_Requirements_EN.md</w:t>
      </w:r>
      <w:r>
        <w:rPr>
          <w:rFonts w:ascii="微软雅黑" w:eastAsia="微软雅黑" w:hAnsi="微软雅黑" w:cs="微软雅黑" w:hint="eastAsia"/>
          <w:sz w:val="20"/>
          <w:lang w:eastAsia="zh-CN"/>
        </w:rPr>
        <w:t>）；</w:t>
      </w:r>
      <w:r>
        <w:rPr>
          <w:sz w:val="20"/>
        </w:rPr>
        <w:t xml:space="preserve">② </w:t>
      </w:r>
      <w:r>
        <w:rPr>
          <w:rFonts w:ascii="微软雅黑" w:eastAsia="微软雅黑" w:hAnsi="微软雅黑" w:cs="微软雅黑" w:hint="eastAsia"/>
          <w:sz w:val="20"/>
          <w:lang w:eastAsia="zh-CN"/>
        </w:rPr>
        <w:t>本</w:t>
      </w:r>
      <w:r>
        <w:rPr>
          <w:sz w:val="20"/>
        </w:rPr>
        <w:t xml:space="preserve"> PDF </w:t>
      </w:r>
      <w:r>
        <w:rPr>
          <w:rFonts w:ascii="微软雅黑" w:eastAsia="微软雅黑" w:hAnsi="微软雅黑" w:cs="微软雅黑" w:hint="eastAsia"/>
          <w:sz w:val="20"/>
          <w:lang w:eastAsia="zh-CN"/>
        </w:rPr>
        <w:t>的参考文献已重编号为</w:t>
      </w:r>
      <w:r>
        <w:rPr>
          <w:sz w:val="20"/>
        </w:rPr>
        <w:t xml:space="preserve"> 26 </w:t>
      </w:r>
      <w:r>
        <w:rPr>
          <w:rFonts w:ascii="微软雅黑" w:eastAsia="微软雅黑" w:hAnsi="微软雅黑" w:cs="微软雅黑" w:hint="eastAsia"/>
          <w:sz w:val="20"/>
          <w:lang w:eastAsia="zh-CN"/>
        </w:rPr>
        <w:t>条（如</w:t>
      </w:r>
      <w:r>
        <w:rPr>
          <w:sz w:val="20"/>
        </w:rPr>
        <w:t xml:space="preserve"> [4]=XRP2 </w:t>
      </w:r>
      <w:r>
        <w:rPr>
          <w:rFonts w:ascii="微软雅黑" w:eastAsia="微软雅黑" w:hAnsi="微软雅黑" w:cs="微软雅黑" w:hint="eastAsia"/>
          <w:sz w:val="20"/>
          <w:lang w:eastAsia="zh-CN"/>
        </w:rPr>
        <w:t>指南、</w:t>
      </w:r>
      <w:r>
        <w:rPr>
          <w:sz w:val="20"/>
        </w:rPr>
        <w:t>[18]=CIGR</w:t>
      </w:r>
      <w:r>
        <w:rPr>
          <w:rFonts w:ascii="微软雅黑" w:eastAsia="微软雅黑" w:hAnsi="微软雅黑" w:cs="微软雅黑" w:hint="eastAsia"/>
          <w:sz w:val="20"/>
          <w:lang w:eastAsia="zh-CN"/>
        </w:rPr>
        <w:t>、</w:t>
      </w:r>
      <w:r>
        <w:rPr>
          <w:sz w:val="20"/>
        </w:rPr>
        <w:t xml:space="preserve">[20]=Defra </w:t>
      </w:r>
      <w:r>
        <w:rPr>
          <w:rFonts w:ascii="微软雅黑" w:eastAsia="微软雅黑" w:hAnsi="微软雅黑" w:cs="微软雅黑" w:hint="eastAsia"/>
          <w:sz w:val="20"/>
          <w:lang w:eastAsia="zh-CN"/>
        </w:rPr>
        <w:t>福利准则、</w:t>
      </w:r>
      <w:r>
        <w:rPr>
          <w:sz w:val="20"/>
        </w:rPr>
        <w:t>[24]=ISO 13849-1</w:t>
      </w:r>
      <w:r>
        <w:rPr>
          <w:rFonts w:ascii="微软雅黑" w:eastAsia="微软雅黑" w:hAnsi="微软雅黑" w:cs="微软雅黑" w:hint="eastAsia"/>
          <w:sz w:val="20"/>
          <w:lang w:eastAsia="zh-CN"/>
        </w:rPr>
        <w:t>），</w:t>
      </w:r>
      <w:r>
        <w:rPr>
          <w:rFonts w:ascii="微软雅黑" w:eastAsia="微软雅黑" w:hAnsi="微软雅黑" w:cs="微软雅黑" w:hint="eastAsia"/>
          <w:b/>
          <w:sz w:val="20"/>
          <w:lang w:eastAsia="zh-CN"/>
        </w:rPr>
        <w:t>与我方 R10 终稿里的旧编号（[11][12][25] 等）不同</w:t>
      </w:r>
      <w:r>
        <w:rPr>
          <w:rFonts w:ascii="微软雅黑" w:eastAsia="微软雅黑" w:hAnsi="微软雅黑" w:cs="微软雅黑" w:hint="eastAsia"/>
          <w:sz w:val="20"/>
          <w:lang w:eastAsia="zh-CN"/>
        </w:rPr>
        <w:t>，拼稿时须统一。</w:t>
      </w:r>
    </w:p>
    <w:p>
      <w:pPr/>
      <w:r>
        <w:rPr>
          <w:rFonts w:ascii="微软雅黑" w:eastAsia="微软雅黑" w:hAnsi="微软雅黑" w:cs="微软雅黑" w:hint="eastAsia"/>
          <w:sz w:val="20"/>
          <w:lang w:eastAsia="zh-CN"/>
        </w:rPr>
        <w:t>插图中文字保留英文原文（正式提交本就是英文）；空白填写页在原文中为留白页，本文以</w:t>
      </w:r>
      <w:r>
        <w:rPr>
          <w:sz w:val="20"/>
        </w:rPr>
        <w:t>"</w:t>
      </w:r>
      <w:r>
        <w:rPr>
          <w:rFonts w:ascii="微软雅黑" w:eastAsia="微软雅黑" w:hAnsi="微软雅黑" w:cs="微软雅黑" w:hint="eastAsia"/>
          <w:sz w:val="20"/>
          <w:lang w:eastAsia="zh-CN"/>
        </w:rPr>
        <w:t>（留白页）</w:t>
      </w:r>
      <w:r>
        <w:rPr>
          <w:sz w:val="20"/>
        </w:rPr>
        <w:t>"</w:t>
      </w:r>
      <w:r>
        <w:rPr>
          <w:rFonts w:ascii="微软雅黑" w:eastAsia="微软雅黑" w:hAnsi="微软雅黑" w:cs="微软雅黑" w:hint="eastAsia"/>
          <w:sz w:val="20"/>
          <w:lang w:eastAsia="zh-CN"/>
        </w:rPr>
        <w:t>标注。</w:t>
      </w:r>
    </w:p>
    <w:p>
      <w:pPr>
        <w:jc w:val="center"/>
      </w:pPr>
      <w:r/>
      <w:r>
        <w:drawing>
          <wp:inline xmlns:a="http://schemas.openxmlformats.org/drawingml/2006/main" xmlns:pic="http://schemas.openxmlformats.org/drawingml/2006/picture">
            <wp:extent cx="6604000" cy="2070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604000" cy="2070100"/>
                    </a:xfrm>
                    <a:prstGeom prst="rect"/>
                  </pic:spPr>
                </pic:pic>
              </a:graphicData>
            </a:graphic>
          </wp:inline>
        </w:drawing>
      </w:r>
      <w:r/>
    </w:p>
    <w:p>
      <w:pPr>
        <w:pStyle w:val="Heading2"/>
        <w:spacing w:line="312" w:lineRule="auto"/>
      </w:pPr>
      <w:r>
        <w:rPr>
          <w:rFonts w:ascii="微软雅黑" w:hAnsi="微软雅黑" w:eastAsia="微软雅黑" w:cs="微软雅黑" w:hint="eastAsia"/>
          <w:b w:val="0"/>
          <w:sz w:val="32"/>
          <w:lang w:eastAsia="zh-CN"/>
        </w:rPr>
        <w:t>原创性声明表（Declaration of Originality）</w:t>
      </w:r>
    </w:p>
    <w:p>
      <w:pPr/>
      <w:r>
        <w:rPr>
          <w:rFonts w:ascii="微软雅黑" w:eastAsia="微软雅黑" w:hAnsi="微软雅黑" w:cs="微软雅黑" w:hint="eastAsia"/>
          <w:lang w:eastAsia="zh-CN"/>
        </w:rPr>
        <w:t>【插入学校自有页眉】</w:t>
      </w:r>
    </w:p>
    <w:p>
      <w:pPr/>
      <w:r>
        <w:rPr>
          <w:rFonts w:ascii="微软雅黑" w:eastAsia="微软雅黑" w:hAnsi="微软雅黑" w:cs="微软雅黑" w:hint="eastAsia"/>
          <w:b/>
          <w:lang w:eastAsia="zh-CN"/>
        </w:rPr>
        <w:t>原创性声明表</w:t>
      </w:r>
    </w:p>
    <w:p>
      <w:pPr/>
      <w:r>
        <w:rPr>
          <w:rFonts w:ascii="微软雅黑" w:eastAsia="微软雅黑" w:hAnsi="微软雅黑" w:cs="微软雅黑" w:hint="eastAsia"/>
          <w:lang w:eastAsia="zh-CN"/>
        </w:rPr>
        <w:t>本表必须填写并签名，随所有作业一并提交。请用大写字母（</w:t>
      </w:r>
      <w:r>
        <w:t>BLOCK CAPITALS</w:t>
      </w:r>
      <w:r>
        <w:rPr>
          <w:rFonts w:ascii="微软雅黑" w:eastAsia="微软雅黑" w:hAnsi="微软雅黑" w:cs="微软雅黑" w:hint="eastAsia"/>
          <w:lang w:eastAsia="zh-CN"/>
        </w:rPr>
        <w:t>）填写以下信息。</w:t>
      </w:r>
    </w:p>
    <w:p>
      <w:pPr>
        <w:pStyle w:val="ListBullet"/>
        <w:spacing w:after="96"/>
      </w:pPr>
      <w:r>
        <w:rPr>
          <w:rFonts w:ascii="微软雅黑" w:eastAsia="微软雅黑" w:hAnsi="微软雅黑" w:cs="微软雅黑" w:hint="eastAsia"/>
          <w:lang w:eastAsia="zh-CN"/>
        </w:rPr>
        <w:t>姓名：</w:t>
      </w:r>
      <w:r>
        <w:t>……………………………………………………………………………………</w:t>
      </w:r>
    </w:p>
    <w:p>
      <w:pPr>
        <w:pStyle w:val="ListBullet"/>
        <w:spacing w:after="96"/>
      </w:pPr>
      <w:r>
        <w:rPr>
          <w:rFonts w:ascii="微软雅黑" w:eastAsia="微软雅黑" w:hAnsi="微软雅黑" w:cs="微软雅黑" w:hint="eastAsia"/>
          <w:lang w:eastAsia="zh-CN"/>
        </w:rPr>
        <w:t>学号：</w:t>
      </w:r>
      <w:r>
        <w:t>………………………………………………………………………………………</w:t>
      </w:r>
    </w:p>
    <w:p>
      <w:pPr>
        <w:pStyle w:val="ListBullet"/>
        <w:spacing w:after="96"/>
      </w:pPr>
      <w:r>
        <w:rPr>
          <w:rFonts w:ascii="微软雅黑" w:eastAsia="微软雅黑" w:hAnsi="微软雅黑" w:cs="微软雅黑" w:hint="eastAsia"/>
          <w:lang w:eastAsia="zh-CN"/>
        </w:rPr>
        <w:t>课程名称：</w:t>
      </w:r>
      <w:r>
        <w:t>…………………………………………………………………………………</w:t>
      </w:r>
    </w:p>
    <w:p>
      <w:pPr>
        <w:pStyle w:val="ListBullet"/>
        <w:spacing w:after="96"/>
      </w:pPr>
      <w:r>
        <w:rPr>
          <w:rFonts w:ascii="微软雅黑" w:eastAsia="微软雅黑" w:hAnsi="微软雅黑" w:cs="微软雅黑" w:hint="eastAsia"/>
          <w:lang w:eastAsia="zh-CN"/>
        </w:rPr>
        <w:t>作业编号</w:t>
      </w:r>
      <w:r>
        <w:t>/</w:t>
      </w:r>
      <w:r>
        <w:rPr>
          <w:rFonts w:ascii="微软雅黑" w:eastAsia="微软雅黑" w:hAnsi="微软雅黑" w:cs="微软雅黑" w:hint="eastAsia"/>
          <w:lang w:eastAsia="zh-CN"/>
        </w:rPr>
        <w:t>名称：</w:t>
      </w:r>
      <w:r>
        <w:t>…………………………………………………………………………</w:t>
      </w:r>
    </w:p>
    <w:p>
      <w:pPr/>
      <w:r>
        <w:rPr>
          <w:rFonts w:ascii="微软雅黑" w:eastAsia="微软雅黑" w:hAnsi="微软雅黑" w:cs="微软雅黑" w:hint="eastAsia"/>
          <w:lang w:eastAsia="zh-CN"/>
        </w:rPr>
        <w:t>本表末尾附有《格拉斯哥大学剽窃与学术诚信准则》的链接。请仔细阅读该准则，</w:t>
      </w:r>
      <w:r>
        <w:rPr>
          <w:rFonts w:ascii="微软雅黑" w:eastAsia="微软雅黑" w:hAnsi="微软雅黑" w:cs="微软雅黑" w:hint="eastAsia"/>
          <w:b/>
          <w:lang w:eastAsia="zh-CN"/>
        </w:rPr>
        <w:t>然后</w:t>
      </w:r>
      <w:r>
        <w:rPr>
          <w:rFonts w:ascii="微软雅黑" w:eastAsia="微软雅黑" w:hAnsi="微软雅黑" w:cs="微软雅黑" w:hint="eastAsia"/>
          <w:lang w:eastAsia="zh-CN"/>
        </w:rPr>
        <w:t>阅读并签署下面的声明。</w:t>
      </w:r>
    </w:p>
    <w:p>
      <w:pPr/>
      <w:r>
        <w:rPr>
          <w:rFonts w:ascii="微软雅黑" w:eastAsia="微软雅黑" w:hAnsi="微软雅黑" w:cs="微软雅黑" w:hint="eastAsia"/>
          <w:b/>
          <w:lang w:eastAsia="zh-CN"/>
        </w:rPr>
        <w:t>我确认本作业为本人独立完成，并且我已：</w:t>
      </w:r>
    </w:p>
    <w:p>
      <w:pPr>
        <w:pStyle w:val="ListBullet"/>
        <w:spacing w:after="96"/>
      </w:pPr>
      <w:r>
        <w:t xml:space="preserve">☐ </w:t>
      </w:r>
      <w:r>
        <w:rPr>
          <w:rFonts w:ascii="微软雅黑" w:eastAsia="微软雅黑" w:hAnsi="微软雅黑" w:cs="微软雅黑" w:hint="eastAsia"/>
          <w:lang w:eastAsia="zh-CN"/>
        </w:rPr>
        <w:t>阅读并理解《学生手册》中的剽窃指导，包括《格拉斯哥大学剽窃与学术诚信准则》</w:t>
      </w:r>
    </w:p>
    <w:p>
      <w:pPr>
        <w:pStyle w:val="ListBullet"/>
        <w:spacing w:after="96"/>
      </w:pPr>
      <w:r>
        <w:t xml:space="preserve">☐ </w:t>
      </w:r>
      <w:r>
        <w:rPr>
          <w:rFonts w:ascii="微软雅黑" w:eastAsia="微软雅黑" w:hAnsi="微软雅黑" w:cs="微软雅黑" w:hint="eastAsia"/>
          <w:lang w:eastAsia="zh-CN"/>
        </w:rPr>
        <w:t>阅读并理解关于生成式人工智能（</w:t>
      </w:r>
      <w:r>
        <w:t>AI</w:t>
      </w:r>
      <w:r>
        <w:rPr>
          <w:rFonts w:ascii="微软雅黑" w:eastAsia="微软雅黑" w:hAnsi="微软雅黑" w:cs="微软雅黑" w:hint="eastAsia"/>
          <w:lang w:eastAsia="zh-CN"/>
        </w:rPr>
        <w:t>）的指导，包括：</w:t>
      </w:r>
      <w:r>
        <w:t xml:space="preserve">i. </w:t>
      </w:r>
      <w:r>
        <w:rPr>
          <w:rFonts w:ascii="微软雅黑" w:eastAsia="微软雅黑" w:hAnsi="微软雅黑" w:cs="微软雅黑" w:hint="eastAsia"/>
          <w:lang w:eastAsia="zh-CN"/>
        </w:rPr>
        <w:t>学校提供的；</w:t>
      </w:r>
      <w:r>
        <w:t xml:space="preserve">ii. </w:t>
      </w:r>
      <w:r>
        <w:rPr>
          <w:rFonts w:ascii="微软雅黑" w:eastAsia="微软雅黑" w:hAnsi="微软雅黑" w:cs="微软雅黑" w:hint="eastAsia"/>
          <w:lang w:eastAsia="zh-CN"/>
        </w:rPr>
        <w:t>学院提供的；</w:t>
      </w:r>
      <w:r>
        <w:t xml:space="preserve">iii. </w:t>
      </w:r>
      <w:r>
        <w:rPr>
          <w:rFonts w:ascii="微软雅黑" w:eastAsia="微软雅黑" w:hAnsi="微软雅黑" w:cs="微软雅黑" w:hint="eastAsia"/>
          <w:lang w:eastAsia="zh-CN"/>
        </w:rPr>
        <w:t>与本项考核具体相关的</w:t>
      </w:r>
    </w:p>
    <w:p>
      <w:pPr>
        <w:pStyle w:val="ListBullet"/>
        <w:spacing w:after="96"/>
      </w:pPr>
      <w:r>
        <w:t xml:space="preserve">☐ </w:t>
      </w:r>
      <w:r>
        <w:rPr>
          <w:rFonts w:ascii="微软雅黑" w:eastAsia="微软雅黑" w:hAnsi="微软雅黑" w:cs="微软雅黑" w:hint="eastAsia"/>
          <w:lang w:eastAsia="zh-CN"/>
        </w:rPr>
        <w:t>已在正文和参考文献中清楚标注本作品使用的所有来源</w:t>
      </w:r>
    </w:p>
    <w:p>
      <w:pPr>
        <w:pStyle w:val="ListBullet"/>
        <w:spacing w:after="96"/>
      </w:pPr>
      <w:r>
        <w:t xml:space="preserve">☐ </w:t>
      </w:r>
      <w:r>
        <w:rPr>
          <w:rFonts w:ascii="微软雅黑" w:eastAsia="微软雅黑" w:hAnsi="微软雅黑" w:cs="微软雅黑" w:hint="eastAsia"/>
          <w:lang w:eastAsia="zh-CN"/>
        </w:rPr>
        <w:t>对所有引自书籍、期刊及网络来源的文字，已按学院接受的引用格式完整标注（含页码）并使用引号</w:t>
      </w:r>
    </w:p>
    <w:p>
      <w:pPr>
        <w:pStyle w:val="ListBullet"/>
        <w:spacing w:after="96"/>
      </w:pPr>
      <w:r>
        <w:t xml:space="preserve">☐ </w:t>
      </w:r>
      <w:r>
        <w:rPr>
          <w:rFonts w:ascii="微软雅黑" w:eastAsia="微软雅黑" w:hAnsi="微软雅黑" w:cs="微软雅黑" w:hint="eastAsia"/>
          <w:lang w:eastAsia="zh-CN"/>
        </w:rPr>
        <w:t>已为所有非本人完成的表格、图、图例、数据和代码提供来源</w:t>
      </w:r>
    </w:p>
    <w:p>
      <w:pPr>
        <w:pStyle w:val="ListBullet"/>
        <w:spacing w:after="96"/>
      </w:pPr>
      <w:r>
        <w:t xml:space="preserve">☐ </w:t>
      </w:r>
      <w:r>
        <w:rPr>
          <w:rFonts w:ascii="微软雅黑" w:eastAsia="微软雅黑" w:hAnsi="微软雅黑" w:cs="微软雅黑" w:hint="eastAsia"/>
          <w:lang w:eastAsia="zh-CN"/>
        </w:rPr>
        <w:t>已确保未经声明未使用本人过去或现在的任何作品、或任何其他学生的作品，包括此前或同时在本人所在或任何其他教育机构（含中学）提交过评估的作品</w:t>
      </w:r>
    </w:p>
    <w:p>
      <w:pPr>
        <w:pStyle w:val="ListBullet"/>
        <w:spacing w:after="96"/>
      </w:pPr>
      <w:r>
        <w:t xml:space="preserve">☐ </w:t>
      </w:r>
      <w:r>
        <w:rPr>
          <w:rFonts w:ascii="微软雅黑" w:eastAsia="微软雅黑" w:hAnsi="微软雅黑" w:cs="微软雅黑" w:hint="eastAsia"/>
          <w:lang w:eastAsia="zh-CN"/>
        </w:rPr>
        <w:t>未寻求或使用任何外部机构的付费服务，包括查重机构或校对服务</w:t>
      </w:r>
    </w:p>
    <w:p>
      <w:pPr>
        <w:pStyle w:val="ListBullet"/>
        <w:spacing w:after="96"/>
      </w:pPr>
      <w:r>
        <w:t xml:space="preserve">☐ </w:t>
      </w:r>
      <w:r>
        <w:rPr>
          <w:rFonts w:ascii="微软雅黑" w:eastAsia="微软雅黑" w:hAnsi="微软雅黑" w:cs="微软雅黑" w:hint="eastAsia"/>
          <w:lang w:eastAsia="zh-CN"/>
        </w:rPr>
        <w:t>未使用任何生成考核内容的网站或软件而未明确声明</w:t>
      </w:r>
    </w:p>
    <w:p>
      <w:pPr>
        <w:pStyle w:val="ListBullet"/>
        <w:spacing w:after="96"/>
      </w:pPr>
      <w:r>
        <w:t xml:space="preserve">☐ </w:t>
      </w:r>
      <w:r>
        <w:rPr>
          <w:rFonts w:ascii="微软雅黑" w:eastAsia="微软雅黑" w:hAnsi="微软雅黑" w:cs="微软雅黑" w:hint="eastAsia"/>
          <w:lang w:eastAsia="zh-CN"/>
        </w:rPr>
        <w:t>已确保：若本项考核允许使用生成式</w:t>
      </w:r>
      <w:r>
        <w:t xml:space="preserve"> AI</w:t>
      </w:r>
      <w:r>
        <w:rPr>
          <w:rFonts w:ascii="微软雅黑" w:eastAsia="微软雅黑" w:hAnsi="微软雅黑" w:cs="微软雅黑" w:hint="eastAsia"/>
          <w:lang w:eastAsia="zh-CN"/>
        </w:rPr>
        <w:t>，我已清楚声明其使用，注明所使用的具体工具（如</w:t>
      </w:r>
      <w:r>
        <w:t xml:space="preserve"> ChatGPT</w:t>
      </w:r>
      <w:r>
        <w:rPr>
          <w:rFonts w:ascii="微软雅黑" w:eastAsia="微软雅黑" w:hAnsi="微软雅黑" w:cs="微软雅黑" w:hint="eastAsia"/>
          <w:lang w:eastAsia="zh-CN"/>
        </w:rPr>
        <w:t>、</w:t>
      </w:r>
      <w:r>
        <w:t>Copilot</w:t>
      </w:r>
      <w:r>
        <w:rPr>
          <w:rFonts w:ascii="微软雅黑" w:eastAsia="微软雅黑" w:hAnsi="微软雅黑" w:cs="微软雅黑" w:hint="eastAsia"/>
          <w:lang w:eastAsia="zh-CN"/>
        </w:rPr>
        <w:t>、</w:t>
      </w:r>
      <w:r>
        <w:t>Bard</w:t>
      </w:r>
      <w:r>
        <w:rPr>
          <w:rFonts w:ascii="微软雅黑" w:eastAsia="微软雅黑" w:hAnsi="微软雅黑" w:cs="微软雅黑" w:hint="eastAsia"/>
          <w:lang w:eastAsia="zh-CN"/>
        </w:rPr>
        <w:t>、</w:t>
      </w:r>
      <w:r>
        <w:t>DeepSeek</w:t>
      </w:r>
      <w:r>
        <w:rPr>
          <w:rFonts w:ascii="微软雅黑" w:eastAsia="微软雅黑" w:hAnsi="微软雅黑" w:cs="微软雅黑" w:hint="eastAsia"/>
          <w:lang w:eastAsia="zh-CN"/>
        </w:rPr>
        <w:t>）及使用方式</w:t>
      </w:r>
    </w:p>
    <w:p>
      <w:pPr>
        <w:pStyle w:val="ListBullet"/>
        <w:spacing w:after="96"/>
      </w:pPr>
      <w:r>
        <w:t xml:space="preserve">☐ </w:t>
      </w:r>
      <w:r>
        <w:rPr>
          <w:rFonts w:ascii="微软雅黑" w:eastAsia="微软雅黑" w:hAnsi="微软雅黑" w:cs="微软雅黑" w:hint="eastAsia"/>
          <w:lang w:eastAsia="zh-CN"/>
        </w:rPr>
        <w:t>此外，我理解任何与此作品相关的虚假声明都将导致按大学规章启动行为处理程序</w:t>
      </w:r>
    </w:p>
    <w:p>
      <w:pPr/>
      <w:r>
        <w:rPr>
          <w:rFonts w:ascii="微软雅黑" w:eastAsia="微软雅黑" w:hAnsi="微软雅黑" w:cs="微软雅黑" w:hint="eastAsia"/>
          <w:b/>
          <w:lang w:eastAsia="zh-CN"/>
        </w:rPr>
        <w:t>声明：</w:t>
      </w:r>
      <w:r>
        <w:rPr>
          <w:rFonts w:ascii="微软雅黑" w:eastAsia="微软雅黑" w:hAnsi="微软雅黑" w:cs="微软雅黑" w:hint="eastAsia"/>
          <w:lang w:eastAsia="zh-CN"/>
        </w:rPr>
        <w:t>我知悉并理解大学的剽窃与学术诚信政策；我声明本作业为本人独立完成（已在文中以引用注明者除外），且我已遵循上述良好学术实践。</w:t>
      </w:r>
    </w:p>
    <w:p>
      <w:pPr/>
      <w:r>
        <w:rPr>
          <w:rFonts w:ascii="微软雅黑" w:eastAsia="微软雅黑" w:hAnsi="微软雅黑" w:cs="微软雅黑" w:hint="eastAsia"/>
          <w:lang w:eastAsia="zh-CN"/>
        </w:rPr>
        <w:t>签名：</w:t>
      </w:r>
      <w:r>
        <w:t>……………………………………………………………………………………</w:t>
      </w:r>
    </w:p>
    <w:p>
      <w:pPr>
        <w:pStyle w:val="Heading2"/>
        <w:spacing w:line="312" w:lineRule="auto"/>
      </w:pPr>
      <w:r>
        <w:rPr>
          <w:rFonts w:ascii="微软雅黑" w:hAnsi="微软雅黑" w:eastAsia="微软雅黑" w:cs="微软雅黑" w:hint="eastAsia"/>
          <w:b w:val="0"/>
          <w:sz w:val="32"/>
          <w:lang w:eastAsia="zh-CN"/>
        </w:rPr>
        <w:t>格拉斯哥大学剽窃与学术诚信准则</w:t>
      </w:r>
    </w:p>
    <w:p>
      <w:pPr/>
      <w:r>
        <w:rPr>
          <w:rFonts w:ascii="微软雅黑" w:eastAsia="微软雅黑" w:hAnsi="微软雅黑" w:cs="微软雅黑" w:hint="eastAsia"/>
          <w:lang w:eastAsia="zh-CN"/>
        </w:rPr>
        <w:t>《格拉斯哥大学剽窃与学术诚信准则》载于大学规章：</w:t>
      </w:r>
      <w:r>
        <w:t>https://www.gla.ac.uk/myglasgow/apg/policies/uniregs/regulations2025-26/feesandgeneral/studentsupportandconductmatters/reg32/</w:t>
      </w:r>
    </w:p>
    <w:p>
      <w:pPr/>
      <w:r>
        <w:rPr>
          <w:rFonts w:ascii="微软雅黑" w:eastAsia="微软雅黑" w:hAnsi="微软雅黑" w:cs="微软雅黑" w:hint="eastAsia"/>
          <w:lang w:eastAsia="zh-CN"/>
        </w:rPr>
        <w:t>如仍不确定何为剽窃，或需要关于如何避免剽窃的建议</w:t>
      </w:r>
      <w:r>
        <w:t>——</w:t>
      </w:r>
      <w:r>
        <w:rPr>
          <w:rFonts w:ascii="微软雅黑" w:eastAsia="微软雅黑" w:hAnsi="微软雅黑" w:cs="微软雅黑" w:hint="eastAsia"/>
          <w:b/>
          <w:lang w:eastAsia="zh-CN"/>
        </w:rPr>
        <w:t>立即求助！</w:t>
      </w:r>
      <w:r>
        <w:rPr>
          <w:rFonts w:ascii="微软雅黑" w:eastAsia="微软雅黑" w:hAnsi="微软雅黑" w:cs="微软雅黑" w:hint="eastAsia"/>
          <w:lang w:eastAsia="zh-CN"/>
        </w:rPr>
        <w:t>可联系以下任一人员寻求帮助：授课讲师</w:t>
      </w:r>
      <w:r>
        <w:t xml:space="preserve"> / </w:t>
      </w:r>
      <w:r>
        <w:rPr>
          <w:rFonts w:ascii="微软雅黑" w:eastAsia="微软雅黑" w:hAnsi="微软雅黑" w:cs="微软雅黑" w:hint="eastAsia"/>
          <w:lang w:eastAsia="zh-CN"/>
        </w:rPr>
        <w:t>课程负责人</w:t>
      </w:r>
      <w:r>
        <w:t xml:space="preserve"> / </w:t>
      </w:r>
      <w:r>
        <w:rPr>
          <w:rFonts w:ascii="微软雅黑" w:eastAsia="微软雅黑" w:hAnsi="微软雅黑" w:cs="微软雅黑" w:hint="eastAsia"/>
          <w:lang w:eastAsia="zh-CN"/>
        </w:rPr>
        <w:t>论文导师</w:t>
      </w:r>
      <w:r>
        <w:t xml:space="preserve"> / </w:t>
      </w:r>
      <w:r>
        <w:rPr>
          <w:rFonts w:ascii="微软雅黑" w:eastAsia="微软雅黑" w:hAnsi="微软雅黑" w:cs="微软雅黑" w:hint="eastAsia"/>
          <w:lang w:eastAsia="zh-CN"/>
        </w:rPr>
        <w:t>学习顾问</w:t>
      </w:r>
      <w:r>
        <w:t xml:space="preserve"> / </w:t>
      </w:r>
      <w:r>
        <w:rPr>
          <w:rFonts w:ascii="微软雅黑" w:eastAsia="微软雅黑" w:hAnsi="微软雅黑" w:cs="微软雅黑" w:hint="eastAsia"/>
          <w:lang w:eastAsia="zh-CN"/>
        </w:rPr>
        <w:t>学生学习发展服务部。另请阅读课程或项目手册中关于良好学术实践的建议。</w:t>
      </w:r>
    </w:p>
    <w:p>
      <w:pPr>
        <w:pStyle w:val="Heading2"/>
        <w:spacing w:line="312" w:lineRule="auto"/>
      </w:pPr>
      <w:r>
        <w:rPr>
          <w:rFonts w:ascii="微软雅黑" w:hAnsi="微软雅黑" w:eastAsia="微软雅黑" w:cs="微软雅黑" w:hint="eastAsia"/>
          <w:b w:val="0"/>
          <w:sz w:val="32"/>
          <w:lang w:eastAsia="zh-CN"/>
        </w:rPr>
        <w:t>贡献声明（Declaration of Contribution）</w:t>
      </w:r>
    </w:p>
    <w:p>
      <w:pPr/>
      <w:r>
        <w:rPr>
          <w:rFonts w:ascii="微软雅黑" w:eastAsia="微软雅黑" w:hAnsi="微软雅黑" w:cs="微软雅黑" w:hint="eastAsia"/>
          <w:lang w:eastAsia="zh-CN"/>
        </w:rPr>
        <w:t>请将本段替换为你们的贡献声明：</w:t>
      </w:r>
    </w:p>
    <w:p>
      <w:pPr>
        <w:spacing w:after="100"/>
        <w:pBdr>
          <w:left w:val="single" w:sz="18" w:space="0" w:color="2563EB"/>
        </w:pBdr>
        <w:shd w:val="clear" w:color="auto" w:fill="F3F4F6"/>
      </w:pPr>
      <w:r>
        <w:rPr>
          <w:color w:val="6B7280"/>
          <w:sz w:val="20"/>
        </w:rPr>
        <w:t>"</w:t>
      </w:r>
      <w:r>
        <w:rPr>
          <w:rFonts w:ascii="微软雅黑" w:eastAsia="微软雅黑" w:hAnsi="微软雅黑" w:cs="微软雅黑" w:hint="eastAsia"/>
          <w:color w:val="6B7280"/>
          <w:sz w:val="20"/>
          <w:lang w:eastAsia="zh-CN"/>
        </w:rPr>
        <w:t>声明团队成员各自贡献了什么，以及任务分工中是否出现问题。以不正当方式覆盖本声明而未作贡献的成员将被扣分，其他成员的分数将相应上调。若无明显问题，则全组成员获得相同分数。为此需要进行单独评估：你和团队成员须评估自己的作品并互相评估队友。反思质量也将纳入评估。</w:t>
      </w:r>
      <w:r>
        <w:rPr>
          <w:color w:val="6B7280"/>
          <w:sz w:val="20"/>
        </w:rPr>
        <w:t>"</w:t>
      </w:r>
    </w:p>
    <w:p>
      <w:pPr>
        <w:pStyle w:val="Heading2"/>
        <w:spacing w:line="312" w:lineRule="auto"/>
      </w:pPr>
      <w:r>
        <w:rPr>
          <w:rFonts w:ascii="微软雅黑" w:hAnsi="微软雅黑" w:eastAsia="微软雅黑" w:cs="微软雅黑" w:hint="eastAsia"/>
          <w:b w:val="0"/>
          <w:sz w:val="32"/>
          <w:lang w:eastAsia="zh-CN"/>
        </w:rPr>
        <w:t>1. 确定 EID 的限制条件及与 LIS 相关的法规（半页）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【模板要求】需要查阅政府文档和农业杂志以获取参考文献，获得必要的背景知识。</w:t>
      </w:r>
    </w:p>
    <w:p>
      <w:pPr/>
      <w:r>
        <w:rPr>
          <w:rFonts w:ascii="微软雅黑" w:eastAsia="微软雅黑" w:hAnsi="微软雅黑" w:cs="微软雅黑" w:hint="eastAsia"/>
          <w:lang w:eastAsia="zh-CN"/>
        </w:rPr>
        <w:t>正文（组员</w:t>
      </w:r>
      <w:r>
        <w:t xml:space="preserve">1 </w:t>
      </w:r>
      <w:r>
        <w:rPr>
          <w:rFonts w:ascii="微软雅黑" w:eastAsia="微软雅黑" w:hAnsi="微软雅黑" w:cs="微软雅黑" w:hint="eastAsia"/>
          <w:lang w:eastAsia="zh-CN"/>
        </w:rPr>
        <w:t>已完成）：</w:t>
      </w:r>
    </w:p>
    <w:p>
      <w:pPr/>
      <w:r>
        <w:rPr>
          <w:rFonts w:ascii="微软雅黑" w:eastAsia="微软雅黑" w:hAnsi="微软雅黑" w:cs="微软雅黑" w:hint="eastAsia"/>
          <w:lang w:eastAsia="zh-CN"/>
        </w:rPr>
        <w:t>根据环境、食品与农村事务部（</w:t>
      </w:r>
      <w:r>
        <w:t>Defra</w:t>
      </w:r>
      <w:r>
        <w:rPr>
          <w:rFonts w:ascii="微软雅黑" w:eastAsia="微软雅黑" w:hAnsi="微软雅黑" w:cs="微软雅黑" w:hint="eastAsia"/>
          <w:lang w:eastAsia="zh-CN"/>
        </w:rPr>
        <w:t>）的说明，低频（</w:t>
      </w:r>
      <w:r>
        <w:t>LF</w:t>
      </w:r>
      <w:r>
        <w:rPr>
          <w:rFonts w:ascii="微软雅黑" w:eastAsia="微软雅黑" w:hAnsi="微软雅黑" w:cs="微软雅黑" w:hint="eastAsia"/>
          <w:lang w:eastAsia="zh-CN"/>
        </w:rPr>
        <w:t>）电子识别（</w:t>
      </w:r>
      <w:r>
        <w:t>EID</w:t>
      </w:r>
      <w:r>
        <w:rPr>
          <w:rFonts w:ascii="微软雅黑" w:eastAsia="微软雅黑" w:hAnsi="微软雅黑" w:cs="微软雅黑" w:hint="eastAsia"/>
          <w:lang w:eastAsia="zh-CN"/>
        </w:rPr>
        <w:t>）预计将于</w:t>
      </w:r>
      <w:r>
        <w:t xml:space="preserve"> 2027 </w:t>
      </w:r>
      <w:r>
        <w:rPr>
          <w:rFonts w:ascii="微软雅黑" w:eastAsia="微软雅黑" w:hAnsi="微软雅黑" w:cs="微软雅黑" w:hint="eastAsia"/>
          <w:lang w:eastAsia="zh-CN"/>
        </w:rPr>
        <w:t>年作为英格兰新牛只可追溯性服务的一部分引入。现有牛只追踪系统（</w:t>
      </w:r>
      <w:r>
        <w:t>CTS</w:t>
      </w:r>
      <w:r>
        <w:rPr>
          <w:rFonts w:ascii="微软雅黑" w:eastAsia="微软雅黑" w:hAnsi="微软雅黑" w:cs="微软雅黑" w:hint="eastAsia"/>
          <w:lang w:eastAsia="zh-CN"/>
        </w:rPr>
        <w:t>）将运行至</w:t>
      </w:r>
      <w:r>
        <w:t xml:space="preserve"> EID </w:t>
      </w:r>
      <w:r>
        <w:rPr>
          <w:rFonts w:ascii="微软雅黑" w:eastAsia="微软雅黑" w:hAnsi="微软雅黑" w:cs="微软雅黑" w:hint="eastAsia"/>
          <w:lang w:eastAsia="zh-CN"/>
        </w:rPr>
        <w:t>全面实施</w:t>
      </w:r>
      <w:r>
        <w:t xml:space="preserve"> [1]</w:t>
      </w:r>
      <w:r>
        <w:rPr>
          <w:rFonts w:ascii="微软雅黑" w:eastAsia="微软雅黑" w:hAnsi="微软雅黑" w:cs="微软雅黑" w:hint="eastAsia"/>
          <w:lang w:eastAsia="zh-CN"/>
        </w:rPr>
        <w:t>。按已公布的计划，</w:t>
      </w:r>
      <w:r>
        <w:t xml:space="preserve">2027 </w:t>
      </w:r>
      <w:r>
        <w:rPr>
          <w:rFonts w:ascii="微软雅黑" w:eastAsia="微软雅黑" w:hAnsi="微软雅黑" w:cs="微软雅黑" w:hint="eastAsia"/>
          <w:lang w:eastAsia="zh-CN"/>
        </w:rPr>
        <w:t>年起出生的犊牛须佩戴</w:t>
      </w:r>
      <w:r>
        <w:t xml:space="preserve"> LF </w:t>
      </w:r>
      <w:r>
        <w:rPr>
          <w:rFonts w:ascii="微软雅黑" w:eastAsia="微软雅黑" w:hAnsi="微软雅黑" w:cs="微软雅黑" w:hint="eastAsia"/>
          <w:lang w:eastAsia="zh-CN"/>
        </w:rPr>
        <w:t>电子识别标签。这些标签可在移动过程中通过扫描识别牛只，无需人工读取并输入标签编号。</w:t>
      </w:r>
      <w:r>
        <w:t xml:space="preserve">EID </w:t>
      </w:r>
      <w:r>
        <w:rPr>
          <w:rFonts w:ascii="微软雅黑" w:eastAsia="微软雅黑" w:hAnsi="微软雅黑" w:cs="微软雅黑" w:hint="eastAsia"/>
          <w:lang w:eastAsia="zh-CN"/>
        </w:rPr>
        <w:t>耳标提供的更强可追溯性将增强英国预防、发现和应对动物疾病暴发的能力，从而保护农户和农村经济</w:t>
      </w:r>
      <w:r>
        <w:t xml:space="preserve"> [2]</w:t>
      </w:r>
      <w:r>
        <w:rPr>
          <w:rFonts w:ascii="微软雅黑" w:eastAsia="微软雅黑" w:hAnsi="微软雅黑" w:cs="微软雅黑" w:hint="eastAsia"/>
          <w:lang w:eastAsia="zh-CN"/>
        </w:rPr>
        <w:t>。</w:t>
      </w:r>
    </w:p>
    <w:p>
      <w:pPr/>
      <w:r>
        <w:t xml:space="preserve">EID </w:t>
      </w:r>
      <w:r>
        <w:rPr>
          <w:rFonts w:ascii="微软雅黑" w:eastAsia="微软雅黑" w:hAnsi="微软雅黑" w:cs="微软雅黑" w:hint="eastAsia"/>
          <w:lang w:eastAsia="zh-CN"/>
        </w:rPr>
        <w:t>有四个主要限制。第一，耳标可能丢失或变得无法读取</w:t>
      </w:r>
      <w:r>
        <w:t xml:space="preserve"> [3]</w:t>
      </w:r>
      <w:r>
        <w:rPr>
          <w:rFonts w:ascii="微软雅黑" w:eastAsia="微软雅黑" w:hAnsi="微软雅黑" w:cs="微软雅黑" w:hint="eastAsia"/>
          <w:lang w:eastAsia="zh-CN"/>
        </w:rPr>
        <w:t>。第二，附近的金属杆或管道可能影响天线性能，且读区每次只应容纳一头牛，以便编号能被可靠归属</w:t>
      </w:r>
      <w:r>
        <w:t xml:space="preserve"> [4]</w:t>
      </w:r>
      <w:r>
        <w:rPr>
          <w:rFonts w:ascii="微软雅黑" w:eastAsia="微软雅黑" w:hAnsi="微软雅黑" w:cs="微软雅黑" w:hint="eastAsia"/>
          <w:lang w:eastAsia="zh-CN"/>
        </w:rPr>
        <w:t>。第三，</w:t>
      </w:r>
      <w:r>
        <w:t xml:space="preserve">LF </w:t>
      </w:r>
      <w:r>
        <w:rPr>
          <w:rFonts w:ascii="微软雅黑" w:eastAsia="微软雅黑" w:hAnsi="微软雅黑" w:cs="微软雅黑" w:hint="eastAsia"/>
          <w:lang w:eastAsia="zh-CN"/>
        </w:rPr>
        <w:t>技术读取范围有限，读卡器的位置可能影响识别性能</w:t>
      </w:r>
      <w:r>
        <w:t xml:space="preserve"> [4]</w:t>
      </w:r>
      <w:r>
        <w:rPr>
          <w:rFonts w:ascii="微软雅黑" w:eastAsia="微软雅黑" w:hAnsi="微软雅黑" w:cs="微软雅黑" w:hint="eastAsia"/>
          <w:lang w:eastAsia="zh-CN"/>
        </w:rPr>
        <w:t>。最后，苏格兰的一个耳标研究项目指出耳标撕裂是潜在的动物福利问题</w:t>
      </w:r>
      <w:r>
        <w:t xml:space="preserve"> [5]</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关于与</w:t>
      </w:r>
      <w:r>
        <w:t xml:space="preserve"> LIS </w:t>
      </w:r>
      <w:r>
        <w:rPr>
          <w:rFonts w:ascii="微软雅黑" w:eastAsia="微软雅黑" w:hAnsi="微软雅黑" w:cs="微软雅黑" w:hint="eastAsia"/>
          <w:lang w:eastAsia="zh-CN"/>
        </w:rPr>
        <w:t>相关的法规，现行规定要求：发现官方耳标丢失或损坏后，须在</w:t>
      </w:r>
      <w:r>
        <w:t xml:space="preserve"> 28 </w:t>
      </w:r>
      <w:r>
        <w:rPr>
          <w:rFonts w:ascii="微软雅黑" w:eastAsia="微软雅黑" w:hAnsi="微软雅黑" w:cs="微软雅黑" w:hint="eastAsia"/>
          <w:lang w:eastAsia="zh-CN"/>
        </w:rPr>
        <w:t>天内订购并佩戴替换标签；在佩戴替换标签前，受影响牛只须留在原场所</w:t>
      </w:r>
      <w:r>
        <w:t xml:space="preserve"> [6]</w:t>
      </w:r>
      <w:r>
        <w:rPr>
          <w:rFonts w:ascii="微软雅黑" w:eastAsia="微软雅黑" w:hAnsi="微软雅黑" w:cs="微软雅黑" w:hint="eastAsia"/>
          <w:lang w:eastAsia="zh-CN"/>
        </w:rPr>
        <w:t>。农户还须保存其所照料牛只的相关记录，包括耳标信息、出生登记和牛只护照</w:t>
      </w:r>
      <w:r>
        <w:t xml:space="preserve"> [7]</w:t>
      </w:r>
      <w:r>
        <w:rPr>
          <w:rFonts w:ascii="微软雅黑" w:eastAsia="微软雅黑" w:hAnsi="微软雅黑" w:cs="微软雅黑" w:hint="eastAsia"/>
          <w:lang w:eastAsia="zh-CN"/>
        </w:rPr>
        <w:t>。牛只迁入或迁出场所的任何移动，须在三天内向英国牛只移动服务局（</w:t>
      </w:r>
      <w:r>
        <w:t>BCMS</w:t>
      </w:r>
      <w:r>
        <w:rPr>
          <w:rFonts w:ascii="微软雅黑" w:eastAsia="微软雅黑" w:hAnsi="微软雅黑" w:cs="微软雅黑" w:hint="eastAsia"/>
          <w:lang w:eastAsia="zh-CN"/>
        </w:rPr>
        <w:t>）报告</w:t>
      </w:r>
      <w:r>
        <w:t xml:space="preserve"> [8]</w:t>
      </w:r>
      <w:r>
        <w:rPr>
          <w:rFonts w:ascii="微软雅黑" w:eastAsia="微软雅黑" w:hAnsi="微软雅黑" w:cs="微软雅黑" w:hint="eastAsia"/>
          <w:lang w:eastAsia="zh-CN"/>
        </w:rPr>
        <w:t>。这些要求确保牛只身份、来源和生平历史有据可查，为可追溯性记录管理提供必要信息。</w:t>
      </w:r>
    </w:p>
    <w:p>
      <w:pPr>
        <w:pStyle w:val="Heading2"/>
        <w:spacing w:line="312" w:lineRule="auto"/>
      </w:pPr>
      <w:r>
        <w:rPr>
          <w:rFonts w:ascii="微软雅黑" w:hAnsi="微软雅黑" w:eastAsia="微软雅黑" w:cs="微软雅黑" w:hint="eastAsia"/>
          <w:b w:val="0"/>
          <w:sz w:val="32"/>
          <w:lang w:eastAsia="zh-CN"/>
        </w:rPr>
        <w:t>2. 农场环境中奶牛误识别的后果（半页）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【模板要求】需要理解牛只需要识别的深层原因，以及识别如何在日常基础上影响农场运营、个体奶牛、</w:t>
      </w:r>
      <w:r>
        <w:rPr>
          <w:color w:val="6B7280"/>
          <w:sz w:val="20"/>
        </w:rPr>
        <w:t xml:space="preserve">LIS </w:t>
      </w:r>
      <w:r>
        <w:rPr>
          <w:rFonts w:ascii="微软雅黑" w:eastAsia="微软雅黑" w:hAnsi="微软雅黑" w:cs="微软雅黑" w:hint="eastAsia"/>
          <w:color w:val="6B7280"/>
          <w:sz w:val="20"/>
          <w:lang w:eastAsia="zh-CN"/>
        </w:rPr>
        <w:t>系统和牛奶收购方信息。</w:t>
      </w:r>
    </w:p>
    <w:p>
      <w:pPr/>
      <w:r>
        <w:rPr>
          <w:rFonts w:ascii="微软雅黑" w:eastAsia="微软雅黑" w:hAnsi="微软雅黑" w:cs="微软雅黑" w:hint="eastAsia"/>
          <w:lang w:eastAsia="zh-CN"/>
        </w:rPr>
        <w:t>正文（组员</w:t>
      </w:r>
      <w:r>
        <w:t xml:space="preserve">1 </w:t>
      </w:r>
      <w:r>
        <w:rPr>
          <w:rFonts w:ascii="微软雅黑" w:eastAsia="微软雅黑" w:hAnsi="微软雅黑" w:cs="微软雅黑" w:hint="eastAsia"/>
          <w:lang w:eastAsia="zh-CN"/>
        </w:rPr>
        <w:t>已完成）：</w:t>
      </w:r>
    </w:p>
    <w:p>
      <w:pPr/>
      <w:r>
        <w:rPr>
          <w:rFonts w:ascii="微软雅黑" w:eastAsia="微软雅黑" w:hAnsi="微软雅黑" w:cs="微软雅黑" w:hint="eastAsia"/>
          <w:lang w:eastAsia="zh-CN"/>
        </w:rPr>
        <w:t>准确的识别将每头奶牛与其生产、健康和治疗记录关联，为日常管理和可靠的可追溯性提供基础。反之，奶牛的误识别会导致管理错误和不准确的可追溯性信息。</w:t>
      </w:r>
    </w:p>
    <w:p>
      <w:pPr/>
      <w:r>
        <w:rPr>
          <w:rFonts w:ascii="微软雅黑" w:eastAsia="微软雅黑" w:hAnsi="微软雅黑" w:cs="微软雅黑" w:hint="eastAsia"/>
          <w:lang w:eastAsia="zh-CN"/>
        </w:rPr>
        <w:t>首先，如果产奶量记录到了错误的牛上，饲料分配和生产性能监测就变得不可靠。农户可能给一头牛过量饲喂，却忽视另一头牛的营养需求，导致营养摄入过量、饲料浪费和生产效率下降。</w:t>
      </w:r>
      <w:r>
        <w:t xml:space="preserve">AHDB </w:t>
      </w:r>
      <w:r>
        <w:rPr>
          <w:rFonts w:ascii="微软雅黑" w:eastAsia="微软雅黑" w:hAnsi="微软雅黑" w:cs="微软雅黑" w:hint="eastAsia"/>
          <w:lang w:eastAsia="zh-CN"/>
        </w:rPr>
        <w:t>强调，个体产奶量记录对于准确实施</w:t>
      </w:r>
      <w:r>
        <w:t>"</w:t>
      </w:r>
      <w:r>
        <w:rPr>
          <w:rFonts w:ascii="微软雅黑" w:eastAsia="微软雅黑" w:hAnsi="微软雅黑" w:cs="微软雅黑" w:hint="eastAsia"/>
          <w:lang w:eastAsia="zh-CN"/>
        </w:rPr>
        <w:t>以产定饲</w:t>
      </w:r>
      <w:r>
        <w:t>"</w:t>
      </w:r>
      <w:r>
        <w:rPr>
          <w:rFonts w:ascii="微软雅黑" w:eastAsia="微软雅黑" w:hAnsi="微软雅黑" w:cs="微软雅黑" w:hint="eastAsia"/>
          <w:lang w:eastAsia="zh-CN"/>
        </w:rPr>
        <w:t>策略至关重要</w:t>
      </w:r>
      <w:r>
        <w:t xml:space="preserve"> [9]</w:t>
      </w:r>
      <w:r>
        <w:rPr>
          <w:rFonts w:ascii="微软雅黑" w:eastAsia="微软雅黑" w:hAnsi="微软雅黑" w:cs="微软雅黑" w:hint="eastAsia"/>
          <w:lang w:eastAsia="zh-CN"/>
        </w:rPr>
        <w:t>。此外，识别错误可能导致员工治疗了错误的动物，同时延误了对受影响牛只的照料。</w:t>
      </w:r>
    </w:p>
    <w:p>
      <w:pPr/>
      <w:r>
        <w:rPr>
          <w:rFonts w:ascii="微软雅黑" w:eastAsia="微软雅黑" w:hAnsi="微软雅黑" w:cs="微软雅黑" w:hint="eastAsia"/>
          <w:lang w:eastAsia="zh-CN"/>
        </w:rPr>
        <w:t>更严重的是，识别错误可能使处于抗生素休药期的奶牛的牛奶进入贮奶罐。如果该批次未通过残留检测，则无法销售，可能需要销毁</w:t>
      </w:r>
      <w:r>
        <w:t xml:space="preserve"> [10]</w:t>
      </w:r>
      <w:r>
        <w:rPr>
          <w:rFonts w:ascii="微软雅黑" w:eastAsia="微软雅黑" w:hAnsi="微软雅黑" w:cs="微软雅黑" w:hint="eastAsia"/>
          <w:lang w:eastAsia="zh-CN"/>
        </w:rPr>
        <w:t>。不准确的治疗记录还会降低向牛奶收购方所提供信息的可靠性，阻碍受污染批次的调查，并可能扰乱生产者与收购方之间的牛奶供应安排</w:t>
      </w:r>
      <w:r>
        <w:t xml:space="preserve"> [10]</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错误的移动记录</w:t>
      </w:r>
      <w:r>
        <w:t>——</w:t>
      </w:r>
      <w:r>
        <w:rPr>
          <w:rFonts w:ascii="微软雅黑" w:eastAsia="微软雅黑" w:hAnsi="微软雅黑" w:cs="微软雅黑" w:hint="eastAsia"/>
          <w:lang w:eastAsia="zh-CN"/>
        </w:rPr>
        <w:t>例如将</w:t>
      </w:r>
      <w:r>
        <w:t xml:space="preserve"> A </w:t>
      </w:r>
      <w:r>
        <w:rPr>
          <w:rFonts w:ascii="微软雅黑" w:eastAsia="微软雅黑" w:hAnsi="微软雅黑" w:cs="微软雅黑" w:hint="eastAsia"/>
          <w:lang w:eastAsia="zh-CN"/>
        </w:rPr>
        <w:t>牛的移动记录在</w:t>
      </w:r>
      <w:r>
        <w:t xml:space="preserve"> B </w:t>
      </w:r>
      <w:r>
        <w:rPr>
          <w:rFonts w:ascii="微软雅黑" w:eastAsia="微软雅黑" w:hAnsi="微软雅黑" w:cs="微软雅黑" w:hint="eastAsia"/>
          <w:lang w:eastAsia="zh-CN"/>
        </w:rPr>
        <w:t>牛的识别编号下</w:t>
      </w:r>
      <w:r>
        <w:t>——</w:t>
      </w:r>
      <w:r>
        <w:rPr>
          <w:rFonts w:ascii="微软雅黑" w:eastAsia="微软雅黑" w:hAnsi="微软雅黑" w:cs="微软雅黑" w:hint="eastAsia"/>
          <w:lang w:eastAsia="zh-CN"/>
        </w:rPr>
        <w:t>会损害牛群移动信息的准确性。此类错误还可能误导疾病调查：现行</w:t>
      </w:r>
      <w:r>
        <w:t xml:space="preserve"> CTS </w:t>
      </w:r>
      <w:r>
        <w:rPr>
          <w:rFonts w:ascii="微软雅黑" w:eastAsia="微软雅黑" w:hAnsi="微软雅黑" w:cs="微软雅黑" w:hint="eastAsia"/>
          <w:lang w:eastAsia="zh-CN"/>
        </w:rPr>
        <w:t>保存法定的牛只移动记录，而规划中的</w:t>
      </w:r>
      <w:r>
        <w:t xml:space="preserve"> LIS </w:t>
      </w:r>
      <w:r>
        <w:rPr>
          <w:rFonts w:ascii="微软雅黑" w:eastAsia="微软雅黑" w:hAnsi="微软雅黑" w:cs="微软雅黑" w:hint="eastAsia"/>
          <w:lang w:eastAsia="zh-CN"/>
        </w:rPr>
        <w:t>服务旨在改善牛结核病控制可获得的数据</w:t>
      </w:r>
      <w:r>
        <w:t xml:space="preserve"> [11]</w:t>
      </w:r>
      <w:r>
        <w:rPr>
          <w:rFonts w:ascii="微软雅黑" w:eastAsia="微软雅黑" w:hAnsi="微软雅黑" w:cs="微软雅黑" w:hint="eastAsia"/>
          <w:lang w:eastAsia="zh-CN"/>
        </w:rPr>
        <w:t>。</w:t>
      </w:r>
      <w:r>
        <w:t xml:space="preserve">Defra </w:t>
      </w:r>
      <w:r>
        <w:rPr>
          <w:rFonts w:ascii="微软雅黑" w:eastAsia="微软雅黑" w:hAnsi="微软雅黑" w:cs="微软雅黑" w:hint="eastAsia"/>
          <w:lang w:eastAsia="zh-CN"/>
        </w:rPr>
        <w:t>计划将法定的牛只出生、移动和死亡记录存入支持新</w:t>
      </w:r>
      <w:r>
        <w:t xml:space="preserve"> LIS </w:t>
      </w:r>
      <w:r>
        <w:rPr>
          <w:rFonts w:ascii="微软雅黑" w:eastAsia="微软雅黑" w:hAnsi="微软雅黑" w:cs="微软雅黑" w:hint="eastAsia"/>
          <w:lang w:eastAsia="zh-CN"/>
        </w:rPr>
        <w:t>牛只服务的未来中央数据库，进一步说明准确牛只识别的重要性</w:t>
      </w:r>
      <w:r>
        <w:t xml:space="preserve"> [12]</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因此，农户应保存准确、真实的牛只记录，并核验任何不确定的身份，以确保国家可追溯性数据的可靠性。</w:t>
      </w:r>
    </w:p>
    <w:p>
      <w:pPr>
        <w:pStyle w:val="Heading2"/>
        <w:spacing w:line="312" w:lineRule="auto"/>
      </w:pPr>
      <w:r>
        <w:rPr>
          <w:rFonts w:ascii="微软雅黑" w:hAnsi="微软雅黑" w:eastAsia="微软雅黑" w:cs="微软雅黑" w:hint="eastAsia"/>
          <w:b w:val="0"/>
          <w:sz w:val="32"/>
          <w:lang w:eastAsia="zh-CN"/>
        </w:rPr>
        <w:t>3. 构思方案（A3 纸照片或 murals 生成——须清晰可读）</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【模板要求】回答关于该创意的下列问题（拍摄</w:t>
      </w:r>
      <w:r>
        <w:rPr>
          <w:color w:val="6B7280"/>
          <w:sz w:val="20"/>
        </w:rPr>
        <w:t xml:space="preserve"> A3 </w:t>
      </w:r>
      <w:r>
        <w:rPr>
          <w:rFonts w:ascii="微软雅黑" w:eastAsia="微软雅黑" w:hAnsi="微软雅黑" w:cs="微软雅黑" w:hint="eastAsia"/>
          <w:color w:val="6B7280"/>
          <w:sz w:val="20"/>
          <w:lang w:eastAsia="zh-CN"/>
        </w:rPr>
        <w:t>纸照片或用</w:t>
      </w:r>
      <w:r>
        <w:rPr>
          <w:color w:val="6B7280"/>
          <w:sz w:val="20"/>
        </w:rPr>
        <w:t xml:space="preserve"> murals </w:t>
      </w:r>
      <w:r>
        <w:rPr>
          <w:rFonts w:ascii="微软雅黑" w:eastAsia="微软雅黑" w:hAnsi="微软雅黑" w:cs="微软雅黑" w:hint="eastAsia"/>
          <w:color w:val="6B7280"/>
          <w:sz w:val="20"/>
          <w:lang w:eastAsia="zh-CN"/>
        </w:rPr>
        <w:t>生成</w:t>
      </w:r>
      <w:r>
        <w:rPr>
          <w:color w:val="6B7280"/>
          <w:sz w:val="20"/>
        </w:rPr>
        <w:t>——</w:t>
      </w:r>
      <w:r>
        <w:rPr>
          <w:rFonts w:ascii="微软雅黑" w:eastAsia="微软雅黑" w:hAnsi="微软雅黑" w:cs="微软雅黑" w:hint="eastAsia"/>
          <w:color w:val="6B7280"/>
          <w:sz w:val="20"/>
          <w:lang w:eastAsia="zh-CN"/>
        </w:rPr>
        <w:t>须清晰可读）。</w:t>
      </w:r>
    </w:p>
    <w:p>
      <w:pPr>
        <w:jc w:val="center"/>
      </w:pPr>
      <w:r>
        <w:rPr>
          <w:rFonts w:ascii="微软雅黑" w:eastAsia="微软雅黑" w:hAnsi="微软雅黑" w:cs="微软雅黑" w:hint="eastAsia"/>
          <w:lang w:eastAsia="zh-CN"/>
        </w:rPr>
        <w:t>（本节在英文版中为价值主张画布空白模板图</w:t>
      </w:r>
      <w:r>
        <w:t xml:space="preserve"> + </w:t>
      </w:r>
      <w:r>
        <w:rPr>
          <w:rFonts w:ascii="微软雅黑" w:eastAsia="微软雅黑" w:hAnsi="微软雅黑" w:cs="微软雅黑" w:hint="eastAsia"/>
          <w:lang w:eastAsia="zh-CN"/>
        </w:rPr>
        <w:t>留白填写页。以下为模板图：空白价值主张画布，</w:t>
      </w:r>
      <w:r>
        <w:t xml:space="preserve">Strategyzer </w:t>
      </w:r>
      <w:r>
        <w:rPr>
          <w:rFonts w:ascii="微软雅黑" w:eastAsia="微软雅黑" w:hAnsi="微软雅黑" w:cs="微软雅黑" w:hint="eastAsia"/>
          <w:lang w:eastAsia="zh-CN"/>
        </w:rPr>
        <w:t>格式，含</w:t>
      </w:r>
      <w:r>
        <w:t>"</w:t>
      </w:r>
      <w:r>
        <w:rPr>
          <w:rFonts w:ascii="微软雅黑" w:eastAsia="微软雅黑" w:hAnsi="微软雅黑" w:cs="微软雅黑" w:hint="eastAsia"/>
          <w:lang w:eastAsia="zh-CN"/>
        </w:rPr>
        <w:t>价值主张</w:t>
      </w:r>
      <w:r>
        <w:t>/</w:t>
      </w:r>
      <w:r>
        <w:rPr>
          <w:rFonts w:ascii="微软雅黑" w:eastAsia="微软雅黑" w:hAnsi="微软雅黑" w:cs="微软雅黑" w:hint="eastAsia"/>
          <w:lang w:eastAsia="zh-CN"/>
        </w:rPr>
        <w:t>客户细分</w:t>
      </w:r>
      <w:r>
        <w:t>"</w:t>
      </w:r>
      <w:r>
        <w:rPr>
          <w:rFonts w:ascii="微软雅黑" w:eastAsia="微软雅黑" w:hAnsi="微软雅黑" w:cs="微软雅黑" w:hint="eastAsia"/>
          <w:lang w:eastAsia="zh-CN"/>
        </w:rPr>
        <w:t>两栏与</w:t>
      </w:r>
      <w:r>
        <w:t>"</w:t>
      </w:r>
      <w:r>
        <w:rPr>
          <w:rFonts w:ascii="微软雅黑" w:eastAsia="微软雅黑" w:hAnsi="微软雅黑" w:cs="微软雅黑" w:hint="eastAsia"/>
          <w:lang w:eastAsia="zh-CN"/>
        </w:rPr>
        <w:t>产品与服务、收益创造、痛点缓解、客户任务、收益、痛点</w:t>
      </w:r>
      <w:r>
        <w:t>"</w:t>
      </w:r>
      <w:r>
        <w:rPr>
          <w:rFonts w:ascii="微软雅黑" w:eastAsia="微软雅黑" w:hAnsi="微软雅黑" w:cs="微软雅黑" w:hint="eastAsia"/>
          <w:lang w:eastAsia="zh-CN"/>
        </w:rPr>
        <w:t>六区。）</w:t>
      </w:r>
      <w:r/>
      <w:r>
        <w:drawing>
          <wp:inline xmlns:a="http://schemas.openxmlformats.org/drawingml/2006/main" xmlns:pic="http://schemas.openxmlformats.org/drawingml/2006/picture">
            <wp:extent cx="17500600" cy="12115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500600" cy="12115800"/>
                    </a:xfrm>
                    <a:prstGeom prst="rect"/>
                  </pic:spPr>
                </pic:pic>
              </a:graphicData>
            </a:graphic>
          </wp:inline>
        </w:drawing>
      </w:r>
      <w:r/>
      <w:r>
        <w:rPr>
          <w:rFonts w:ascii="微软雅黑" w:eastAsia="微软雅黑" w:hAnsi="微软雅黑" w:cs="微软雅黑" w:hint="eastAsia"/>
          <w:lang w:eastAsia="zh-CN"/>
        </w:rPr>
        <w:t>图：空白价值主张画布模板（原文为英文，正式提交时须填入内容）</w:t>
      </w:r>
    </w:p>
    <w:p>
      <w:pPr/>
      <w:r>
        <w:rPr>
          <w:rFonts w:ascii="微软雅黑" w:eastAsia="微软雅黑" w:hAnsi="微软雅黑" w:cs="微软雅黑" w:hint="eastAsia"/>
          <w:i/>
          <w:color w:val="6B7280"/>
          <w:lang w:eastAsia="zh-CN"/>
        </w:rPr>
        <w:t>（留白页，待填写。）</w:t>
      </w:r>
    </w:p>
    <w:p>
      <w:pPr>
        <w:pStyle w:val="Heading2"/>
        <w:spacing w:line="312" w:lineRule="auto"/>
      </w:pPr>
      <w:r>
        <w:rPr>
          <w:rFonts w:ascii="微软雅黑" w:hAnsi="微软雅黑" w:eastAsia="微软雅黑" w:cs="微软雅黑" w:hint="eastAsia"/>
          <w:b w:val="0"/>
          <w:sz w:val="32"/>
          <w:lang w:eastAsia="zh-CN"/>
        </w:rPr>
        <w:t>4. 识别团队成员与差异化因素（≤1 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【模板要求】从该分析中，逐一确定你们公司</w:t>
      </w:r>
      <w:r>
        <w:rPr>
          <w:color w:val="6B7280"/>
          <w:sz w:val="20"/>
        </w:rPr>
        <w:t>/</w:t>
      </w:r>
      <w:r>
        <w:rPr>
          <w:rFonts w:ascii="微软雅黑" w:eastAsia="微软雅黑" w:hAnsi="微软雅黑" w:cs="微软雅黑" w:hint="eastAsia"/>
          <w:color w:val="6B7280"/>
          <w:sz w:val="20"/>
          <w:lang w:eastAsia="zh-CN"/>
        </w:rPr>
        <w:t>产品与所选竞争者之间的对等点（</w:t>
      </w:r>
      <w:r>
        <w:rPr>
          <w:color w:val="6B7280"/>
          <w:sz w:val="20"/>
        </w:rPr>
        <w:t>parity</w:t>
      </w:r>
      <w:r>
        <w:rPr>
          <w:rFonts w:ascii="微软雅黑" w:eastAsia="微软雅黑" w:hAnsi="微软雅黑" w:cs="微软雅黑" w:hint="eastAsia"/>
          <w:color w:val="6B7280"/>
          <w:sz w:val="20"/>
          <w:lang w:eastAsia="zh-CN"/>
        </w:rPr>
        <w:t>）和差异点（</w:t>
      </w:r>
      <w:r>
        <w:rPr>
          <w:color w:val="6B7280"/>
          <w:sz w:val="20"/>
        </w:rPr>
        <w:t>difference</w:t>
      </w:r>
      <w:r>
        <w:rPr>
          <w:rFonts w:ascii="微软雅黑" w:eastAsia="微软雅黑" w:hAnsi="微软雅黑" w:cs="微软雅黑" w:hint="eastAsia"/>
          <w:color w:val="6B7280"/>
          <w:sz w:val="20"/>
          <w:lang w:eastAsia="zh-CN"/>
        </w:rPr>
        <w:t>）。</w:t>
      </w:r>
    </w:p>
    <w:p>
      <w:pPr/>
      <w:r>
        <w:rPr>
          <w:rFonts w:ascii="微软雅黑" w:eastAsia="微软雅黑" w:hAnsi="微软雅黑" w:cs="微软雅黑" w:hint="eastAsia"/>
          <w:i/>
          <w:color w:val="6B7280"/>
          <w:lang w:eastAsia="zh-CN"/>
        </w:rPr>
        <w:t>（留白页，待组员</w:t>
      </w:r>
      <w:r>
        <w:rPr>
          <w:i/>
          <w:color w:val="6B7280"/>
        </w:rPr>
        <w:t xml:space="preserve">2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5. 竞争分析深入（≤2 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【模板要求】从该分析出发，进行波特五力、</w:t>
      </w:r>
      <w:r>
        <w:rPr>
          <w:color w:val="6B7280"/>
          <w:sz w:val="20"/>
        </w:rPr>
        <w:t>SWOT</w:t>
      </w:r>
      <w:r>
        <w:rPr>
          <w:rFonts w:ascii="微软雅黑" w:eastAsia="微软雅黑" w:hAnsi="微软雅黑" w:cs="微软雅黑" w:hint="eastAsia"/>
          <w:color w:val="6B7280"/>
          <w:sz w:val="20"/>
          <w:lang w:eastAsia="zh-CN"/>
        </w:rPr>
        <w:t>、</w:t>
      </w:r>
      <w:r>
        <w:rPr>
          <w:color w:val="6B7280"/>
          <w:sz w:val="20"/>
        </w:rPr>
        <w:t xml:space="preserve">PESTEL </w:t>
      </w:r>
      <w:r>
        <w:rPr>
          <w:rFonts w:ascii="微软雅黑" w:eastAsia="微软雅黑" w:hAnsi="微软雅黑" w:cs="微软雅黑" w:hint="eastAsia"/>
          <w:color w:val="6B7280"/>
          <w:sz w:val="20"/>
          <w:lang w:eastAsia="zh-CN"/>
        </w:rPr>
        <w:t>分析。至少选择</w:t>
      </w:r>
      <w:r>
        <w:rPr>
          <w:color w:val="6B7280"/>
          <w:sz w:val="20"/>
        </w:rPr>
        <w:t xml:space="preserve"> 2 </w:t>
      </w:r>
      <w:r>
        <w:rPr>
          <w:rFonts w:ascii="微软雅黑" w:eastAsia="微软雅黑" w:hAnsi="微软雅黑" w:cs="微软雅黑" w:hint="eastAsia"/>
          <w:color w:val="6B7280"/>
          <w:sz w:val="20"/>
          <w:lang w:eastAsia="zh-CN"/>
        </w:rPr>
        <w:t>种技术分析你们产品</w:t>
      </w:r>
      <w:r>
        <w:rPr>
          <w:color w:val="6B7280"/>
          <w:sz w:val="20"/>
        </w:rPr>
        <w:t>/</w:t>
      </w:r>
      <w:r>
        <w:rPr>
          <w:rFonts w:ascii="微软雅黑" w:eastAsia="微软雅黑" w:hAnsi="微软雅黑" w:cs="微软雅黑" w:hint="eastAsia"/>
          <w:color w:val="6B7280"/>
          <w:sz w:val="20"/>
          <w:lang w:eastAsia="zh-CN"/>
        </w:rPr>
        <w:t>服务组合的背景。无需展示模板图，直接用工具过一遍分析。从分析中确定你们的产品</w:t>
      </w:r>
      <w:r>
        <w:rPr>
          <w:color w:val="6B7280"/>
          <w:sz w:val="20"/>
        </w:rPr>
        <w:t>/</w:t>
      </w:r>
      <w:r>
        <w:rPr>
          <w:rFonts w:ascii="微软雅黑" w:eastAsia="微软雅黑" w:hAnsi="微软雅黑" w:cs="微软雅黑" w:hint="eastAsia"/>
          <w:color w:val="6B7280"/>
          <w:sz w:val="20"/>
          <w:lang w:eastAsia="zh-CN"/>
        </w:rPr>
        <w:t>服务组合必须具备哪些理想属性以满足客户，以及区别于竞争的差异化因素。</w:t>
      </w:r>
    </w:p>
    <w:p>
      <w:pPr/>
      <w:r>
        <w:rPr>
          <w:rFonts w:ascii="微软雅黑" w:eastAsia="微软雅黑" w:hAnsi="微软雅黑" w:cs="微软雅黑" w:hint="eastAsia"/>
          <w:i/>
          <w:color w:val="6B7280"/>
          <w:lang w:eastAsia="zh-CN"/>
        </w:rPr>
        <w:t>（留白页，待组员</w:t>
      </w:r>
      <w:r>
        <w:rPr>
          <w:i/>
          <w:color w:val="6B7280"/>
        </w:rPr>
        <w:t xml:space="preserve">2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6. 产品/服务分析与竞争——独特卖点（1 句话）</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【模板要求】你们解决方案的独特卖点是什么？基于分析，哪些信息对你们客户群体最重要？</w:t>
      </w:r>
    </w:p>
    <w:p>
      <w:pPr/>
      <w:r>
        <w:rPr>
          <w:rFonts w:ascii="微软雅黑" w:eastAsia="微软雅黑" w:hAnsi="微软雅黑" w:cs="微软雅黑" w:hint="eastAsia"/>
          <w:i/>
          <w:color w:val="6B7280"/>
          <w:lang w:eastAsia="zh-CN"/>
        </w:rPr>
        <w:t>（留白页，待组员</w:t>
      </w:r>
      <w:r>
        <w:rPr>
          <w:i/>
          <w:color w:val="6B7280"/>
        </w:rPr>
        <w:t xml:space="preserve">2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7. 填写商业模式画布（A3 纸或 murals 生成——须清晰可读）</w:t>
      </w:r>
    </w:p>
    <w:p>
      <w:pPr>
        <w:spacing w:after="100"/>
        <w:jc w:val="center"/>
        <w:pBdr>
          <w:left w:val="single" w:sz="18" w:space="0" w:color="2563EB"/>
        </w:pBdr>
        <w:shd w:val="clear" w:color="auto" w:fill="F3F4F6"/>
      </w:pPr>
      <w:r>
        <w:rPr>
          <w:rFonts w:ascii="微软雅黑" w:eastAsia="微软雅黑" w:hAnsi="微软雅黑" w:cs="微软雅黑" w:hint="eastAsia"/>
          <w:color w:val="6B7280"/>
          <w:sz w:val="20"/>
          <w:lang w:eastAsia="zh-CN"/>
        </w:rPr>
        <w:t>【模板要求】填写商业模式画布。</w:t>
      </w:r>
      <w:r/>
      <w:r>
        <w:drawing>
          <wp:inline xmlns:a="http://schemas.openxmlformats.org/drawingml/2006/main" xmlns:pic="http://schemas.openxmlformats.org/drawingml/2006/picture">
            <wp:extent cx="17030700" cy="12039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7030700" cy="12039600"/>
                    </a:xfrm>
                    <a:prstGeom prst="rect"/>
                  </pic:spPr>
                </pic:pic>
              </a:graphicData>
            </a:graphic>
          </wp:inline>
        </w:drawing>
      </w:r>
      <w:r/>
      <w:r>
        <w:rPr>
          <w:rFonts w:ascii="微软雅黑" w:eastAsia="微软雅黑" w:hAnsi="微软雅黑" w:cs="微软雅黑" w:hint="eastAsia"/>
          <w:lang w:eastAsia="zh-CN"/>
        </w:rPr>
        <w:t>图：空白商业模式画布模板（原文为英文，正式提交时须填入内容）</w:t>
      </w:r>
    </w:p>
    <w:p>
      <w:pPr/>
      <w:r>
        <w:rPr>
          <w:rFonts w:ascii="微软雅黑" w:eastAsia="微软雅黑" w:hAnsi="微软雅黑" w:cs="微软雅黑" w:hint="eastAsia"/>
          <w:i/>
          <w:color w:val="6B7280"/>
          <w:lang w:eastAsia="zh-CN"/>
        </w:rPr>
        <w:t>（留白页，待填写。）</w:t>
      </w:r>
    </w:p>
    <w:p>
      <w:pPr>
        <w:pStyle w:val="Heading2"/>
        <w:spacing w:line="312" w:lineRule="auto"/>
      </w:pPr>
      <w:r>
        <w:rPr>
          <w:rFonts w:ascii="微软雅黑" w:hAnsi="微软雅黑" w:eastAsia="微软雅黑" w:cs="微软雅黑" w:hint="eastAsia"/>
          <w:b w:val="0"/>
          <w:sz w:val="32"/>
          <w:lang w:eastAsia="zh-CN"/>
        </w:rPr>
        <w:t>8. 批判性分析（≤1 页）</w:t>
      </w:r>
    </w:p>
    <w:p>
      <w:pPr/>
      <w:r>
        <w:rPr>
          <w:rFonts w:ascii="微软雅黑" w:eastAsia="微软雅黑" w:hAnsi="微软雅黑" w:cs="微软雅黑" w:hint="eastAsia"/>
          <w:lang w:eastAsia="zh-CN"/>
        </w:rPr>
        <w:t>正文（组员</w:t>
      </w:r>
      <w:r>
        <w:t xml:space="preserve">3 </w:t>
      </w:r>
      <w:r>
        <w:rPr>
          <w:rFonts w:ascii="微软雅黑" w:eastAsia="微软雅黑" w:hAnsi="微软雅黑" w:cs="微软雅黑" w:hint="eastAsia"/>
          <w:lang w:eastAsia="zh-CN"/>
        </w:rPr>
        <w:t>已完成）：</w:t>
      </w:r>
    </w:p>
    <w:p>
      <w:pPr>
        <w:pStyle w:val="Heading3"/>
        <w:spacing w:line="312" w:lineRule="auto"/>
      </w:pPr>
      <w:r>
        <w:rPr>
          <w:rFonts w:ascii="微软雅黑" w:hAnsi="微软雅黑" w:eastAsia="微软雅黑" w:cs="微软雅黑" w:hint="eastAsia"/>
          <w:b w:val="0"/>
          <w:sz w:val="26"/>
          <w:lang w:eastAsia="zh-CN"/>
        </w:rPr>
        <w:t>8.1 市场规模</w:t>
      </w:r>
    </w:p>
    <w:p>
      <w:pPr/>
      <w:r>
        <w:rPr>
          <w:rFonts w:ascii="微软雅黑" w:eastAsia="微软雅黑" w:hAnsi="微软雅黑" w:cs="微软雅黑" w:hint="eastAsia"/>
          <w:lang w:eastAsia="zh-CN"/>
        </w:rPr>
        <w:t>目标客户是拥有现有处理通道、电子耳标且确有核验负担的英格兰北部奶牛场。</w:t>
      </w:r>
      <w:r>
        <w:t xml:space="preserve">AHDB </w:t>
      </w:r>
      <w:r>
        <w:rPr>
          <w:rFonts w:ascii="微软雅黑" w:eastAsia="微软雅黑" w:hAnsi="微软雅黑" w:cs="微软雅黑" w:hint="eastAsia"/>
          <w:lang w:eastAsia="zh-CN"/>
        </w:rPr>
        <w:t>的</w:t>
      </w:r>
      <w:r>
        <w:t xml:space="preserve"> 6,850 </w:t>
      </w:r>
      <w:r>
        <w:rPr>
          <w:rFonts w:ascii="微软雅黑" w:eastAsia="微软雅黑" w:hAnsi="微软雅黑" w:cs="微软雅黑" w:hint="eastAsia"/>
          <w:lang w:eastAsia="zh-CN"/>
        </w:rPr>
        <w:t>家英国奶牛生产者</w:t>
      </w:r>
      <w:r>
        <w:t xml:space="preserve"> [13] </w:t>
      </w:r>
      <w:r>
        <w:rPr>
          <w:rFonts w:ascii="微软雅黑" w:eastAsia="微软雅黑" w:hAnsi="微软雅黑" w:cs="微软雅黑" w:hint="eastAsia"/>
          <w:lang w:eastAsia="zh-CN"/>
        </w:rPr>
        <w:t>和</w:t>
      </w:r>
      <w:r>
        <w:t xml:space="preserve"> Defra </w:t>
      </w:r>
      <w:r>
        <w:rPr>
          <w:rFonts w:ascii="微软雅黑" w:eastAsia="微软雅黑" w:hAnsi="微软雅黑" w:cs="微软雅黑" w:hint="eastAsia"/>
          <w:lang w:eastAsia="zh-CN"/>
        </w:rPr>
        <w:t>的</w:t>
      </w:r>
      <w:r>
        <w:t xml:space="preserve"> 184.9 </w:t>
      </w:r>
      <w:r>
        <w:rPr>
          <w:rFonts w:ascii="微软雅黑" w:eastAsia="微软雅黑" w:hAnsi="微软雅黑" w:cs="微软雅黑" w:hint="eastAsia"/>
          <w:lang w:eastAsia="zh-CN"/>
        </w:rPr>
        <w:t>万头英国奶牛</w:t>
      </w:r>
      <w:r>
        <w:t xml:space="preserve"> [14] </w:t>
      </w:r>
      <w:r>
        <w:rPr>
          <w:rFonts w:ascii="微软雅黑" w:eastAsia="微软雅黑" w:hAnsi="微软雅黑" w:cs="微软雅黑" w:hint="eastAsia"/>
          <w:lang w:eastAsia="zh-CN"/>
        </w:rPr>
        <w:t>均未直接给出英格兰北部的农场数量。</w:t>
      </w:r>
    </w:p>
    <w:p>
      <w:pPr/>
      <w:r>
        <w:rPr>
          <w:rFonts w:ascii="微软雅黑" w:eastAsia="微软雅黑" w:hAnsi="微软雅黑" w:cs="微软雅黑" w:hint="eastAsia"/>
          <w:lang w:eastAsia="zh-CN"/>
        </w:rPr>
        <w:t>本报告因此根据</w:t>
      </w:r>
      <w:r>
        <w:t xml:space="preserve"> Defra 2024 </w:t>
      </w:r>
      <w:r>
        <w:rPr>
          <w:rFonts w:ascii="微软雅黑" w:eastAsia="微软雅黑" w:hAnsi="微软雅黑" w:cs="微软雅黑" w:hint="eastAsia"/>
          <w:lang w:eastAsia="zh-CN"/>
        </w:rPr>
        <w:t>年区域概况</w:t>
      </w:r>
      <w:r>
        <w:t xml:space="preserve"> [15] </w:t>
      </w:r>
      <w:r>
        <w:rPr>
          <w:rFonts w:ascii="微软雅黑" w:eastAsia="微软雅黑" w:hAnsi="微软雅黑" w:cs="微软雅黑" w:hint="eastAsia"/>
          <w:lang w:eastAsia="zh-CN"/>
        </w:rPr>
        <w:t>估算：总农场数（农业面积</w:t>
      </w:r>
      <w:r>
        <w:t xml:space="preserve"> ÷ </w:t>
      </w:r>
      <w:r>
        <w:rPr>
          <w:rFonts w:ascii="微软雅黑" w:eastAsia="微软雅黑" w:hAnsi="微软雅黑" w:cs="微软雅黑" w:hint="eastAsia"/>
          <w:lang w:eastAsia="zh-CN"/>
        </w:rPr>
        <w:t>平均农场规模，表</w:t>
      </w:r>
      <w:r>
        <w:t xml:space="preserve"> 1.1</w:t>
      </w:r>
      <w:r>
        <w:rPr>
          <w:rFonts w:ascii="微软雅黑" w:eastAsia="微软雅黑" w:hAnsi="微软雅黑" w:cs="微软雅黑" w:hint="eastAsia"/>
          <w:lang w:eastAsia="zh-CN"/>
        </w:rPr>
        <w:t>）乘以奶牛养殖场占比（图</w:t>
      </w:r>
      <w:r>
        <w:t xml:space="preserve"> 1.7</w:t>
      </w:r>
      <w:r>
        <w:rPr>
          <w:rFonts w:ascii="微软雅黑" w:eastAsia="微软雅黑" w:hAnsi="微软雅黑" w:cs="微软雅黑" w:hint="eastAsia"/>
          <w:lang w:eastAsia="zh-CN"/>
        </w:rPr>
        <w:t>），得西北约</w:t>
      </w:r>
      <w:r>
        <w:t xml:space="preserve"> 1,240 </w:t>
      </w:r>
      <w:r>
        <w:rPr>
          <w:rFonts w:ascii="微软雅黑" w:eastAsia="微软雅黑" w:hAnsi="微软雅黑" w:cs="微软雅黑" w:hint="eastAsia"/>
          <w:lang w:eastAsia="zh-CN"/>
        </w:rPr>
        <w:t>家、约克郡</w:t>
      </w:r>
      <w:r>
        <w:t>-</w:t>
      </w:r>
      <w:r>
        <w:rPr>
          <w:rFonts w:ascii="微软雅黑" w:eastAsia="微软雅黑" w:hAnsi="微软雅黑" w:cs="微软雅黑" w:hint="eastAsia"/>
          <w:lang w:eastAsia="zh-CN"/>
        </w:rPr>
        <w:t>亨伯约</w:t>
      </w:r>
      <w:r>
        <w:t xml:space="preserve"> 406 </w:t>
      </w:r>
      <w:r>
        <w:rPr>
          <w:rFonts w:ascii="微软雅黑" w:eastAsia="微软雅黑" w:hAnsi="微软雅黑" w:cs="微软雅黑" w:hint="eastAsia"/>
          <w:lang w:eastAsia="zh-CN"/>
        </w:rPr>
        <w:t>家、东北约</w:t>
      </w:r>
      <w:r>
        <w:t xml:space="preserve"> 63 </w:t>
      </w:r>
      <w:r>
        <w:rPr>
          <w:rFonts w:ascii="微软雅黑" w:eastAsia="微软雅黑" w:hAnsi="微软雅黑" w:cs="微软雅黑" w:hint="eastAsia"/>
          <w:lang w:eastAsia="zh-CN"/>
        </w:rPr>
        <w:t>家，合计约</w:t>
      </w:r>
      <w:r>
        <w:t xml:space="preserve"> 1,700 </w:t>
      </w:r>
      <w:r>
        <w:rPr>
          <w:rFonts w:ascii="微软雅黑" w:eastAsia="微软雅黑" w:hAnsi="微软雅黑" w:cs="微软雅黑" w:hint="eastAsia"/>
          <w:lang w:eastAsia="zh-CN"/>
        </w:rPr>
        <w:t>家。这是基于官方数据的估算而非公布数字，存在不确定性。</w:t>
      </w:r>
    </w:p>
    <w:p>
      <w:pPr>
        <w:pStyle w:val="Heading3"/>
        <w:spacing w:line="312" w:lineRule="auto"/>
      </w:pPr>
      <w:r>
        <w:rPr>
          <w:rFonts w:ascii="微软雅黑" w:hAnsi="微软雅黑" w:eastAsia="微软雅黑" w:cs="微软雅黑" w:hint="eastAsia"/>
          <w:b w:val="0"/>
          <w:sz w:val="26"/>
          <w:lang w:eastAsia="zh-CN"/>
        </w:rPr>
        <w:t>8.2 可服务份额与销售目标</w:t>
      </w:r>
    </w:p>
    <w:p>
      <w:pPr/>
      <w:r>
        <w:rPr>
          <w:rFonts w:ascii="微软雅黑" w:eastAsia="微软雅黑" w:hAnsi="微软雅黑" w:cs="微软雅黑" w:hint="eastAsia"/>
          <w:lang w:eastAsia="zh-CN"/>
        </w:rPr>
        <w:t>按筛选条件（现有通道、耳标、核验负担高）假设</w:t>
      </w:r>
      <w:r>
        <w:t xml:space="preserve"> 40% </w:t>
      </w:r>
      <w:r>
        <w:rPr>
          <w:rFonts w:ascii="微软雅黑" w:eastAsia="微软雅黑" w:hAnsi="微软雅黑" w:cs="微软雅黑" w:hint="eastAsia"/>
          <w:lang w:eastAsia="zh-CN"/>
        </w:rPr>
        <w:t>可服务，得可服务市场（</w:t>
      </w:r>
      <w:r>
        <w:t>SAM</w:t>
      </w:r>
      <w:r>
        <w:rPr>
          <w:rFonts w:ascii="微软雅黑" w:eastAsia="微软雅黑" w:hAnsi="微软雅黑" w:cs="微软雅黑" w:hint="eastAsia"/>
          <w:lang w:eastAsia="zh-CN"/>
        </w:rPr>
        <w:t>）约</w:t>
      </w:r>
      <w:r>
        <w:t xml:space="preserve"> 680 </w:t>
      </w:r>
      <w:r>
        <w:rPr>
          <w:rFonts w:ascii="微软雅黑" w:eastAsia="微软雅黑" w:hAnsi="微软雅黑" w:cs="微软雅黑" w:hint="eastAsia"/>
          <w:lang w:eastAsia="zh-CN"/>
        </w:rPr>
        <w:t>家。</w:t>
      </w:r>
      <w:r>
        <w:t xml:space="preserve">40% </w:t>
      </w:r>
      <w:r>
        <w:rPr>
          <w:rFonts w:ascii="微软雅黑" w:eastAsia="微软雅黑" w:hAnsi="微软雅黑" w:cs="微软雅黑" w:hint="eastAsia"/>
          <w:lang w:eastAsia="zh-CN"/>
        </w:rPr>
        <w:t>为情景假设，尚未经客户调查验证。三年销售</w:t>
      </w:r>
      <w:r>
        <w:t xml:space="preserve"> 50 </w:t>
      </w:r>
      <w:r>
        <w:rPr>
          <w:rFonts w:ascii="微软雅黑" w:eastAsia="微软雅黑" w:hAnsi="微软雅黑" w:cs="微软雅黑" w:hint="eastAsia"/>
          <w:lang w:eastAsia="zh-CN"/>
        </w:rPr>
        <w:t>台约相当于</w:t>
      </w:r>
      <w:r>
        <w:t xml:space="preserve"> TAM </w:t>
      </w:r>
      <w:r>
        <w:rPr>
          <w:rFonts w:ascii="微软雅黑" w:eastAsia="微软雅黑" w:hAnsi="微软雅黑" w:cs="微软雅黑" w:hint="eastAsia"/>
          <w:lang w:eastAsia="zh-CN"/>
        </w:rPr>
        <w:t>的</w:t>
      </w:r>
      <w:r>
        <w:t xml:space="preserve"> 2.9%</w:t>
      </w:r>
      <w:r>
        <w:rPr>
          <w:rFonts w:ascii="微软雅黑" w:eastAsia="微软雅黑" w:hAnsi="微软雅黑" w:cs="微软雅黑" w:hint="eastAsia"/>
          <w:lang w:eastAsia="zh-CN"/>
        </w:rPr>
        <w:t>、</w:t>
      </w:r>
      <w:r>
        <w:t xml:space="preserve">SAM </w:t>
      </w:r>
      <w:r>
        <w:rPr>
          <w:rFonts w:ascii="微软雅黑" w:eastAsia="微软雅黑" w:hAnsi="微软雅黑" w:cs="微软雅黑" w:hint="eastAsia"/>
          <w:lang w:eastAsia="zh-CN"/>
        </w:rPr>
        <w:t>的</w:t>
      </w:r>
      <w:r>
        <w:t xml:space="preserve"> 7.4%——</w:t>
      </w:r>
      <w:r>
        <w:rPr>
          <w:rFonts w:ascii="微软雅黑" w:eastAsia="微软雅黑" w:hAnsi="微软雅黑" w:cs="微软雅黑" w:hint="eastAsia"/>
          <w:lang w:eastAsia="zh-CN"/>
        </w:rPr>
        <w:t>这是销售目标，不是市场预测。</w:t>
      </w:r>
    </w:p>
    <w:p>
      <w:pPr>
        <w:pStyle w:val="Heading3"/>
        <w:spacing w:line="312" w:lineRule="auto"/>
      </w:pPr>
      <w:r>
        <w:rPr>
          <w:rFonts w:ascii="微软雅黑" w:hAnsi="微软雅黑" w:eastAsia="微软雅黑" w:cs="微软雅黑" w:hint="eastAsia"/>
          <w:b w:val="0"/>
          <w:sz w:val="26"/>
          <w:lang w:eastAsia="zh-CN"/>
        </w:rPr>
        <w:t>8.3 理想属性与客户需求的匹配</w:t>
      </w:r>
    </w:p>
    <w:p>
      <w:pPr/>
      <w:r>
        <w:rPr>
          <w:rFonts w:ascii="微软雅黑" w:eastAsia="微软雅黑" w:hAnsi="微软雅黑" w:cs="微软雅黑" w:hint="eastAsia"/>
          <w:lang w:eastAsia="zh-CN"/>
        </w:rPr>
        <w:t>竞争分析（</w:t>
      </w:r>
      <w:r>
        <w:t>R5</w:t>
      </w:r>
      <w:r>
        <w:rPr>
          <w:rFonts w:ascii="微软雅黑" w:eastAsia="微软雅黑" w:hAnsi="微软雅黑" w:cs="微软雅黑" w:hint="eastAsia"/>
          <w:lang w:eastAsia="zh-CN"/>
        </w:rPr>
        <w:t>）得出六项理想属性，每项均有技术依据并对应一项客户需求：</w:t>
      </w:r>
    </w:p>
    <w:p>
      <w:pPr>
        <w:pStyle w:val="ListBullet"/>
        <w:spacing w:after="96"/>
      </w:pPr>
      <w:r>
        <w:rPr>
          <w:rFonts w:ascii="微软雅黑" w:eastAsia="微软雅黑" w:hAnsi="微软雅黑" w:cs="微软雅黑" w:hint="eastAsia"/>
          <w:b/>
          <w:lang w:eastAsia="zh-CN"/>
        </w:rPr>
        <w:t>可靠的属性归属</w:t>
      </w:r>
      <w:r>
        <w:rPr>
          <w:rFonts w:ascii="微软雅黑" w:eastAsia="微软雅黑" w:hAnsi="微软雅黑" w:cs="微软雅黑" w:hint="eastAsia"/>
          <w:lang w:eastAsia="zh-CN"/>
        </w:rPr>
        <w:t>（机械分隔</w:t>
      </w:r>
      <w:r>
        <w:t xml:space="preserve"> + </w:t>
      </w:r>
      <w:r>
        <w:rPr>
          <w:rFonts w:ascii="微软雅黑" w:eastAsia="微软雅黑" w:hAnsi="微软雅黑" w:cs="微软雅黑" w:hint="eastAsia"/>
          <w:lang w:eastAsia="zh-CN"/>
        </w:rPr>
        <w:t>超声占位感知</w:t>
      </w:r>
      <w:r>
        <w:t xml:space="preserve"> + LF RFID</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解决漏读、双读和转录错误</w:t>
      </w:r>
    </w:p>
    <w:p>
      <w:pPr>
        <w:pStyle w:val="ListBullet"/>
        <w:spacing w:after="96"/>
      </w:pPr>
      <w:r>
        <w:rPr>
          <w:rFonts w:ascii="微软雅黑" w:eastAsia="微软雅黑" w:hAnsi="微软雅黑" w:cs="微软雅黑" w:hint="eastAsia"/>
          <w:b/>
          <w:lang w:eastAsia="zh-CN"/>
        </w:rPr>
        <w:t>清晰的异常分类</w:t>
      </w:r>
      <w:r>
        <w:rPr>
          <w:rFonts w:ascii="微软雅黑" w:eastAsia="微软雅黑" w:hAnsi="微软雅黑" w:cs="微软雅黑" w:hint="eastAsia"/>
          <w:lang w:eastAsia="zh-CN"/>
        </w:rPr>
        <w:t>（双出口条件分流</w:t>
      </w:r>
      <w:r>
        <w:t xml:space="preserve"> + </w:t>
      </w:r>
      <w:r>
        <w:rPr>
          <w:rFonts w:ascii="微软雅黑" w:eastAsia="微软雅黑" w:hAnsi="微软雅黑" w:cs="微软雅黑" w:hint="eastAsia"/>
          <w:lang w:eastAsia="zh-CN"/>
        </w:rPr>
        <w:t>事件记录）</w:t>
      </w:r>
      <w:r>
        <w:t>——</w:t>
      </w:r>
      <w:r>
        <w:rPr>
          <w:rFonts w:ascii="微软雅黑" w:eastAsia="微软雅黑" w:hAnsi="微软雅黑" w:cs="微软雅黑" w:hint="eastAsia"/>
          <w:lang w:eastAsia="zh-CN"/>
        </w:rPr>
        <w:t>解决异常牛难以重新定位的问题</w:t>
      </w:r>
    </w:p>
    <w:p>
      <w:pPr>
        <w:pStyle w:val="ListBullet"/>
        <w:spacing w:after="96"/>
      </w:pPr>
      <w:r>
        <w:rPr>
          <w:rFonts w:ascii="微软雅黑" w:eastAsia="微软雅黑" w:hAnsi="微软雅黑" w:cs="微软雅黑" w:hint="eastAsia"/>
          <w:b/>
          <w:lang w:eastAsia="zh-CN"/>
        </w:rPr>
        <w:t>安全处理</w:t>
      </w:r>
      <w:r>
        <w:rPr>
          <w:rFonts w:ascii="微软雅黑" w:eastAsia="微软雅黑" w:hAnsi="微软雅黑" w:cs="微软雅黑" w:hint="eastAsia"/>
          <w:lang w:eastAsia="zh-CN"/>
        </w:rPr>
        <w:t>（栏边操作</w:t>
      </w:r>
      <w:r>
        <w:t xml:space="preserve"> + </w:t>
      </w:r>
      <w:r>
        <w:rPr>
          <w:rFonts w:ascii="微软雅黑" w:eastAsia="微软雅黑" w:hAnsi="微软雅黑" w:cs="微软雅黑" w:hint="eastAsia"/>
          <w:lang w:eastAsia="zh-CN"/>
        </w:rPr>
        <w:t>安全控制）</w:t>
      </w:r>
      <w:r>
        <w:t>——</w:t>
      </w:r>
      <w:r>
        <w:rPr>
          <w:rFonts w:ascii="微软雅黑" w:eastAsia="微软雅黑" w:hAnsi="微软雅黑" w:cs="微软雅黑" w:hint="eastAsia"/>
          <w:lang w:eastAsia="zh-CN"/>
        </w:rPr>
        <w:t>实现围栏外的安全操作</w:t>
      </w:r>
    </w:p>
    <w:p>
      <w:pPr>
        <w:pStyle w:val="ListBullet"/>
        <w:spacing w:after="96"/>
      </w:pPr>
      <w:r>
        <w:rPr>
          <w:rFonts w:ascii="微软雅黑" w:eastAsia="微软雅黑" w:hAnsi="微软雅黑" w:cs="微软雅黑" w:hint="eastAsia"/>
          <w:b/>
          <w:lang w:eastAsia="zh-CN"/>
        </w:rPr>
        <w:t>本地运行</w:t>
      </w:r>
      <w:r>
        <w:t>——</w:t>
      </w:r>
      <w:r>
        <w:rPr>
          <w:rFonts w:ascii="微软雅黑" w:eastAsia="微软雅黑" w:hAnsi="微软雅黑" w:cs="微软雅黑" w:hint="eastAsia"/>
          <w:lang w:eastAsia="zh-CN"/>
        </w:rPr>
        <w:t>应对网络中断，保存记录</w:t>
      </w:r>
    </w:p>
    <w:p>
      <w:pPr>
        <w:pStyle w:val="ListBullet"/>
        <w:spacing w:after="96"/>
      </w:pPr>
      <w:r>
        <w:rPr>
          <w:rFonts w:ascii="微软雅黑" w:eastAsia="微软雅黑" w:hAnsi="微软雅黑" w:cs="微软雅黑" w:hint="eastAsia"/>
          <w:b/>
          <w:lang w:eastAsia="zh-CN"/>
        </w:rPr>
        <w:t>易于维护</w:t>
      </w:r>
      <w:r>
        <w:t>——</w:t>
      </w:r>
      <w:r>
        <w:rPr>
          <w:rFonts w:ascii="微软雅黑" w:eastAsia="微软雅黑" w:hAnsi="微软雅黑" w:cs="微软雅黑" w:hint="eastAsia"/>
          <w:lang w:eastAsia="zh-CN"/>
        </w:rPr>
        <w:t>缓解维护成本不确定性</w:t>
      </w:r>
    </w:p>
    <w:p>
      <w:pPr>
        <w:pStyle w:val="ListBullet"/>
        <w:spacing w:after="96"/>
      </w:pPr>
      <w:r>
        <w:rPr>
          <w:rFonts w:ascii="微软雅黑" w:eastAsia="微软雅黑" w:hAnsi="微软雅黑" w:cs="微软雅黑" w:hint="eastAsia"/>
          <w:b/>
          <w:lang w:eastAsia="zh-CN"/>
        </w:rPr>
        <w:t>可量化的收益</w:t>
      </w:r>
      <w:r>
        <w:t>——</w:t>
      </w:r>
      <w:r>
        <w:rPr>
          <w:rFonts w:ascii="微软雅黑" w:eastAsia="微软雅黑" w:hAnsi="微软雅黑" w:cs="微软雅黑" w:hint="eastAsia"/>
          <w:lang w:eastAsia="zh-CN"/>
        </w:rPr>
        <w:t>使投资可对照经济回报核验</w:t>
      </w:r>
    </w:p>
    <w:p>
      <w:pPr/>
      <w:r>
        <w:rPr>
          <w:rFonts w:ascii="微软雅黑" w:eastAsia="微软雅黑" w:hAnsi="微软雅黑" w:cs="微软雅黑" w:hint="eastAsia"/>
          <w:lang w:eastAsia="zh-CN"/>
        </w:rPr>
        <w:t>前两项属性对应题目核心失效模式（一次读到两个编号；完全漏读），构成价值主张的技术基础。</w:t>
      </w:r>
    </w:p>
    <w:p>
      <w:pPr>
        <w:pStyle w:val="Heading3"/>
        <w:spacing w:line="312" w:lineRule="auto"/>
      </w:pPr>
      <w:r>
        <w:rPr>
          <w:rFonts w:ascii="微软雅黑" w:hAnsi="微软雅黑" w:eastAsia="微软雅黑" w:cs="微软雅黑" w:hint="eastAsia"/>
          <w:b w:val="0"/>
          <w:sz w:val="26"/>
          <w:lang w:eastAsia="zh-CN"/>
        </w:rPr>
        <w:t>8.4 客户—产品匹配与必要调整</w:t>
      </w:r>
    </w:p>
    <w:p>
      <w:pPr/>
      <w:r>
        <w:rPr>
          <w:rFonts w:ascii="微软雅黑" w:eastAsia="微软雅黑" w:hAnsi="微软雅黑" w:cs="微软雅黑" w:hint="eastAsia"/>
          <w:lang w:eastAsia="zh-CN"/>
        </w:rPr>
        <w:t>该细分市场与产品的能力边界相匹配</w:t>
      </w:r>
      <w:r>
        <w:t xml:space="preserve">——ID-Coo </w:t>
      </w:r>
      <w:r>
        <w:rPr>
          <w:rFonts w:ascii="微软雅黑" w:eastAsia="微软雅黑" w:hAnsi="微软雅黑" w:cs="微软雅黑" w:hint="eastAsia"/>
          <w:lang w:eastAsia="zh-CN"/>
        </w:rPr>
        <w:t>依赖现有通道、耳标和核验负担</w:t>
      </w:r>
      <w:r>
        <w:t>——</w:t>
      </w:r>
      <w:r>
        <w:rPr>
          <w:rFonts w:ascii="微软雅黑" w:eastAsia="微软雅黑" w:hAnsi="微软雅黑" w:cs="微软雅黑" w:hint="eastAsia"/>
          <w:lang w:eastAsia="zh-CN"/>
        </w:rPr>
        <w:t>因此筛选条件反映真实匹配而非随意选择；小型牛群、异常率极低的农场或已有成熟系统的农场被排除。</w:t>
      </w:r>
    </w:p>
    <w:p>
      <w:pPr/>
      <w:r>
        <w:rPr>
          <w:rFonts w:ascii="微软雅黑" w:eastAsia="微软雅黑" w:hAnsi="微软雅黑" w:cs="微软雅黑" w:hint="eastAsia"/>
          <w:lang w:eastAsia="zh-CN"/>
        </w:rPr>
        <w:t>仍有一处实施调整：逐头隔离可能成为吞吐瓶颈，且首次安全分隔未经验证，因此第一版采用人工确认单头进牛，验证通过后才自动化。这限制了交付节奏，但不改变价值主张。总体而言，商业可行性取决于验证安全分隔、</w:t>
      </w:r>
      <w:r>
        <w:t xml:space="preserve">RFID </w:t>
      </w:r>
      <w:r>
        <w:rPr>
          <w:rFonts w:ascii="微软雅黑" w:eastAsia="微软雅黑" w:hAnsi="微软雅黑" w:cs="微软雅黑" w:hint="eastAsia"/>
          <w:lang w:eastAsia="zh-CN"/>
        </w:rPr>
        <w:t>归属、出口一致性和净收益。</w:t>
      </w:r>
    </w:p>
    <w:p>
      <w:pPr>
        <w:pStyle w:val="Heading2"/>
        <w:spacing w:line="312" w:lineRule="auto"/>
      </w:pPr>
      <w:r>
        <w:rPr>
          <w:rFonts w:ascii="微软雅黑" w:hAnsi="微软雅黑" w:eastAsia="微软雅黑" w:cs="微软雅黑" w:hint="eastAsia"/>
          <w:b w:val="0"/>
          <w:sz w:val="32"/>
          <w:lang w:eastAsia="zh-CN"/>
        </w:rPr>
        <w:t>9. 用户需求及其论证（≤1 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【模板要求】用你们的产品</w:t>
      </w:r>
      <w:r>
        <w:rPr>
          <w:color w:val="6B7280"/>
          <w:sz w:val="20"/>
        </w:rPr>
        <w:t>/</w:t>
      </w:r>
      <w:r>
        <w:rPr>
          <w:rFonts w:ascii="微软雅黑" w:eastAsia="微软雅黑" w:hAnsi="微软雅黑" w:cs="微软雅黑" w:hint="eastAsia"/>
          <w:color w:val="6B7280"/>
          <w:sz w:val="20"/>
          <w:lang w:eastAsia="zh-CN"/>
        </w:rPr>
        <w:t>服务组合创意，写下产品需要做的一切。用户需求定义解决问题所需的内容。在此阶段，用户需求概述产品需要做什么，而不是问题将如何解决（最多</w:t>
      </w:r>
      <w:r>
        <w:rPr>
          <w:color w:val="6B7280"/>
          <w:sz w:val="20"/>
        </w:rPr>
        <w:t xml:space="preserve"> 10 </w:t>
      </w:r>
      <w:r>
        <w:rPr>
          <w:rFonts w:ascii="微软雅黑" w:eastAsia="微软雅黑" w:hAnsi="微软雅黑" w:cs="微软雅黑" w:hint="eastAsia"/>
          <w:color w:val="6B7280"/>
          <w:sz w:val="20"/>
          <w:lang w:eastAsia="zh-CN"/>
        </w:rPr>
        <w:t>条需求）。论证其背后的理由。本练习确保所有用户需求都与开篇定义的问题对齐。逐条论证所识别用户需求的必要性及其如何帮助解决问题。使用</w:t>
      </w:r>
      <w:r>
        <w:rPr>
          <w:color w:val="6B7280"/>
          <w:sz w:val="20"/>
        </w:rPr>
        <w:t xml:space="preserve"> MOSCOW </w:t>
      </w:r>
      <w:r>
        <w:rPr>
          <w:rFonts w:ascii="微软雅黑" w:eastAsia="微软雅黑" w:hAnsi="微软雅黑" w:cs="微软雅黑" w:hint="eastAsia"/>
          <w:color w:val="6B7280"/>
          <w:sz w:val="20"/>
          <w:lang w:eastAsia="zh-CN"/>
        </w:rPr>
        <w:t>分析框架，确保全部</w:t>
      </w:r>
      <w:r>
        <w:rPr>
          <w:color w:val="6B7280"/>
          <w:sz w:val="20"/>
        </w:rPr>
        <w:t xml:space="preserve"> 10 </w:t>
      </w:r>
      <w:r>
        <w:rPr>
          <w:rFonts w:ascii="微软雅黑" w:eastAsia="微软雅黑" w:hAnsi="微软雅黑" w:cs="微软雅黑" w:hint="eastAsia"/>
          <w:color w:val="6B7280"/>
          <w:sz w:val="20"/>
          <w:lang w:eastAsia="zh-CN"/>
        </w:rPr>
        <w:t>条需求均为</w:t>
      </w:r>
      <w:r>
        <w:rPr>
          <w:color w:val="6B7280"/>
          <w:sz w:val="20"/>
        </w:rPr>
        <w:t xml:space="preserve"> must have</w:t>
      </w:r>
      <w:r>
        <w:rPr>
          <w:rFonts w:ascii="微软雅黑" w:eastAsia="微软雅黑" w:hAnsi="微软雅黑" w:cs="微软雅黑" w:hint="eastAsia"/>
          <w:color w:val="6B7280"/>
          <w:sz w:val="20"/>
          <w:lang w:eastAsia="zh-CN"/>
        </w:rPr>
        <w:t>。</w:t>
      </w:r>
    </w:p>
    <w:p>
      <w:pPr>
        <w:pBdr>
          <w:left w:val="single" w:sz="18" w:space="0" w:color="D97706"/>
        </w:pBdr>
        <w:shd w:val="clear" w:color="auto" w:fill="F3F4F6"/>
      </w:pPr>
      <w:r>
        <w:rPr>
          <w:rFonts w:ascii="微软雅黑" w:eastAsia="微软雅黑" w:hAnsi="微软雅黑" w:cs="微软雅黑" w:hint="eastAsia"/>
          <w:b/>
          <w:sz w:val="20"/>
          <w:lang w:eastAsia="zh-CN"/>
        </w:rPr>
        <w:t>提醒</w:t>
      </w:r>
      <w:r>
        <w:rPr>
          <w:rFonts w:ascii="微软雅黑" w:eastAsia="微软雅黑" w:hAnsi="微软雅黑" w:cs="微软雅黑" w:hint="eastAsia"/>
          <w:sz w:val="20"/>
          <w:lang w:eastAsia="zh-CN"/>
        </w:rPr>
        <w:t>：本</w:t>
      </w:r>
      <w:r>
        <w:rPr>
          <w:sz w:val="20"/>
        </w:rPr>
        <w:t xml:space="preserve"> PDF </w:t>
      </w:r>
      <w:r>
        <w:rPr>
          <w:rFonts w:ascii="微软雅黑" w:eastAsia="微软雅黑" w:hAnsi="微软雅黑" w:cs="微软雅黑" w:hint="eastAsia"/>
          <w:sz w:val="20"/>
          <w:lang w:eastAsia="zh-CN"/>
        </w:rPr>
        <w:t>的</w:t>
      </w:r>
      <w:r>
        <w:rPr>
          <w:sz w:val="20"/>
        </w:rPr>
        <w:t xml:space="preserve"> §9 </w:t>
      </w:r>
      <w:r>
        <w:rPr>
          <w:rFonts w:ascii="微软雅黑" w:eastAsia="微软雅黑" w:hAnsi="微软雅黑" w:cs="微软雅黑" w:hint="eastAsia"/>
          <w:sz w:val="20"/>
          <w:lang w:eastAsia="zh-CN"/>
        </w:rPr>
        <w:t>只有上述模板说明文字，</w:t>
      </w:r>
      <w:r>
        <w:rPr>
          <w:sz w:val="20"/>
        </w:rPr>
        <w:t xml:space="preserve">R9 </w:t>
      </w:r>
      <w:r>
        <w:rPr>
          <w:rFonts w:ascii="微软雅黑" w:eastAsia="微软雅黑" w:hAnsi="微软雅黑" w:cs="微软雅黑" w:hint="eastAsia"/>
          <w:sz w:val="20"/>
          <w:lang w:eastAsia="zh-CN"/>
        </w:rPr>
        <w:t>十条需求终稿未包含在内。我方终稿见</w:t>
      </w:r>
      <w:r>
        <w:rPr>
          <w:sz w:val="20"/>
        </w:rPr>
        <w:t xml:space="preserve"> </w:t>
      </w:r>
      <w:r>
        <w:rPr>
          <w:rFonts w:ascii="微软雅黑" w:eastAsia="微软雅黑" w:hAnsi="微软雅黑" w:cs="微软雅黑" w:hint="eastAsia"/>
          <w:i/>
          <w:sz w:val="20"/>
          <w:lang w:eastAsia="zh-CN"/>
        </w:rPr>
        <w:t>成员4_Part4_交付/Part4_R9_User_Requirements_EN.md</w:t>
      </w:r>
      <w:r>
        <w:rPr>
          <w:rFonts w:ascii="微软雅黑" w:eastAsia="微软雅黑" w:hAnsi="微软雅黑" w:cs="微软雅黑" w:hint="eastAsia"/>
          <w:sz w:val="20"/>
          <w:lang w:eastAsia="zh-CN"/>
        </w:rPr>
        <w:t>（</w:t>
      </w:r>
      <w:r>
        <w:rPr>
          <w:sz w:val="20"/>
        </w:rPr>
        <w:t xml:space="preserve">10 </w:t>
      </w:r>
      <w:r>
        <w:rPr>
          <w:rFonts w:ascii="微软雅黑" w:eastAsia="微软雅黑" w:hAnsi="微软雅黑" w:cs="微软雅黑" w:hint="eastAsia"/>
          <w:sz w:val="20"/>
          <w:lang w:eastAsia="zh-CN"/>
        </w:rPr>
        <w:t>条全</w:t>
      </w:r>
      <w:r>
        <w:rPr>
          <w:sz w:val="20"/>
        </w:rPr>
        <w:t xml:space="preserve"> Must have + </w:t>
      </w:r>
      <w:r>
        <w:rPr>
          <w:rFonts w:ascii="微软雅黑" w:eastAsia="微软雅黑" w:hAnsi="微软雅黑" w:cs="微软雅黑" w:hint="eastAsia"/>
          <w:sz w:val="20"/>
          <w:lang w:eastAsia="zh-CN"/>
        </w:rPr>
        <w:t>验收目标段，约</w:t>
      </w:r>
      <w:r>
        <w:rPr>
          <w:sz w:val="20"/>
        </w:rPr>
        <w:t xml:space="preserve"> 535 </w:t>
      </w:r>
      <w:r>
        <w:rPr>
          <w:rFonts w:ascii="微软雅黑" w:eastAsia="微软雅黑" w:hAnsi="微软雅黑" w:cs="微软雅黑" w:hint="eastAsia"/>
          <w:sz w:val="20"/>
          <w:lang w:eastAsia="zh-CN"/>
        </w:rPr>
        <w:t>词）。拼稿时须将终稿补入本节。</w:t>
      </w:r>
    </w:p>
    <w:p>
      <w:pPr/>
      <w:r>
        <w:rPr>
          <w:rFonts w:ascii="微软雅黑" w:eastAsia="微软雅黑" w:hAnsi="微软雅黑" w:cs="微软雅黑" w:hint="eastAsia"/>
          <w:i/>
          <w:color w:val="6B7280"/>
          <w:lang w:eastAsia="zh-CN"/>
        </w:rPr>
        <w:t>（英文版此处为留白页。）</w:t>
      </w:r>
    </w:p>
    <w:p>
      <w:pPr>
        <w:pStyle w:val="Heading2"/>
        <w:spacing w:line="312" w:lineRule="auto"/>
      </w:pPr>
      <w:r>
        <w:rPr>
          <w:rFonts w:ascii="微软雅黑" w:hAnsi="微软雅黑" w:eastAsia="微软雅黑" w:cs="微软雅黑" w:hint="eastAsia"/>
          <w:b w:val="0"/>
          <w:sz w:val="32"/>
          <w:lang w:eastAsia="zh-CN"/>
        </w:rPr>
        <w:t>10. 提供解决方案的技术描述（≤4 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【模板要求】例如传感器布置、数据汇聚、功能框图、软件描述、接口和定价，提交给直属主管。</w:t>
      </w:r>
    </w:p>
    <w:p>
      <w:pPr/>
      <w:r>
        <w:rPr>
          <w:rFonts w:ascii="微软雅黑" w:eastAsia="微软雅黑" w:hAnsi="微软雅黑" w:cs="微软雅黑" w:hint="eastAsia"/>
          <w:lang w:eastAsia="zh-CN"/>
        </w:rPr>
        <w:t>正文（组员</w:t>
      </w:r>
      <w:r>
        <w:t>4</w:t>
      </w:r>
      <w:r>
        <w:rPr>
          <w:rFonts w:ascii="微软雅黑" w:eastAsia="微软雅黑" w:hAnsi="微软雅黑" w:cs="微软雅黑" w:hint="eastAsia"/>
          <w:lang w:eastAsia="zh-CN"/>
        </w:rPr>
        <w:t>；本</w:t>
      </w:r>
      <w:r>
        <w:t xml:space="preserve"> PDF </w:t>
      </w:r>
      <w:r>
        <w:rPr>
          <w:rFonts w:ascii="微软雅黑" w:eastAsia="微软雅黑" w:hAnsi="微软雅黑" w:cs="微软雅黑" w:hint="eastAsia"/>
          <w:lang w:eastAsia="zh-CN"/>
        </w:rPr>
        <w:t>收录的是较早期措辞，最新措辞以</w:t>
      </w:r>
      <w:r>
        <w:t xml:space="preserve"> </w:t>
      </w:r>
      <w:r>
        <w:rPr>
          <w:rFonts w:ascii="微软雅黑" w:eastAsia="微软雅黑" w:hAnsi="微软雅黑" w:cs="微软雅黑" w:hint="eastAsia"/>
          <w:i/>
          <w:lang w:eastAsia="zh-CN"/>
        </w:rPr>
        <w:t>成员4_Part4_交付/Part4_R10_Technical_Description_EN.md</w:t>
      </w:r>
      <w:r>
        <w:rPr>
          <w:rFonts w:ascii="微软雅黑" w:eastAsia="微软雅黑" w:hAnsi="微软雅黑" w:cs="微软雅黑" w:hint="eastAsia"/>
          <w:lang w:eastAsia="zh-CN"/>
        </w:rPr>
        <w:t xml:space="preserve"> 为准）：</w:t>
      </w:r>
    </w:p>
    <w:p>
      <w:pPr>
        <w:pStyle w:val="Heading3"/>
        <w:spacing w:line="312" w:lineRule="auto"/>
      </w:pPr>
      <w:r>
        <w:rPr>
          <w:rFonts w:ascii="微软雅黑" w:hAnsi="微软雅黑" w:eastAsia="微软雅黑" w:cs="微软雅黑" w:hint="eastAsia"/>
          <w:b w:val="0"/>
          <w:sz w:val="26"/>
          <w:lang w:eastAsia="zh-CN"/>
        </w:rPr>
        <w:t>10.1 物理结构</w:t>
      </w:r>
    </w:p>
    <w:p>
      <w:pPr/>
      <w:r>
        <w:t xml:space="preserve">ID-Coo </w:t>
      </w:r>
      <w:r>
        <w:rPr>
          <w:rFonts w:ascii="微软雅黑" w:eastAsia="微软雅黑" w:hAnsi="微软雅黑" w:cs="微软雅黑" w:hint="eastAsia"/>
          <w:lang w:eastAsia="zh-CN"/>
        </w:rPr>
        <w:t>采用单列通道：等待区</w:t>
      </w:r>
      <w:r>
        <w:t xml:space="preserve"> → </w:t>
      </w:r>
      <w:r>
        <w:rPr>
          <w:rFonts w:ascii="微软雅黑" w:eastAsia="微软雅黑" w:hAnsi="微软雅黑" w:cs="微软雅黑" w:hint="eastAsia"/>
          <w:lang w:eastAsia="zh-CN"/>
        </w:rPr>
        <w:t>门</w:t>
      </w:r>
      <w:r>
        <w:t xml:space="preserve"> G0 → </w:t>
      </w:r>
      <w:r>
        <w:rPr>
          <w:rFonts w:ascii="微软雅黑" w:eastAsia="微软雅黑" w:hAnsi="微软雅黑" w:cs="微软雅黑" w:hint="eastAsia"/>
          <w:lang w:eastAsia="zh-CN"/>
        </w:rPr>
        <w:t>缓冲段</w:t>
      </w:r>
      <w:r>
        <w:t xml:space="preserve"> A → </w:t>
      </w:r>
      <w:r>
        <w:rPr>
          <w:rFonts w:ascii="微软雅黑" w:eastAsia="微软雅黑" w:hAnsi="微软雅黑" w:cs="微软雅黑" w:hint="eastAsia"/>
          <w:lang w:eastAsia="zh-CN"/>
        </w:rPr>
        <w:t>门</w:t>
      </w:r>
      <w:r>
        <w:t xml:space="preserve"> G1 → </w:t>
      </w:r>
      <w:r>
        <w:rPr>
          <w:rFonts w:ascii="微软雅黑" w:eastAsia="微软雅黑" w:hAnsi="微软雅黑" w:cs="微软雅黑" w:hint="eastAsia"/>
          <w:lang w:eastAsia="zh-CN"/>
        </w:rPr>
        <w:t>检测段</w:t>
      </w:r>
      <w:r>
        <w:t xml:space="preserve"> B → </w:t>
      </w:r>
      <w:r>
        <w:rPr>
          <w:rFonts w:ascii="微软雅黑" w:eastAsia="微软雅黑" w:hAnsi="微软雅黑" w:cs="微软雅黑" w:hint="eastAsia"/>
          <w:lang w:eastAsia="zh-CN"/>
        </w:rPr>
        <w:t>门</w:t>
      </w:r>
      <w:r>
        <w:t xml:space="preserve"> G2</w:t>
      </w:r>
      <w:r>
        <w:rPr>
          <w:rFonts w:ascii="微软雅黑" w:eastAsia="微软雅黑" w:hAnsi="微软雅黑" w:cs="微软雅黑" w:hint="eastAsia"/>
          <w:lang w:eastAsia="zh-CN"/>
        </w:rPr>
        <w:t>。随后分流门</w:t>
      </w:r>
      <w:r>
        <w:t xml:space="preserve"> D </w:t>
      </w:r>
      <w:r>
        <w:rPr>
          <w:rFonts w:ascii="微软雅黑" w:eastAsia="微软雅黑" w:hAnsi="微软雅黑" w:cs="微软雅黑" w:hint="eastAsia"/>
          <w:lang w:eastAsia="zh-CN"/>
        </w:rPr>
        <w:t>将牛导向两个去向之一</w:t>
      </w:r>
      <w:r>
        <w:t>——</w:t>
      </w:r>
      <w:r>
        <w:rPr>
          <w:rFonts w:ascii="微软雅黑" w:eastAsia="微软雅黑" w:hAnsi="微软雅黑" w:cs="微软雅黑" w:hint="eastAsia"/>
          <w:lang w:eastAsia="zh-CN"/>
        </w:rPr>
        <w:t>返回牛群，或经围栏门</w:t>
      </w:r>
      <w:r>
        <w:t xml:space="preserve"> H </w:t>
      </w:r>
      <w:r>
        <w:rPr>
          <w:rFonts w:ascii="微软雅黑" w:eastAsia="微软雅黑" w:hAnsi="微软雅黑" w:cs="微软雅黑" w:hint="eastAsia"/>
          <w:lang w:eastAsia="zh-CN"/>
        </w:rPr>
        <w:t>进入待复核围栏（图</w:t>
      </w:r>
      <w:r>
        <w:t xml:space="preserve"> 1</w:t>
      </w:r>
      <w:r>
        <w:rPr>
          <w:rFonts w:ascii="微软雅黑" w:eastAsia="微软雅黑" w:hAnsi="微软雅黑" w:cs="微软雅黑" w:hint="eastAsia"/>
          <w:lang w:eastAsia="zh-CN"/>
        </w:rPr>
        <w:t>）。两个出口均朝前；</w:t>
      </w:r>
      <w:r>
        <w:t xml:space="preserve">D </w:t>
      </w:r>
      <w:r>
        <w:rPr>
          <w:rFonts w:ascii="微软雅黑" w:eastAsia="微软雅黑" w:hAnsi="微软雅黑" w:cs="微软雅黑" w:hint="eastAsia"/>
          <w:lang w:eastAsia="zh-CN"/>
        </w:rPr>
        <w:t>只作引导，不推挤牛身。</w:t>
      </w:r>
    </w:p>
    <w:p>
      <w:pPr/>
      <w:r>
        <w:rPr>
          <w:rFonts w:ascii="微软雅黑" w:eastAsia="微软雅黑" w:hAnsi="微软雅黑" w:cs="微软雅黑" w:hint="eastAsia"/>
          <w:lang w:eastAsia="zh-CN"/>
        </w:rPr>
        <w:t>第一版设一个缓冲段和一个检测段。增加上游段只会增加等待空间、不会提高</w:t>
      </w:r>
      <w:r>
        <w:t>"</w:t>
      </w:r>
      <w:r>
        <w:rPr>
          <w:rFonts w:ascii="微软雅黑" w:eastAsia="微软雅黑" w:hAnsi="微软雅黑" w:cs="微软雅黑" w:hint="eastAsia"/>
          <w:lang w:eastAsia="zh-CN"/>
        </w:rPr>
        <w:t>读取</w:t>
      </w:r>
      <w:r>
        <w:t>—</w:t>
      </w:r>
      <w:r>
        <w:rPr>
          <w:rFonts w:ascii="微软雅黑" w:eastAsia="微软雅黑" w:hAnsi="微软雅黑" w:cs="微软雅黑" w:hint="eastAsia"/>
          <w:lang w:eastAsia="zh-CN"/>
        </w:rPr>
        <w:t>分流</w:t>
      </w:r>
      <w:r>
        <w:t>"</w:t>
      </w:r>
      <w:r>
        <w:rPr>
          <w:rFonts w:ascii="微软雅黑" w:eastAsia="微软雅黑" w:hAnsi="微软雅黑" w:cs="微软雅黑" w:hint="eastAsia"/>
          <w:lang w:eastAsia="zh-CN"/>
        </w:rPr>
        <w:t>循环的速度，反而增加门与故障点。宽约</w:t>
      </w:r>
      <w:r>
        <w:t xml:space="preserve"> 526–800 </w:t>
      </w:r>
      <w:r>
        <w:rPr>
          <w:rFonts w:ascii="微软雅黑" w:eastAsia="微软雅黑" w:hAnsi="微软雅黑" w:cs="微软雅黑" w:hint="eastAsia"/>
          <w:lang w:eastAsia="zh-CN"/>
        </w:rPr>
        <w:t>毫米的可调通道（</w:t>
      </w:r>
      <w:r>
        <w:t xml:space="preserve">8 </w:t>
      </w:r>
      <w:r>
        <w:rPr>
          <w:rFonts w:ascii="微软雅黑" w:eastAsia="微软雅黑" w:hAnsi="微软雅黑" w:cs="微软雅黑" w:hint="eastAsia"/>
          <w:lang w:eastAsia="zh-CN"/>
        </w:rPr>
        <w:t>英尺与</w:t>
      </w:r>
      <w:r>
        <w:t xml:space="preserve"> 10 </w:t>
      </w:r>
      <w:r>
        <w:rPr>
          <w:rFonts w:ascii="微软雅黑" w:eastAsia="微软雅黑" w:hAnsi="微软雅黑" w:cs="微软雅黑" w:hint="eastAsia"/>
          <w:lang w:eastAsia="zh-CN"/>
        </w:rPr>
        <w:t>英尺模块）指示结构包络</w:t>
      </w:r>
      <w:r>
        <w:t xml:space="preserve"> [16]</w:t>
      </w:r>
      <w:r>
        <w:rPr>
          <w:rFonts w:ascii="微软雅黑" w:eastAsia="微软雅黑" w:hAnsi="微软雅黑" w:cs="微软雅黑" w:hint="eastAsia"/>
          <w:lang w:eastAsia="zh-CN"/>
        </w:rPr>
        <w:t>、</w:t>
      </w:r>
      <w:r>
        <w:t>[17]</w:t>
      </w:r>
      <w:r>
        <w:rPr>
          <w:rFonts w:ascii="微软雅黑" w:eastAsia="微软雅黑" w:hAnsi="微软雅黑" w:cs="微软雅黑" w:hint="eastAsia"/>
          <w:lang w:eastAsia="zh-CN"/>
        </w:rPr>
        <w:t>。防倒退挡杆可能有助于控制倒退，但不能代替分隔门。</w:t>
      </w:r>
    </w:p>
    <w:p>
      <w:pPr/>
      <w:r>
        <w:t xml:space="preserve">CIGR </w:t>
      </w:r>
      <w:r>
        <w:rPr>
          <w:rFonts w:ascii="微软雅黑" w:eastAsia="微软雅黑" w:hAnsi="微软雅黑" w:cs="微软雅黑" w:hint="eastAsia"/>
          <w:lang w:eastAsia="zh-CN"/>
        </w:rPr>
        <w:t>给出</w:t>
      </w:r>
      <w:r>
        <w:t xml:space="preserve"> 650–749 kg </w:t>
      </w:r>
      <w:r>
        <w:rPr>
          <w:rFonts w:ascii="微软雅黑" w:eastAsia="微软雅黑" w:hAnsi="微软雅黑" w:cs="微软雅黑" w:hint="eastAsia"/>
          <w:lang w:eastAsia="zh-CN"/>
        </w:rPr>
        <w:t>荷斯坦</w:t>
      </w:r>
      <w:r>
        <w:t>-</w:t>
      </w:r>
      <w:r>
        <w:rPr>
          <w:rFonts w:ascii="微软雅黑" w:eastAsia="微软雅黑" w:hAnsi="微软雅黑" w:cs="微软雅黑" w:hint="eastAsia"/>
          <w:lang w:eastAsia="zh-CN"/>
        </w:rPr>
        <w:t>弗里斯兰奶牛的薯甲高</w:t>
      </w:r>
      <w:r>
        <w:t xml:space="preserve"> 1.44 m</w:t>
      </w:r>
      <w:r>
        <w:rPr>
          <w:rFonts w:ascii="微软雅黑" w:eastAsia="微软雅黑" w:hAnsi="微软雅黑" w:cs="微软雅黑" w:hint="eastAsia"/>
          <w:lang w:eastAsia="zh-CN"/>
        </w:rPr>
        <w:t>、体长</w:t>
      </w:r>
      <w:r>
        <w:t xml:space="preserve"> 1.75 m</w:t>
      </w:r>
      <w:r>
        <w:rPr>
          <w:rFonts w:ascii="微软雅黑" w:eastAsia="微软雅黑" w:hAnsi="微软雅黑" w:cs="微软雅黑" w:hint="eastAsia"/>
          <w:lang w:eastAsia="zh-CN"/>
        </w:rPr>
        <w:t>、胸宽</w:t>
      </w:r>
      <w:r>
        <w:t xml:space="preserve"> 0.60 m [18]</w:t>
      </w:r>
      <w:r>
        <w:rPr>
          <w:rFonts w:ascii="微软雅黑" w:eastAsia="微软雅黑" w:hAnsi="微软雅黑" w:cs="微软雅黑" w:hint="eastAsia"/>
          <w:lang w:eastAsia="zh-CN"/>
        </w:rPr>
        <w:t>。一项</w:t>
      </w:r>
      <w:r>
        <w:t xml:space="preserve"> 1,054 </w:t>
      </w:r>
      <w:r>
        <w:rPr>
          <w:rFonts w:ascii="微软雅黑" w:eastAsia="微软雅黑" w:hAnsi="微软雅黑" w:cs="微软雅黑" w:hint="eastAsia"/>
          <w:lang w:eastAsia="zh-CN"/>
        </w:rPr>
        <w:t>头牛的实地研究报告平均薯甲高</w:t>
      </w:r>
      <w:r>
        <w:t xml:space="preserve"> 1.411 m</w:t>
      </w:r>
      <w:r>
        <w:rPr>
          <w:rFonts w:ascii="微软雅黑" w:eastAsia="微软雅黑" w:hAnsi="微软雅黑" w:cs="微软雅黑" w:hint="eastAsia"/>
          <w:lang w:eastAsia="zh-CN"/>
        </w:rPr>
        <w:t>、躯干长</w:t>
      </w:r>
      <w:r>
        <w:t xml:space="preserve"> 1.708 m [19]</w:t>
      </w:r>
      <w:r>
        <w:rPr>
          <w:rFonts w:ascii="微软雅黑" w:eastAsia="微软雅黑" w:hAnsi="微软雅黑" w:cs="微软雅黑" w:hint="eastAsia"/>
          <w:lang w:eastAsia="zh-CN"/>
        </w:rPr>
        <w:t>。这些数据用于确定段长、净宽与天线高度。最终尺寸与门的活动范围须经现场勘测确认；标准模块不一定能容纳一头牛。其他品种须重新进行尺寸核查。</w:t>
      </w:r>
    </w:p>
    <w:p>
      <w:pPr/>
      <w:r>
        <w:rPr>
          <w:rFonts w:ascii="微软雅黑" w:eastAsia="微软雅黑" w:hAnsi="微软雅黑" w:cs="微软雅黑" w:hint="eastAsia"/>
          <w:lang w:eastAsia="zh-CN"/>
        </w:rPr>
        <w:t>通道须满足防滑排水、无尖锐突出物、门轨与铰链有防护、头腿间隙安全、出口边界连续</w:t>
      </w:r>
      <w:r>
        <w:t xml:space="preserve"> [20]</w:t>
      </w:r>
      <w:r>
        <w:rPr>
          <w:rFonts w:ascii="微软雅黑" w:eastAsia="微软雅黑" w:hAnsi="微软雅黑" w:cs="微软雅黑" w:hint="eastAsia"/>
          <w:lang w:eastAsia="zh-CN"/>
        </w:rPr>
        <w:t>。人员从栏外操作；头部固定为可选项。（</w:t>
      </w:r>
      <w:r>
        <w:t>UR8</w:t>
      </w:r>
      <w:r>
        <w:rPr>
          <w:rFonts w:ascii="微软雅黑" w:eastAsia="微软雅黑" w:hAnsi="微软雅黑" w:cs="微软雅黑" w:hint="eastAsia"/>
          <w:lang w:eastAsia="zh-CN"/>
        </w:rPr>
        <w:t>、</w:t>
      </w:r>
      <w:r>
        <w:t>UR9</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待复核围栏暂存待人工核验身份的牛，不用于疾病隔离。须设防返回入口、独立处理出口与栏外操作空间。门</w:t>
      </w:r>
      <w:r>
        <w:t xml:space="preserve"> H </w:t>
      </w:r>
      <w:r>
        <w:rPr>
          <w:rFonts w:ascii="微软雅黑" w:eastAsia="微软雅黑" w:hAnsi="微软雅黑" w:cs="微软雅黑" w:hint="eastAsia"/>
          <w:lang w:eastAsia="zh-CN"/>
        </w:rPr>
        <w:t>只能在牛完全通过后关闭。围栏满员或支路堵塞时停止送牛。</w:t>
      </w:r>
    </w:p>
    <w:p>
      <w:pPr>
        <w:jc w:val="center"/>
      </w:pPr>
      <w:r>
        <w:rPr>
          <w:rFonts w:ascii="微软雅黑" w:eastAsia="微软雅黑" w:hAnsi="微软雅黑" w:cs="微软雅黑" w:hint="eastAsia"/>
          <w:lang w:eastAsia="zh-CN"/>
        </w:rPr>
        <w:t>容量按</w:t>
      </w:r>
      <w:r>
        <w:t xml:space="preserve"> C ≥ λq × th + Cm</w:t>
      </w:r>
      <w:r>
        <w:rPr>
          <w:rFonts w:ascii="微软雅黑" w:eastAsia="微软雅黑" w:hAnsi="微软雅黑" w:cs="微软雅黑" w:hint="eastAsia"/>
          <w:lang w:eastAsia="zh-CN"/>
        </w:rPr>
        <w:t>（异常率</w:t>
      </w:r>
      <w:r>
        <w:t xml:space="preserve"> × </w:t>
      </w:r>
      <w:r>
        <w:rPr>
          <w:rFonts w:ascii="微软雅黑" w:eastAsia="微软雅黑" w:hAnsi="微软雅黑" w:cs="微软雅黑" w:hint="eastAsia"/>
          <w:lang w:eastAsia="zh-CN"/>
        </w:rPr>
        <w:t>处理间隔</w:t>
      </w:r>
      <w:r>
        <w:t xml:space="preserve"> + </w:t>
      </w:r>
      <w:r>
        <w:rPr>
          <w:rFonts w:ascii="微软雅黑" w:eastAsia="微软雅黑" w:hAnsi="微软雅黑" w:cs="微软雅黑" w:hint="eastAsia"/>
          <w:lang w:eastAsia="zh-CN"/>
        </w:rPr>
        <w:t>余量）规划。由于这是平均负荷关系，围栏还须设满员监测。预算情景假设复用可容纳约</w:t>
      </w:r>
      <w:r>
        <w:t xml:space="preserve"> 6 </w:t>
      </w:r>
      <w:r>
        <w:rPr>
          <w:rFonts w:ascii="微软雅黑" w:eastAsia="微软雅黑" w:hAnsi="微软雅黑" w:cs="微软雅黑" w:hint="eastAsia"/>
          <w:lang w:eastAsia="zh-CN"/>
        </w:rPr>
        <w:t>头牛的既有围栏。</w:t>
      </w:r>
      <w:r>
        <w:t xml:space="preserve">CIGR </w:t>
      </w:r>
      <w:r>
        <w:rPr>
          <w:rFonts w:ascii="微软雅黑" w:eastAsia="微软雅黑" w:hAnsi="微软雅黑" w:cs="微软雅黑" w:hint="eastAsia"/>
          <w:lang w:eastAsia="zh-CN"/>
        </w:rPr>
        <w:t>一般建议容量按挤奶厅一侧配置，但挤奶厅出口处的分流除外。饲养围栏应提供饮水、饲料与躺卧空间</w:t>
      </w:r>
      <w:r>
        <w:t xml:space="preserve"> [18]</w:t>
      </w:r>
      <w:r>
        <w:rPr>
          <w:rFonts w:ascii="微软雅黑" w:eastAsia="微软雅黑" w:hAnsi="微软雅黑" w:cs="微软雅黑" w:hint="eastAsia"/>
          <w:lang w:eastAsia="zh-CN"/>
        </w:rPr>
        <w:t>；容量与设施须经现场勘测确认。</w:t>
      </w:r>
      <w:r/>
      <w:r>
        <w:drawing>
          <wp:inline xmlns:a="http://schemas.openxmlformats.org/drawingml/2006/main" xmlns:pic="http://schemas.openxmlformats.org/drawingml/2006/picture">
            <wp:extent cx="23075900" cy="12166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3075900" cy="12166600"/>
                    </a:xfrm>
                    <a:prstGeom prst="rect"/>
                  </pic:spPr>
                </pic:pic>
              </a:graphicData>
            </a:graphic>
          </wp:inline>
        </w:drawing>
      </w:r>
      <w:r/>
      <w:r>
        <w:rPr>
          <w:rFonts w:ascii="微软雅黑" w:eastAsia="微软雅黑" w:hAnsi="微软雅黑" w:cs="微软雅黑" w:hint="eastAsia"/>
          <w:lang w:eastAsia="zh-CN"/>
        </w:rPr>
        <w:t>图</w:t>
      </w:r>
      <w:r>
        <w:t xml:space="preserve"> 1 — </w:t>
      </w:r>
      <w:r>
        <w:rPr>
          <w:rFonts w:ascii="微软雅黑" w:eastAsia="微软雅黑" w:hAnsi="微软雅黑" w:cs="微软雅黑" w:hint="eastAsia"/>
          <w:lang w:eastAsia="zh-CN"/>
        </w:rPr>
        <w:t>通道与分流功能布局图（图中文字为英文）</w:t>
      </w:r>
    </w:p>
    <w:p>
      <w:pPr>
        <w:pStyle w:val="Heading3"/>
        <w:spacing w:line="312" w:lineRule="auto"/>
      </w:pPr>
      <w:r>
        <w:rPr>
          <w:rFonts w:ascii="微软雅黑" w:hAnsi="微软雅黑" w:eastAsia="微软雅黑" w:cs="微软雅黑" w:hint="eastAsia"/>
          <w:b w:val="0"/>
          <w:sz w:val="26"/>
          <w:lang w:eastAsia="zh-CN"/>
        </w:rPr>
        <w:t>10.2 感知设备与能力边界</w:t>
      </w:r>
    </w:p>
    <w:p>
      <w:pPr/>
      <w:r>
        <w:t xml:space="preserve">LF RFID </w:t>
      </w:r>
      <w:r>
        <w:rPr>
          <w:rFonts w:ascii="微软雅黑" w:eastAsia="微软雅黑" w:hAnsi="微软雅黑" w:cs="微软雅黑" w:hint="eastAsia"/>
          <w:lang w:eastAsia="zh-CN"/>
        </w:rPr>
        <w:t>读卡器按</w:t>
      </w:r>
      <w:r>
        <w:t xml:space="preserve"> ISO 11784/11785</w:t>
      </w:r>
      <w:r>
        <w:rPr>
          <w:rFonts w:ascii="微软雅黑" w:eastAsia="微软雅黑" w:hAnsi="微软雅黑" w:cs="微软雅黑" w:hint="eastAsia"/>
          <w:lang w:eastAsia="zh-CN"/>
        </w:rPr>
        <w:t>（</w:t>
      </w:r>
      <w:r>
        <w:t xml:space="preserve">HDX </w:t>
      </w:r>
      <w:r>
        <w:rPr>
          <w:rFonts w:ascii="微软雅黑" w:eastAsia="微软雅黑" w:hAnsi="微软雅黑" w:cs="微软雅黑" w:hint="eastAsia"/>
          <w:lang w:eastAsia="zh-CN"/>
        </w:rPr>
        <w:t>与</w:t>
      </w:r>
      <w:r>
        <w:t xml:space="preserve"> FDX-B</w:t>
      </w:r>
      <w:r>
        <w:rPr>
          <w:rFonts w:ascii="微软雅黑" w:eastAsia="微软雅黑" w:hAnsi="微软雅黑" w:cs="微软雅黑" w:hint="eastAsia"/>
          <w:lang w:eastAsia="zh-CN"/>
        </w:rPr>
        <w:t>）扫描法定电子耳标。</w:t>
      </w:r>
      <w:r>
        <w:t xml:space="preserve">Tru-Test XRP2/XRP2i </w:t>
      </w:r>
      <w:r>
        <w:rPr>
          <w:rFonts w:ascii="微软雅黑" w:eastAsia="微软雅黑" w:hAnsi="微软雅黑" w:cs="微软雅黑" w:hint="eastAsia"/>
          <w:lang w:eastAsia="zh-CN"/>
        </w:rPr>
        <w:t>为功能参考；最终读卡器及</w:t>
      </w:r>
      <w:r>
        <w:t xml:space="preserve"> B </w:t>
      </w:r>
      <w:r>
        <w:rPr>
          <w:rFonts w:ascii="微软雅黑" w:eastAsia="微软雅黑" w:hAnsi="微软雅黑" w:cs="微软雅黑" w:hint="eastAsia"/>
          <w:lang w:eastAsia="zh-CN"/>
        </w:rPr>
        <w:t>段头耳通过区外侧的天线位置取决于现场勘测</w:t>
      </w:r>
      <w:r>
        <w:t xml:space="preserve"> [4]</w:t>
      </w:r>
      <w:r>
        <w:rPr>
          <w:rFonts w:ascii="微软雅黑" w:eastAsia="微软雅黑" w:hAnsi="微软雅黑" w:cs="微软雅黑" w:hint="eastAsia"/>
          <w:lang w:eastAsia="zh-CN"/>
        </w:rPr>
        <w:t>、</w:t>
      </w:r>
      <w:r>
        <w:t>[21]</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六个规划中的超声测点（</w:t>
      </w:r>
      <w:r>
        <w:t>U-A</w:t>
      </w:r>
      <w:r>
        <w:rPr>
          <w:rFonts w:ascii="微软雅黑" w:eastAsia="微软雅黑" w:hAnsi="微软雅黑" w:cs="微软雅黑" w:hint="eastAsia"/>
          <w:lang w:eastAsia="zh-CN"/>
        </w:rPr>
        <w:t>、</w:t>
      </w:r>
      <w:r>
        <w:t>U-IN</w:t>
      </w:r>
      <w:r>
        <w:rPr>
          <w:rFonts w:ascii="微软雅黑" w:eastAsia="微软雅黑" w:hAnsi="微软雅黑" w:cs="微软雅黑" w:hint="eastAsia"/>
          <w:lang w:eastAsia="zh-CN"/>
        </w:rPr>
        <w:t>、</w:t>
      </w:r>
      <w:r>
        <w:t>U-B1</w:t>
      </w:r>
      <w:r>
        <w:rPr>
          <w:rFonts w:ascii="微软雅黑" w:eastAsia="微软雅黑" w:hAnsi="微软雅黑" w:cs="微软雅黑" w:hint="eastAsia"/>
          <w:lang w:eastAsia="zh-CN"/>
        </w:rPr>
        <w:t>、</w:t>
      </w:r>
      <w:r>
        <w:t>U-B2</w:t>
      </w:r>
      <w:r>
        <w:rPr>
          <w:rFonts w:ascii="微软雅黑" w:eastAsia="微软雅黑" w:hAnsi="微软雅黑" w:cs="微软雅黑" w:hint="eastAsia"/>
          <w:lang w:eastAsia="zh-CN"/>
        </w:rPr>
        <w:t>、</w:t>
      </w:r>
      <w:r>
        <w:t>U-N</w:t>
      </w:r>
      <w:r>
        <w:rPr>
          <w:rFonts w:ascii="微软雅黑" w:eastAsia="微软雅黑" w:hAnsi="微软雅黑" w:cs="微软雅黑" w:hint="eastAsia"/>
          <w:lang w:eastAsia="zh-CN"/>
        </w:rPr>
        <w:t>、</w:t>
      </w:r>
      <w:r>
        <w:t>U-Q</w:t>
      </w:r>
      <w:r>
        <w:rPr>
          <w:rFonts w:ascii="微软雅黑" w:eastAsia="微软雅黑" w:hAnsi="微软雅黑" w:cs="微软雅黑" w:hint="eastAsia"/>
          <w:lang w:eastAsia="zh-CN"/>
        </w:rPr>
        <w:t>）监测占位与通行；</w:t>
      </w:r>
      <w:r>
        <w:t xml:space="preserve">U-B1/U-B2 </w:t>
      </w:r>
      <w:r>
        <w:rPr>
          <w:rFonts w:ascii="微软雅黑" w:eastAsia="微软雅黑" w:hAnsi="微软雅黑" w:cs="微软雅黑" w:hint="eastAsia"/>
          <w:lang w:eastAsia="zh-CN"/>
        </w:rPr>
        <w:t>优先评估顶部向下安装。距离</w:t>
      </w:r>
      <w:r>
        <w:t xml:space="preserve"> d = c × Δt / 2 </w:t>
      </w:r>
      <w:r>
        <w:rPr>
          <w:rFonts w:ascii="微软雅黑" w:eastAsia="微软雅黑" w:hAnsi="微软雅黑" w:cs="微软雅黑" w:hint="eastAsia"/>
          <w:lang w:eastAsia="zh-CN"/>
        </w:rPr>
        <w:t>与空通道基准比较。每个测点报告</w:t>
      </w:r>
      <w:r>
        <w:rPr>
          <w:rFonts w:ascii="微软雅黑" w:eastAsia="微软雅黑" w:hAnsi="微软雅黑" w:cs="微软雅黑" w:hint="eastAsia"/>
          <w:i/>
          <w:lang w:eastAsia="zh-CN"/>
        </w:rPr>
        <w:t>空</w:t>
      </w:r>
      <w:r>
        <w:rPr>
          <w:rFonts w:ascii="微软雅黑" w:eastAsia="微软雅黑" w:hAnsi="微软雅黑" w:cs="微软雅黑" w:hint="eastAsia"/>
          <w:lang w:eastAsia="zh-CN"/>
        </w:rPr>
        <w:t>、</w:t>
      </w:r>
      <w:r>
        <w:rPr>
          <w:rFonts w:ascii="微软雅黑" w:eastAsia="微软雅黑" w:hAnsi="微软雅黑" w:cs="微软雅黑" w:hint="eastAsia"/>
          <w:i/>
          <w:lang w:eastAsia="zh-CN"/>
        </w:rPr>
        <w:t>占用</w:t>
      </w:r>
      <w:r>
        <w:rPr>
          <w:rFonts w:ascii="微软雅黑" w:eastAsia="微软雅黑" w:hAnsi="微软雅黑" w:cs="微软雅黑" w:hint="eastAsia"/>
          <w:lang w:eastAsia="zh-CN"/>
        </w:rPr>
        <w:t>或</w:t>
      </w:r>
      <w:r>
        <w:rPr>
          <w:rFonts w:ascii="微软雅黑" w:eastAsia="微软雅黑" w:hAnsi="微软雅黑" w:cs="微软雅黑" w:hint="eastAsia"/>
          <w:i/>
          <w:lang w:eastAsia="zh-CN"/>
        </w:rPr>
        <w:t>不确定</w:t>
      </w:r>
      <w:r>
        <w:rPr>
          <w:rFonts w:ascii="微软雅黑" w:eastAsia="微软雅黑" w:hAnsi="微软雅黑" w:cs="微软雅黑" w:hint="eastAsia"/>
          <w:lang w:eastAsia="zh-CN"/>
        </w:rPr>
        <w:t>。无回波、数据过期或故障均意味着</w:t>
      </w:r>
      <w:r>
        <w:rPr>
          <w:rFonts w:ascii="微软雅黑" w:eastAsia="微软雅黑" w:hAnsi="微软雅黑" w:cs="微软雅黑" w:hint="eastAsia"/>
          <w:i/>
          <w:lang w:eastAsia="zh-CN"/>
        </w:rPr>
        <w:t>不确定</w:t>
      </w:r>
      <w:r>
        <w:rPr>
          <w:rFonts w:ascii="微软雅黑" w:eastAsia="微软雅黑" w:hAnsi="微软雅黑" w:cs="微软雅黑" w:hint="eastAsia"/>
          <w:lang w:eastAsia="zh-CN"/>
        </w:rPr>
        <w:t>；一个回波不能证明只有一头牛</w:t>
      </w:r>
      <w:r>
        <w:t xml:space="preserve"> [22]</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将评估厂家支持的错时发射以抑制串扰</w:t>
      </w:r>
      <w:r>
        <w:t xml:space="preserve"> [23]</w:t>
      </w:r>
      <w:r>
        <w:rPr>
          <w:rFonts w:ascii="微软雅黑" w:eastAsia="微软雅黑" w:hAnsi="微软雅黑" w:cs="微软雅黑" w:hint="eastAsia"/>
          <w:lang w:eastAsia="zh-CN"/>
        </w:rPr>
        <w:t>。六个测点为暂定配置；入口或分流处的盲区须增加覆盖。</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子系统</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贡献</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不能证明</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机械分隔</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建立单头空间并阻断跟入</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射频场内没有相邻标签</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超声感知</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检测占位、进入、离开与疑似跟入</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身份或确切的牛数</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RFID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读取电子耳标编号</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标签状态、读取失败的原因，或一个编号就等于一头牛</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门控与分流</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执行已确认的通行与路线选择</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诊断或官方身份认定</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人工复核</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检查耳标、核对记录</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按排队顺序猜测身份</w:t>
            </w:r>
          </w:p>
        </w:tc>
      </w:tr>
    </w:tbl>
    <w:p>
      <w:pPr/>
      <w:r>
        <w:rPr>
          <w:rFonts w:ascii="微软雅黑" w:eastAsia="微软雅黑" w:hAnsi="微软雅黑" w:cs="微软雅黑" w:hint="eastAsia"/>
          <w:lang w:eastAsia="zh-CN"/>
        </w:rPr>
        <w:t>即使</w:t>
      </w:r>
      <w:r>
        <w:t xml:space="preserve"> B </w:t>
      </w:r>
      <w:r>
        <w:rPr>
          <w:rFonts w:ascii="微软雅黑" w:eastAsia="微软雅黑" w:hAnsi="微软雅黑" w:cs="微软雅黑" w:hint="eastAsia"/>
          <w:lang w:eastAsia="zh-CN"/>
        </w:rPr>
        <w:t>段只有一头牛，天线也可能读到相邻标签。因此试验必须确立读取归属，而非从</w:t>
      </w:r>
      <w:r>
        <w:t>"</w:t>
      </w:r>
      <w:r>
        <w:rPr>
          <w:rFonts w:ascii="微软雅黑" w:eastAsia="微软雅黑" w:hAnsi="微软雅黑" w:cs="微软雅黑" w:hint="eastAsia"/>
          <w:lang w:eastAsia="zh-CN"/>
        </w:rPr>
        <w:t>门已关闭</w:t>
      </w:r>
      <w:r>
        <w:t>"</w:t>
      </w:r>
      <w:r>
        <w:rPr>
          <w:rFonts w:ascii="微软雅黑" w:eastAsia="微软雅黑" w:hAnsi="微软雅黑" w:cs="微软雅黑" w:hint="eastAsia"/>
          <w:lang w:eastAsia="zh-CN"/>
        </w:rPr>
        <w:t>推断（见</w:t>
      </w:r>
      <w:r>
        <w:t xml:space="preserve"> 10.7</w:t>
      </w:r>
      <w:r>
        <w:rPr>
          <w:rFonts w:ascii="微软雅黑" w:eastAsia="微软雅黑" w:hAnsi="微软雅黑" w:cs="微软雅黑" w:hint="eastAsia"/>
          <w:lang w:eastAsia="zh-CN"/>
        </w:rPr>
        <w:t>）。外壳破裂但仍可读的耳标、缺失的非电子耳标，仍需人工目检。（</w:t>
      </w:r>
      <w:r>
        <w:t>UR1–UR3</w:t>
      </w:r>
      <w:r>
        <w:rPr>
          <w:rFonts w:ascii="微软雅黑" w:eastAsia="微软雅黑" w:hAnsi="微软雅黑" w:cs="微软雅黑" w:hint="eastAsia"/>
          <w:lang w:eastAsia="zh-CN"/>
        </w:rPr>
        <w:t>、</w:t>
      </w:r>
      <w:r>
        <w:t>UR9</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sz w:val="26"/>
          <w:lang w:eastAsia="zh-CN"/>
        </w:rPr>
        <w:t>10.3 控制硬件、电气与安全</w:t>
      </w:r>
    </w:p>
    <w:p>
      <w:pPr/>
      <w:r>
        <w:rPr>
          <w:rFonts w:ascii="微软雅黑" w:eastAsia="微软雅黑" w:hAnsi="微软雅黑" w:cs="微软雅黑" w:hint="eastAsia"/>
          <w:lang w:eastAsia="zh-CN"/>
        </w:rPr>
        <w:t>图</w:t>
      </w:r>
      <w:r>
        <w:t xml:space="preserve"> 2 </w:t>
      </w:r>
      <w:r>
        <w:rPr>
          <w:rFonts w:ascii="微软雅黑" w:eastAsia="微软雅黑" w:hAnsi="微软雅黑" w:cs="微软雅黑" w:hint="eastAsia"/>
          <w:lang w:eastAsia="zh-CN"/>
        </w:rPr>
        <w:t>展示功能接口，不是施工布线。电压、驱动额定值、电缆保护与接地取决于所选设备与现场。</w:t>
      </w:r>
      <w:r>
        <w:t xml:space="preserve">PLC </w:t>
      </w:r>
      <w:r>
        <w:rPr>
          <w:rFonts w:ascii="微软雅黑" w:eastAsia="微软雅黑" w:hAnsi="微软雅黑" w:cs="微软雅黑" w:hint="eastAsia"/>
          <w:lang w:eastAsia="zh-CN"/>
        </w:rPr>
        <w:t>发出门动作请求；独立的安全链单独许可驱动，软件不能覆盖。</w:t>
      </w:r>
    </w:p>
    <w:p>
      <w:pPr/>
      <w:r>
        <w:rPr>
          <w:rFonts w:ascii="微软雅黑" w:eastAsia="微软雅黑" w:hAnsi="微软雅黑" w:cs="微软雅黑" w:hint="eastAsia"/>
          <w:lang w:eastAsia="zh-CN"/>
        </w:rPr>
        <w:t>安全功能与所需性能等级按现场风险评估、参照</w:t>
      </w:r>
      <w:r>
        <w:t xml:space="preserve"> ISO 13849-1 </w:t>
      </w:r>
      <w:r>
        <w:rPr>
          <w:rFonts w:ascii="微软雅黑" w:eastAsia="微软雅黑" w:hAnsi="微软雅黑" w:cs="微软雅黑" w:hint="eastAsia"/>
          <w:lang w:eastAsia="zh-CN"/>
        </w:rPr>
        <w:t>确定</w:t>
      </w:r>
      <w:r>
        <w:t xml:space="preserve"> [24]</w:t>
      </w:r>
      <w:r>
        <w:rPr>
          <w:rFonts w:ascii="微软雅黑" w:eastAsia="微软雅黑" w:hAnsi="微软雅黑" w:cs="微软雅黑" w:hint="eastAsia"/>
          <w:lang w:eastAsia="zh-CN"/>
        </w:rPr>
        <w:t>；不声称已达到任何等级。机械防护与经验证的受阻响应保护门动作。超声测点单独不能提供防夹保护。</w:t>
      </w:r>
    </w:p>
    <w:p>
      <w:pPr/>
      <w:r>
        <w:rPr>
          <w:rFonts w:ascii="微软雅黑" w:eastAsia="微软雅黑" w:hAnsi="微软雅黑" w:cs="微软雅黑" w:hint="eastAsia"/>
          <w:lang w:eastAsia="zh-CN"/>
        </w:rPr>
        <w:t>失电时停止危险运动，每个门保持确定状态；短时后备电源保存事件并发出故障信号。人员可在栏外释放牛只。重启时控制器先核验门位与占位，而不是接续被打断的动作。培训与检查遵循</w:t>
      </w:r>
      <w:r>
        <w:t xml:space="preserve"> HSE </w:t>
      </w:r>
      <w:r>
        <w:rPr>
          <w:rFonts w:ascii="微软雅黑" w:eastAsia="微软雅黑" w:hAnsi="微软雅黑" w:cs="微软雅黑" w:hint="eastAsia"/>
          <w:lang w:eastAsia="zh-CN"/>
        </w:rPr>
        <w:t>指导</w:t>
      </w:r>
      <w:r>
        <w:t xml:space="preserve"> [25]</w:t>
      </w:r>
      <w:r>
        <w:rPr>
          <w:rFonts w:ascii="微软雅黑" w:eastAsia="微软雅黑" w:hAnsi="微软雅黑" w:cs="微软雅黑" w:hint="eastAsia"/>
          <w:lang w:eastAsia="zh-CN"/>
        </w:rPr>
        <w:t>。（</w:t>
      </w:r>
      <w:r>
        <w:t>UR4</w:t>
      </w:r>
      <w:r>
        <w:rPr>
          <w:rFonts w:ascii="微软雅黑" w:eastAsia="微软雅黑" w:hAnsi="微软雅黑" w:cs="微软雅黑" w:hint="eastAsia"/>
          <w:lang w:eastAsia="zh-CN"/>
        </w:rPr>
        <w:t>、</w:t>
      </w:r>
      <w:r>
        <w:t>UR5</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接口</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信号或数据</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超声传感器</w:t>
            </w:r>
            <w:r>
              <w:rPr>
                <w:sz w:val="20"/>
              </w:rPr>
              <w:t xml:space="preserve"> </w:t>
            </w:r>
            <w:r>
              <w:rPr>
                <w:sz w:val="20"/>
              </w:rPr>
              <w:t xml:space="preserve"> → PLC</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距离、占位状态、更新时间与诊断</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RFID </w:t>
            </w:r>
            <w:r>
              <w:rPr>
                <w:sz w:val="20"/>
              </w:rPr>
              <w:t xml:space="preserve"> </w:t>
            </w:r>
            <w:r>
              <w:rPr>
                <w:sz w:val="20"/>
              </w:rPr>
              <w:t>读卡器</w:t>
            </w:r>
            <w:r>
              <w:rPr>
                <w:sz w:val="20"/>
              </w:rPr>
              <w:t xml:space="preserve"> </w:t>
            </w:r>
            <w:r>
              <w:rPr>
                <w:sz w:val="20"/>
              </w:rPr>
              <w:t xml:space="preserve"> → PLC</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耳标编号、接收时间与设备状态</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门位反馈</w:t>
            </w:r>
            <w:r>
              <w:rPr>
                <w:sz w:val="20"/>
              </w:rPr>
              <w:t xml:space="preserve"> </w:t>
            </w:r>
            <w:r>
              <w:rPr>
                <w:sz w:val="20"/>
              </w:rPr>
              <w:t xml:space="preserve"> → PLC</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开、关、锁定与故障状态</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安全装置</w:t>
            </w:r>
            <w:r>
              <w:rPr>
                <w:sz w:val="20"/>
              </w:rPr>
              <w:t xml:space="preserve"> </w:t>
            </w:r>
            <w:r>
              <w:rPr>
                <w:sz w:val="20"/>
              </w:rPr>
              <w:t xml:space="preserve"> → </w:t>
            </w:r>
            <w:r>
              <w:rPr>
                <w:sz w:val="20"/>
              </w:rPr>
              <w:t xml:space="preserve"> </w:t>
            </w:r>
            <w:r>
              <w:rPr>
                <w:sz w:val="20"/>
              </w:rPr>
              <w:t>安全链</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急停、受阻与防护状态</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PLC → </w:t>
            </w:r>
            <w:r>
              <w:rPr>
                <w:sz w:val="20"/>
              </w:rPr>
              <w:t xml:space="preserve"> </w:t>
            </w:r>
            <w:r>
              <w:rPr>
                <w:sz w:val="20"/>
              </w:rPr>
              <w:t>驱动</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打开、关闭或停止请求</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数据系统</w:t>
            </w:r>
            <w:r>
              <w:rPr>
                <w:sz w:val="20"/>
              </w:rPr>
              <w:t xml:space="preserve"> </w:t>
            </w:r>
            <w:r>
              <w:rPr>
                <w:sz w:val="20"/>
              </w:rPr>
              <w:t xml:space="preserve"> → </w:t>
            </w:r>
            <w:r>
              <w:rPr>
                <w:sz w:val="20"/>
              </w:rPr>
              <w:t xml:space="preserve"> </w:t>
            </w:r>
            <w:r>
              <w:rPr>
                <w:sz w:val="20"/>
              </w:rPr>
              <w:t>农场软件</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经核验的导出或授权接口</w:t>
            </w:r>
          </w:p>
        </w:tc>
      </w:tr>
    </w:tbl>
    <w:p>
      <w:pPr>
        <w:jc w:val="center"/>
      </w:pPr>
      <w:r/>
      <w:r>
        <w:drawing>
          <wp:inline xmlns:a="http://schemas.openxmlformats.org/drawingml/2006/main" xmlns:pic="http://schemas.openxmlformats.org/drawingml/2006/picture">
            <wp:extent cx="25844500" cy="126492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5844500" cy="12649200"/>
                    </a:xfrm>
                    <a:prstGeom prst="rect"/>
                  </pic:spPr>
                </pic:pic>
              </a:graphicData>
            </a:graphic>
          </wp:inline>
        </w:drawing>
      </w:r>
      <w:r/>
      <w:r>
        <w:rPr>
          <w:rFonts w:ascii="微软雅黑" w:eastAsia="微软雅黑" w:hAnsi="微软雅黑" w:cs="微软雅黑" w:hint="eastAsia"/>
          <w:lang w:eastAsia="zh-CN"/>
        </w:rPr>
        <w:t>图</w:t>
      </w:r>
      <w:r>
        <w:t xml:space="preserve"> 2 — </w:t>
      </w:r>
      <w:r>
        <w:rPr>
          <w:rFonts w:ascii="微软雅黑" w:eastAsia="微软雅黑" w:hAnsi="微软雅黑" w:cs="微软雅黑" w:hint="eastAsia"/>
          <w:lang w:eastAsia="zh-CN"/>
        </w:rPr>
        <w:t>控制与数据功能框图（图中文字为英文）</w:t>
      </w:r>
    </w:p>
    <w:p>
      <w:pPr>
        <w:pStyle w:val="Heading3"/>
        <w:spacing w:line="312" w:lineRule="auto"/>
      </w:pPr>
      <w:r>
        <w:rPr>
          <w:rFonts w:ascii="微软雅黑" w:hAnsi="微软雅黑" w:eastAsia="微软雅黑" w:cs="微软雅黑" w:hint="eastAsia"/>
          <w:b w:val="0"/>
          <w:sz w:val="26"/>
          <w:lang w:eastAsia="zh-CN"/>
        </w:rPr>
        <w:t>10.4 控制算法与分流逻辑</w:t>
      </w:r>
    </w:p>
    <w:p>
      <w:pPr/>
      <w:r>
        <w:rPr>
          <w:rFonts w:ascii="微软雅黑" w:eastAsia="微软雅黑" w:hAnsi="微软雅黑" w:cs="微软雅黑" w:hint="eastAsia"/>
          <w:lang w:eastAsia="zh-CN"/>
        </w:rPr>
        <w:t>规则状态机将每次通行作为独立事件处理；第一版不需要机器学习。人员确认</w:t>
      </w:r>
      <w:r>
        <w:t xml:space="preserve"> A </w:t>
      </w:r>
      <w:r>
        <w:rPr>
          <w:rFonts w:ascii="微软雅黑" w:eastAsia="微软雅黑" w:hAnsi="微软雅黑" w:cs="微软雅黑" w:hint="eastAsia"/>
          <w:lang w:eastAsia="zh-CN"/>
        </w:rPr>
        <w:t>段只有一头牛后，控制器将其放入</w:t>
      </w:r>
      <w:r>
        <w:t xml:space="preserve"> B </w:t>
      </w:r>
      <w:r>
        <w:rPr>
          <w:rFonts w:ascii="微软雅黑" w:eastAsia="微软雅黑" w:hAnsi="微软雅黑" w:cs="微软雅黑" w:hint="eastAsia"/>
          <w:lang w:eastAsia="zh-CN"/>
        </w:rPr>
        <w:t>段、读取耳标、设置出口并确认实际路线。</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状态</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主要动作</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进入下一状态的条件</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S0 </w:t>
            </w:r>
            <w:r>
              <w:rPr>
                <w:sz w:val="20"/>
              </w:rPr>
              <w:t xml:space="preserve"> </w:t>
            </w:r>
            <w:r>
              <w:rPr>
                <w:sz w:val="20"/>
              </w:rPr>
              <w:t>自检</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检查设备、保护与门位</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满足启动条件</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S1 </w:t>
            </w:r>
            <w:r>
              <w:rPr>
                <w:sz w:val="20"/>
              </w:rPr>
              <w:t xml:space="preserve"> </w:t>
            </w:r>
            <w:r>
              <w:rPr>
                <w:sz w:val="20"/>
              </w:rPr>
              <w:t>单头缓冲</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人员确认</w:t>
            </w:r>
            <w:r>
              <w:rPr>
                <w:sz w:val="20"/>
              </w:rPr>
              <w:t xml:space="preserve"> </w:t>
            </w:r>
            <w:r>
              <w:rPr>
                <w:sz w:val="20"/>
              </w:rPr>
              <w:t xml:space="preserve"> A </w:t>
            </w:r>
            <w:r>
              <w:rPr>
                <w:sz w:val="20"/>
              </w:rPr>
              <w:t xml:space="preserve"> </w:t>
            </w:r>
            <w:r>
              <w:rPr>
                <w:sz w:val="20"/>
              </w:rPr>
              <w:t>段只有一头牛</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G0 </w:t>
            </w:r>
            <w:r>
              <w:rPr>
                <w:sz w:val="20"/>
              </w:rPr>
              <w:t xml:space="preserve"> </w:t>
            </w:r>
            <w:r>
              <w:rPr>
                <w:sz w:val="20"/>
              </w:rPr>
              <w:t>已关闭且分隔有效</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S2 </w:t>
            </w:r>
            <w:r>
              <w:rPr>
                <w:sz w:val="20"/>
              </w:rPr>
              <w:t xml:space="preserve"> </w:t>
            </w:r>
            <w:r>
              <w:rPr>
                <w:sz w:val="20"/>
              </w:rPr>
              <w:t>进入</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保持</w:t>
            </w:r>
            <w:r>
              <w:rPr>
                <w:sz w:val="20"/>
              </w:rPr>
              <w:t xml:space="preserve"> </w:t>
            </w:r>
            <w:r>
              <w:rPr>
                <w:sz w:val="20"/>
              </w:rPr>
              <w:t xml:space="preserve"> G2 </w:t>
            </w:r>
            <w:r>
              <w:rPr>
                <w:sz w:val="20"/>
              </w:rPr>
              <w:t xml:space="preserve"> </w:t>
            </w:r>
            <w:r>
              <w:rPr>
                <w:sz w:val="20"/>
              </w:rPr>
              <w:t>关闭，打开</w:t>
            </w:r>
            <w:r>
              <w:rPr>
                <w:sz w:val="20"/>
              </w:rPr>
              <w:t xml:space="preserve"> </w:t>
            </w:r>
            <w:r>
              <w:rPr>
                <w:sz w:val="20"/>
              </w:rPr>
              <w:t xml:space="preserve"> G1</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牛完整进入</w:t>
            </w:r>
            <w:r>
              <w:rPr>
                <w:sz w:val="20"/>
              </w:rPr>
              <w:t xml:space="preserve"> </w:t>
            </w:r>
            <w:r>
              <w:rPr>
                <w:sz w:val="20"/>
              </w:rPr>
              <w:t xml:space="preserve"> B </w:t>
            </w:r>
            <w:r>
              <w:rPr>
                <w:sz w:val="20"/>
              </w:rPr>
              <w:t xml:space="preserve"> </w:t>
            </w:r>
            <w:r>
              <w:rPr>
                <w:sz w:val="20"/>
              </w:rPr>
              <w:t>段且门区无占用</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S3 </w:t>
            </w:r>
            <w:r>
              <w:rPr>
                <w:sz w:val="20"/>
              </w:rPr>
              <w:t xml:space="preserve"> </w:t>
            </w:r>
            <w:r>
              <w:rPr>
                <w:sz w:val="20"/>
              </w:rPr>
              <w:t>隔离扫描</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关闭</w:t>
            </w:r>
            <w:r>
              <w:rPr>
                <w:sz w:val="20"/>
              </w:rPr>
              <w:t xml:space="preserve"> </w:t>
            </w:r>
            <w:r>
              <w:rPr>
                <w:sz w:val="20"/>
              </w:rPr>
              <w:t xml:space="preserve"> G1</w:t>
            </w:r>
            <w:r>
              <w:rPr>
                <w:sz w:val="20"/>
              </w:rPr>
              <w:t xml:space="preserve"> </w:t>
            </w:r>
            <w:r>
              <w:rPr>
                <w:sz w:val="20"/>
              </w:rPr>
              <w:t>，开启读取窗口</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G1 </w:t>
            </w:r>
            <w:r>
              <w:rPr>
                <w:sz w:val="20"/>
              </w:rPr>
              <w:t xml:space="preserve"> </w:t>
            </w:r>
            <w:r>
              <w:rPr>
                <w:sz w:val="20"/>
              </w:rPr>
              <w:t>与</w:t>
            </w:r>
            <w:r>
              <w:rPr>
                <w:sz w:val="20"/>
              </w:rPr>
              <w:t xml:space="preserve"> </w:t>
            </w:r>
            <w:r>
              <w:rPr>
                <w:sz w:val="20"/>
              </w:rPr>
              <w:t xml:space="preserve"> G2 </w:t>
            </w:r>
            <w:r>
              <w:rPr>
                <w:sz w:val="20"/>
              </w:rPr>
              <w:t xml:space="preserve"> </w:t>
            </w:r>
            <w:r>
              <w:rPr>
                <w:sz w:val="20"/>
              </w:rPr>
              <w:t>均确认关闭</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S4 </w:t>
            </w:r>
            <w:r>
              <w:rPr>
                <w:sz w:val="20"/>
              </w:rPr>
              <w:t xml:space="preserve"> </w:t>
            </w:r>
            <w:r>
              <w:rPr>
                <w:sz w:val="20"/>
              </w:rPr>
              <w:t>判定</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去除重复读数、核对归属、有限重试</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获得有效身份或复核结论</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S5 </w:t>
            </w:r>
            <w:r>
              <w:rPr>
                <w:sz w:val="20"/>
              </w:rPr>
              <w:t xml:space="preserve"> </w:t>
            </w:r>
            <w:r>
              <w:rPr>
                <w:sz w:val="20"/>
              </w:rPr>
              <w:t>设置出口</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检查路线并设置</w:t>
            </w:r>
            <w:r>
              <w:rPr>
                <w:sz w:val="20"/>
              </w:rPr>
              <w:t xml:space="preserve"> </w:t>
            </w:r>
            <w:r>
              <w:rPr>
                <w:sz w:val="20"/>
              </w:rPr>
              <w:t xml:space="preserve"> 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路线可用且</w:t>
            </w:r>
            <w:r>
              <w:rPr>
                <w:sz w:val="20"/>
              </w:rPr>
              <w:t xml:space="preserve"> </w:t>
            </w:r>
            <w:r>
              <w:rPr>
                <w:sz w:val="20"/>
              </w:rPr>
              <w:t xml:space="preserve"> D </w:t>
            </w:r>
            <w:r>
              <w:rPr>
                <w:sz w:val="20"/>
              </w:rPr>
              <w:t xml:space="preserve"> </w:t>
            </w:r>
            <w:r>
              <w:rPr>
                <w:sz w:val="20"/>
              </w:rPr>
              <w:t>已到位</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S6 </w:t>
            </w:r>
            <w:r>
              <w:rPr>
                <w:sz w:val="20"/>
              </w:rPr>
              <w:t xml:space="preserve"> </w:t>
            </w:r>
            <w:r>
              <w:rPr>
                <w:sz w:val="20"/>
              </w:rPr>
              <w:t>放行</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打开</w:t>
            </w:r>
            <w:r>
              <w:rPr>
                <w:sz w:val="20"/>
              </w:rPr>
              <w:t xml:space="preserve"> </w:t>
            </w:r>
            <w:r>
              <w:rPr>
                <w:sz w:val="20"/>
              </w:rPr>
              <w:t xml:space="preserve"> G2</w:t>
            </w:r>
            <w:r>
              <w:rPr>
                <w:sz w:val="20"/>
              </w:rPr>
              <w:t xml:space="preserve"> </w:t>
            </w:r>
            <w:r>
              <w:rPr>
                <w:sz w:val="20"/>
              </w:rPr>
              <w:t>，</w:t>
            </w:r>
            <w:r>
              <w:rPr>
                <w:sz w:val="20"/>
              </w:rPr>
              <w:t xml:space="preserve"> </w:t>
            </w:r>
            <w:r>
              <w:rPr>
                <w:sz w:val="20"/>
              </w:rPr>
              <w:t xml:space="preserve">G1 </w:t>
            </w:r>
            <w:r>
              <w:rPr>
                <w:sz w:val="20"/>
              </w:rPr>
              <w:t xml:space="preserve"> </w:t>
            </w:r>
            <w:r>
              <w:rPr>
                <w:sz w:val="20"/>
              </w:rPr>
              <w:t>保持关闭</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牛已离开</w:t>
            </w:r>
            <w:r>
              <w:rPr>
                <w:sz w:val="20"/>
              </w:rPr>
              <w:t xml:space="preserve"> </w:t>
            </w:r>
            <w:r>
              <w:rPr>
                <w:sz w:val="20"/>
              </w:rPr>
              <w:t xml:space="preserve"> B </w:t>
            </w:r>
            <w:r>
              <w:rPr>
                <w:sz w:val="20"/>
              </w:rPr>
              <w:t xml:space="preserve"> </w:t>
            </w:r>
            <w:r>
              <w:rPr>
                <w:sz w:val="20"/>
              </w:rPr>
              <w:t>段</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S7 </w:t>
            </w:r>
            <w:r>
              <w:rPr>
                <w:sz w:val="20"/>
              </w:rPr>
              <w:t xml:space="preserve"> </w:t>
            </w:r>
            <w:r>
              <w:rPr>
                <w:sz w:val="20"/>
              </w:rPr>
              <w:t>复位</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确认实际出口并安全关门</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B </w:t>
            </w:r>
            <w:r>
              <w:rPr>
                <w:sz w:val="20"/>
              </w:rPr>
              <w:t xml:space="preserve"> </w:t>
            </w:r>
            <w:r>
              <w:rPr>
                <w:sz w:val="20"/>
              </w:rPr>
              <w:t>段与分流区已清空</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 xml:space="preserve">SF </w:t>
            </w:r>
            <w:r>
              <w:rPr>
                <w:sz w:val="20"/>
              </w:rPr>
              <w:t xml:space="preserve"> </w:t>
            </w:r>
            <w:r>
              <w:rPr>
                <w:sz w:val="20"/>
              </w:rPr>
              <w:t>故障</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停止送牛并提示人员处理</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故障排除且人员确认重启</w:t>
            </w:r>
          </w:p>
        </w:tc>
      </w:tr>
    </w:tbl>
    <w:p>
      <w:pPr/>
      <w:r>
        <w:rPr>
          <w:rFonts w:ascii="微软雅黑" w:eastAsia="微软雅黑" w:hAnsi="微软雅黑" w:cs="微软雅黑" w:hint="eastAsia"/>
          <w:lang w:eastAsia="zh-CN"/>
        </w:rPr>
        <w:t>联锁防止</w:t>
      </w:r>
      <w:r>
        <w:t xml:space="preserve"> G0/G1 </w:t>
      </w:r>
      <w:r>
        <w:rPr>
          <w:rFonts w:ascii="微软雅黑" w:eastAsia="微软雅黑" w:hAnsi="微软雅黑" w:cs="微软雅黑" w:hint="eastAsia"/>
          <w:lang w:eastAsia="zh-CN"/>
        </w:rPr>
        <w:t>与</w:t>
      </w:r>
      <w:r>
        <w:t xml:space="preserve"> G1/G2 </w:t>
      </w:r>
      <w:r>
        <w:rPr>
          <w:rFonts w:ascii="微软雅黑" w:eastAsia="微软雅黑" w:hAnsi="微软雅黑" w:cs="微软雅黑" w:hint="eastAsia"/>
          <w:lang w:eastAsia="zh-CN"/>
        </w:rPr>
        <w:t>同时打开。扫描要求</w:t>
      </w:r>
      <w:r>
        <w:t xml:space="preserve"> B </w:t>
      </w:r>
      <w:r>
        <w:rPr>
          <w:rFonts w:ascii="微软雅黑" w:eastAsia="微软雅黑" w:hAnsi="微软雅黑" w:cs="微软雅黑" w:hint="eastAsia"/>
          <w:lang w:eastAsia="zh-CN"/>
        </w:rPr>
        <w:t>段两个门均关闭、牛在读区且无疑似跟入。</w:t>
      </w:r>
      <w:r>
        <w:t xml:space="preserve">D </w:t>
      </w:r>
      <w:r>
        <w:rPr>
          <w:rFonts w:ascii="微软雅黑" w:eastAsia="微软雅黑" w:hAnsi="微软雅黑" w:cs="微软雅黑" w:hint="eastAsia"/>
          <w:lang w:eastAsia="zh-CN"/>
        </w:rPr>
        <w:t>必须在</w:t>
      </w:r>
      <w:r>
        <w:t xml:space="preserve"> G2 </w:t>
      </w:r>
      <w:r>
        <w:rPr>
          <w:rFonts w:ascii="微软雅黑" w:eastAsia="微软雅黑" w:hAnsi="微软雅黑" w:cs="微软雅黑" w:hint="eastAsia"/>
          <w:lang w:eastAsia="zh-CN"/>
        </w:rPr>
        <w:t>打开前到位，且在其运动范围被占用时不能切换。传感器与门位反馈确认出口；单靠定时器不行。</w:t>
      </w:r>
    </w:p>
    <w:p>
      <w:pPr/>
      <w:r>
        <w:rPr>
          <w:rFonts w:ascii="微软雅黑" w:eastAsia="微软雅黑" w:hAnsi="微软雅黑" w:cs="微软雅黑" w:hint="eastAsia"/>
          <w:lang w:eastAsia="zh-CN"/>
        </w:rPr>
        <w:t>延迟的读数保留在其原事件中，不能改变下一头牛的流向。联锁不能证明首次进牛安全，因此第一版保留人员确认，并将该时间计入经济测算。自动进牛须先验证分隔、防夹保护与异常处理。</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情况</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处理</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单头、一个可归属编号、无其他异常</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正常返回；耳标外观未经检查</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有牛、有限重试用尽、无读卡器故障</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支路可用时送复核支路；原因记为</w:t>
            </w:r>
            <w:r>
              <w:rPr>
                <w:sz w:val="20"/>
              </w:rPr>
              <w:t xml:space="preserve"> </w:t>
            </w:r>
            <w:r>
              <w:rPr>
                <w:sz w:val="20"/>
              </w:rPr>
              <w:t>"</w:t>
            </w:r>
            <w:r>
              <w:rPr>
                <w:sz w:val="20"/>
              </w:rPr>
              <w:t xml:space="preserve"> </w:t>
            </w:r>
            <w:r>
              <w:rPr>
                <w:sz w:val="20"/>
              </w:rPr>
              <w:t>未读到</w:t>
            </w:r>
            <w:r>
              <w:rPr>
                <w:sz w:val="20"/>
              </w:rPr>
              <w:t xml:space="preserve"> </w:t>
            </w:r>
            <w:r>
              <w:rPr>
                <w:sz w:val="20"/>
              </w:rPr>
              <w:t>"</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多个编号或归属不清</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留在</w:t>
            </w:r>
            <w:r>
              <w:rPr>
                <w:sz w:val="20"/>
              </w:rPr>
              <w:t xml:space="preserve"> </w:t>
            </w:r>
            <w:r>
              <w:rPr>
                <w:sz w:val="20"/>
              </w:rPr>
              <w:t xml:space="preserve"> B </w:t>
            </w:r>
            <w:r>
              <w:rPr>
                <w:sz w:val="20"/>
              </w:rPr>
              <w:t xml:space="preserve"> </w:t>
            </w:r>
            <w:r>
              <w:rPr>
                <w:sz w:val="20"/>
              </w:rPr>
              <w:t>段有限重试；仍无法确定则送复核</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疑似多头、占位不确定或门区被占用</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暂停，安全重新分隔或人工接管</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读卡器、超声或门故障；支路堵塞；围栏满员</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停止送牛；不得将整批标记为耳标损坏</w:t>
            </w:r>
          </w:p>
        </w:tc>
      </w:tr>
    </w:tbl>
    <w:p>
      <w:pPr/>
      <w:r>
        <w:rPr>
          <w:rFonts w:ascii="微软雅黑" w:eastAsia="微软雅黑" w:hAnsi="微软雅黑" w:cs="微软雅黑" w:hint="eastAsia"/>
          <w:lang w:eastAsia="zh-CN"/>
        </w:rPr>
        <w:t>未读到的牛在</w:t>
      </w:r>
      <w:r>
        <w:t xml:space="preserve"> B </w:t>
      </w:r>
      <w:r>
        <w:rPr>
          <w:rFonts w:ascii="微软雅黑" w:eastAsia="微软雅黑" w:hAnsi="微软雅黑" w:cs="微软雅黑" w:hint="eastAsia"/>
          <w:lang w:eastAsia="zh-CN"/>
        </w:rPr>
        <w:t>段内仍保留事件编号。机械状态不确定时停止自动分流；连续无读数会触发读卡器诊断，以免整群牛被错误分流。（</w:t>
      </w:r>
      <w:r>
        <w:t>UR1–UR5</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sz w:val="26"/>
          <w:lang w:eastAsia="zh-CN"/>
        </w:rPr>
        <w:t>10.5 数据、软件与农场主界面</w:t>
      </w:r>
    </w:p>
    <w:p>
      <w:pPr/>
      <w:r>
        <w:rPr>
          <w:rFonts w:ascii="微软雅黑" w:eastAsia="微软雅黑" w:hAnsi="微软雅黑" w:cs="微软雅黑" w:hint="eastAsia"/>
          <w:lang w:eastAsia="zh-CN"/>
        </w:rPr>
        <w:t>每个事件记录其编号、时间、占位与门位状态、原始与去重读数、设备状态、判定原因、计划与实际出口、操作人员及修改历史。</w:t>
      </w:r>
    </w:p>
    <w:p>
      <w:pPr/>
      <w:r>
        <w:rPr>
          <w:rFonts w:ascii="微软雅黑" w:eastAsia="微软雅黑" w:hAnsi="微软雅黑" w:cs="微软雅黑" w:hint="eastAsia"/>
          <w:lang w:eastAsia="zh-CN"/>
        </w:rPr>
        <w:t>事件编号与官方身份保持分离。若未读到标签，身份栏保持空白直至人员核验；原始异常与后续关联保持可审计。若官方可视标识也不足，人员按官方程序处理，而不是编造编号。</w:t>
      </w:r>
    </w:p>
    <w:p>
      <w:pPr/>
      <w:r>
        <w:rPr>
          <w:rFonts w:ascii="微软雅黑" w:eastAsia="微软雅黑" w:hAnsi="微软雅黑" w:cs="微软雅黑" w:hint="eastAsia"/>
          <w:lang w:eastAsia="zh-CN"/>
        </w:rPr>
        <w:t>农场主界面区分</w:t>
      </w:r>
      <w:r>
        <w:t>"</w:t>
      </w:r>
      <w:r>
        <w:rPr>
          <w:rFonts w:ascii="微软雅黑" w:eastAsia="微软雅黑" w:hAnsi="微软雅黑" w:cs="微软雅黑" w:hint="eastAsia"/>
          <w:lang w:eastAsia="zh-CN"/>
        </w:rPr>
        <w:t>电子核验通过、身份待复核、设备</w:t>
      </w:r>
      <w:r>
        <w:t>/</w:t>
      </w:r>
      <w:r>
        <w:rPr>
          <w:rFonts w:ascii="微软雅黑" w:eastAsia="微软雅黑" w:hAnsi="微软雅黑" w:cs="微软雅黑" w:hint="eastAsia"/>
          <w:lang w:eastAsia="zh-CN"/>
        </w:rPr>
        <w:t>通道故障、人工已处理</w:t>
      </w:r>
      <w:r>
        <w:t>"</w:t>
      </w:r>
      <w:r>
        <w:rPr>
          <w:rFonts w:ascii="微软雅黑" w:eastAsia="微软雅黑" w:hAnsi="微软雅黑" w:cs="微软雅黑" w:hint="eastAsia"/>
          <w:lang w:eastAsia="zh-CN"/>
        </w:rPr>
        <w:t>四种状态；显示当前事件、围栏负荷、未处理个案与维护记录，人工操作受权限控制。读卡器故障绝不显示为</w:t>
      </w:r>
      <w:r>
        <w:t>"</w:t>
      </w:r>
      <w:r>
        <w:rPr>
          <w:rFonts w:ascii="微软雅黑" w:eastAsia="微软雅黑" w:hAnsi="微软雅黑" w:cs="微软雅黑" w:hint="eastAsia"/>
          <w:lang w:eastAsia="zh-CN"/>
        </w:rPr>
        <w:t>耳标损坏</w:t>
      </w:r>
      <w:r>
        <w:t>"</w:t>
      </w:r>
      <w:r>
        <w:rPr>
          <w:rFonts w:ascii="微软雅黑" w:eastAsia="微软雅黑" w:hAnsi="微软雅黑" w:cs="微软雅黑" w:hint="eastAsia"/>
          <w:lang w:eastAsia="zh-CN"/>
        </w:rPr>
        <w:t>诊断。（</w:t>
      </w:r>
      <w:r>
        <w:t>UR5–UR7</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sz w:val="26"/>
          <w:lang w:eastAsia="zh-CN"/>
        </w:rPr>
        <w:t>10.6 LIS 与农场软件接口</w:t>
      </w:r>
    </w:p>
    <w:p>
      <w:pPr/>
      <w:r>
        <w:rPr>
          <w:rFonts w:ascii="微软雅黑" w:eastAsia="微软雅黑" w:hAnsi="微软雅黑" w:cs="微软雅黑" w:hint="eastAsia"/>
          <w:lang w:eastAsia="zh-CN"/>
        </w:rPr>
        <w:t>第一版在本地保存记录并导出以供审计；不假定直接接入</w:t>
      </w:r>
      <w:r>
        <w:t xml:space="preserve"> LIS</w:t>
      </w:r>
      <w:r>
        <w:rPr>
          <w:rFonts w:ascii="微软雅黑" w:eastAsia="微软雅黑" w:hAnsi="微软雅黑" w:cs="微软雅黑" w:hint="eastAsia"/>
          <w:lang w:eastAsia="zh-CN"/>
        </w:rPr>
        <w:t>。若将来获得规范与授权，适配层将区分内部通行与须申报的移动、校验字段、保存提交与回执、防止重复，并在中断后核对恢复</w:t>
      </w:r>
      <w:r>
        <w:t xml:space="preserve"> [1]</w:t>
      </w:r>
      <w:r>
        <w:rPr>
          <w:rFonts w:ascii="微软雅黑" w:eastAsia="微软雅黑" w:hAnsi="微软雅黑" w:cs="微软雅黑" w:hint="eastAsia"/>
          <w:lang w:eastAsia="zh-CN"/>
        </w:rPr>
        <w:t>、</w:t>
      </w:r>
      <w:r>
        <w:t>[8]</w:t>
      </w:r>
      <w:r>
        <w:rPr>
          <w:rFonts w:ascii="微软雅黑" w:eastAsia="微软雅黑" w:hAnsi="微软雅黑" w:cs="微软雅黑" w:hint="eastAsia"/>
          <w:lang w:eastAsia="zh-CN"/>
        </w:rPr>
        <w:t>、</w:t>
      </w:r>
      <w:r>
        <w:t>[26]</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界面显示</w:t>
      </w:r>
      <w:r>
        <w:t>"</w:t>
      </w:r>
      <w:r>
        <w:rPr>
          <w:rFonts w:ascii="微软雅黑" w:eastAsia="微软雅黑" w:hAnsi="微软雅黑" w:cs="微软雅黑" w:hint="eastAsia"/>
          <w:lang w:eastAsia="zh-CN"/>
        </w:rPr>
        <w:t>本地已保存、待处理、失败、已确认回执</w:t>
      </w:r>
      <w:r>
        <w:t>"</w:t>
      </w:r>
      <w:r>
        <w:rPr>
          <w:rFonts w:ascii="微软雅黑" w:eastAsia="微软雅黑" w:hAnsi="微软雅黑" w:cs="微软雅黑" w:hint="eastAsia"/>
          <w:lang w:eastAsia="zh-CN"/>
        </w:rPr>
        <w:t>四种状态。官方身份变更与法定申报须人工批准。（</w:t>
      </w:r>
      <w:r>
        <w:t>UR6</w:t>
      </w:r>
      <w:r>
        <w:rPr>
          <w:rFonts w:ascii="微软雅黑" w:eastAsia="微软雅黑" w:hAnsi="微软雅黑" w:cs="微软雅黑" w:hint="eastAsia"/>
          <w:lang w:eastAsia="zh-CN"/>
        </w:rPr>
        <w:t>、</w:t>
      </w:r>
      <w:r>
        <w:t>UR7</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sz w:val="26"/>
          <w:lang w:eastAsia="zh-CN"/>
        </w:rPr>
        <w:t>10.7 定价、吞吐量与验证</w:t>
      </w:r>
    </w:p>
    <w:p>
      <w:pPr/>
      <w:r>
        <w:rPr>
          <w:rFonts w:ascii="微软雅黑" w:eastAsia="微软雅黑" w:hAnsi="微软雅黑" w:cs="微软雅黑" w:hint="eastAsia"/>
          <w:lang w:eastAsia="zh-CN"/>
        </w:rPr>
        <w:t>规划含安装价格为</w:t>
      </w:r>
      <w:r>
        <w:t xml:space="preserve"> £18,500</w:t>
      </w:r>
      <w:r>
        <w:rPr>
          <w:rFonts w:ascii="微软雅黑" w:eastAsia="微软雅黑" w:hAnsi="微软雅黑" w:cs="微软雅黑" w:hint="eastAsia"/>
          <w:lang w:eastAsia="zh-CN"/>
        </w:rPr>
        <w:t>（不含增值税与重大土建），加</w:t>
      </w:r>
      <w:r>
        <w:t xml:space="preserve"> £720/</w:t>
      </w:r>
      <w:r>
        <w:rPr>
          <w:rFonts w:ascii="微软雅黑" w:eastAsia="微软雅黑" w:hAnsi="微软雅黑" w:cs="微软雅黑" w:hint="eastAsia"/>
          <w:lang w:eastAsia="zh-CN"/>
        </w:rPr>
        <w:t>年服务费与假设的</w:t>
      </w:r>
      <w:r>
        <w:t xml:space="preserve"> £60/</w:t>
      </w:r>
      <w:r>
        <w:rPr>
          <w:rFonts w:ascii="微软雅黑" w:eastAsia="微软雅黑" w:hAnsi="微软雅黑" w:cs="微软雅黑" w:hint="eastAsia"/>
          <w:lang w:eastAsia="zh-CN"/>
        </w:rPr>
        <w:t>年电费（见第</w:t>
      </w:r>
      <w:r>
        <w:t xml:space="preserve"> 12 </w:t>
      </w:r>
      <w:r>
        <w:rPr>
          <w:rFonts w:ascii="微软雅黑" w:eastAsia="微软雅黑" w:hAnsi="微软雅黑" w:cs="微软雅黑" w:hint="eastAsia"/>
          <w:lang w:eastAsia="zh-CN"/>
        </w:rPr>
        <w:t>节）。该价格假设复用现有通道与待复核围栏，同时覆盖传感器、门与安全设备。</w:t>
      </w:r>
    </w:p>
    <w:p>
      <w:pPr/>
      <w:r>
        <w:rPr>
          <w:rFonts w:ascii="微软雅黑" w:eastAsia="微软雅黑" w:hAnsi="微软雅黑" w:cs="微软雅黑" w:hint="eastAsia"/>
          <w:lang w:eastAsia="zh-CN"/>
        </w:rPr>
        <w:t>目标吞吐为</w:t>
      </w:r>
      <w:r>
        <w:t xml:space="preserve"> 150 </w:t>
      </w:r>
      <w:r>
        <w:rPr>
          <w:rFonts w:ascii="微软雅黑" w:eastAsia="微软雅黑" w:hAnsi="微软雅黑" w:cs="微软雅黑" w:hint="eastAsia"/>
          <w:lang w:eastAsia="zh-CN"/>
        </w:rPr>
        <w:t>头</w:t>
      </w:r>
      <w:r>
        <w:t>/</w:t>
      </w:r>
      <w:r>
        <w:rPr>
          <w:rFonts w:ascii="微软雅黑" w:eastAsia="微软雅黑" w:hAnsi="微软雅黑" w:cs="微软雅黑" w:hint="eastAsia"/>
          <w:lang w:eastAsia="zh-CN"/>
        </w:rPr>
        <w:t>小时（每头牛约</w:t>
      </w:r>
      <w:r>
        <w:t xml:space="preserve"> 24 </w:t>
      </w:r>
      <w:r>
        <w:rPr>
          <w:rFonts w:ascii="微软雅黑" w:eastAsia="微软雅黑" w:hAnsi="微软雅黑" w:cs="微软雅黑" w:hint="eastAsia"/>
          <w:lang w:eastAsia="zh-CN"/>
        </w:rPr>
        <w:t>秒，含进入、门动作、读取与处理）。试验要求</w:t>
      </w:r>
      <w:r>
        <w:t xml:space="preserve"> 200 </w:t>
      </w:r>
      <w:r>
        <w:rPr>
          <w:rFonts w:ascii="微软雅黑" w:eastAsia="微软雅黑" w:hAnsi="微软雅黑" w:cs="微软雅黑" w:hint="eastAsia"/>
          <w:lang w:eastAsia="zh-CN"/>
        </w:rPr>
        <w:t>头牛</w:t>
      </w:r>
      <w:r>
        <w:t xml:space="preserve"> 90 </w:t>
      </w:r>
      <w:r>
        <w:rPr>
          <w:rFonts w:ascii="微软雅黑" w:eastAsia="微软雅黑" w:hAnsi="微软雅黑" w:cs="微软雅黑" w:hint="eastAsia"/>
          <w:lang w:eastAsia="zh-CN"/>
        </w:rPr>
        <w:t>分钟内完成（约</w:t>
      </w:r>
      <w:r>
        <w:t xml:space="preserve"> 133 </w:t>
      </w:r>
      <w:r>
        <w:rPr>
          <w:rFonts w:ascii="微软雅黑" w:eastAsia="微软雅黑" w:hAnsi="微软雅黑" w:cs="微软雅黑" w:hint="eastAsia"/>
          <w:lang w:eastAsia="zh-CN"/>
        </w:rPr>
        <w:t>头</w:t>
      </w:r>
      <w:r>
        <w:t>/</w:t>
      </w:r>
      <w:r>
        <w:rPr>
          <w:rFonts w:ascii="微软雅黑" w:eastAsia="微软雅黑" w:hAnsi="微软雅黑" w:cs="微软雅黑" w:hint="eastAsia"/>
          <w:lang w:eastAsia="zh-CN"/>
        </w:rPr>
        <w:t>小时），含重试与复核。若未达标，调整地点或流程；安全检查不打折。（</w:t>
      </w:r>
      <w:r>
        <w:t>UR8</w:t>
      </w:r>
      <w:r>
        <w:rPr>
          <w:rFonts w:ascii="微软雅黑" w:eastAsia="微软雅黑" w:hAnsi="微软雅黑" w:cs="微软雅黑" w:hint="eastAsia"/>
          <w:lang w:eastAsia="zh-CN"/>
        </w:rPr>
        <w:t>、</w:t>
      </w:r>
      <w:r>
        <w:t>UR10</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阶段</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测试内容</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通过条件</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台架</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延迟与重复读数、通信中断、门位冲突</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状态转换与事件归属正确</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无牛</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模拟占位、受阻、急停与失电</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无未经许可的危险运动</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监督下牛只试验</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体型、紧跟、停步与倒退</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安全分隔与通行</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射频与环境</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相邻耳标、钢结构、污物与干扰</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读区与占位证据有效</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耳标状态</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正常、失效、缺失、外壳损坏可读与相邻耳标</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漏检与误分流分别记录</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农场试点</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任务、围栏容量、维护与人员时间</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吞吐与净收益可接受</w:t>
            </w:r>
          </w:p>
        </w:tc>
      </w:tr>
    </w:tbl>
    <w:p>
      <w:pPr/>
      <w:r>
        <w:rPr>
          <w:rFonts w:ascii="微软雅黑" w:eastAsia="微软雅黑" w:hAnsi="微软雅黑" w:cs="微软雅黑" w:hint="eastAsia"/>
          <w:lang w:eastAsia="zh-CN"/>
        </w:rPr>
        <w:t>试验分别报告已确认读数正确率与覆盖率，以及误分流、异常、实际与计划出口、接管次数与净劳动时间。同一牛群的重复通行不构成独立样本；零观测错误不等于零风险。安全分隔、读取归属与释放先于经济性验证。（</w:t>
      </w:r>
      <w:r>
        <w:t>UR1–UR10</w:t>
      </w:r>
      <w:r>
        <w:rPr>
          <w:rFonts w:ascii="微软雅黑" w:eastAsia="微软雅黑" w:hAnsi="微软雅黑" w:cs="微软雅黑" w:hint="eastAsia"/>
          <w:lang w:eastAsia="zh-CN"/>
        </w:rPr>
        <w:t>）</w:t>
      </w:r>
    </w:p>
    <w:p>
      <w:pPr>
        <w:pStyle w:val="Heading2"/>
        <w:spacing w:line="312" w:lineRule="auto"/>
      </w:pPr>
      <w:r>
        <w:rPr>
          <w:rFonts w:ascii="微软雅黑" w:hAnsi="微软雅黑" w:eastAsia="微软雅黑" w:cs="微软雅黑" w:hint="eastAsia"/>
          <w:b w:val="0"/>
          <w:sz w:val="32"/>
          <w:lang w:eastAsia="zh-CN"/>
        </w:rPr>
        <w:t>11. 可持续发展（半页）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【模板要求】讨论你们的设计如何与乳业路线图对齐，说明解决方案如何实现可持续性：</w:t>
      </w:r>
      <w:r>
        <w:rPr>
          <w:color w:val="6B7280"/>
          <w:sz w:val="20"/>
        </w:rPr>
        <w:t>https://www.dairyuk.org/wp-content/uploads/2021/11/Dairy-Roadmap-Climate-Ambition-Final-Version.pdf</w:t>
      </w:r>
      <w:r>
        <w:rPr>
          <w:rFonts w:ascii="微软雅黑" w:eastAsia="微软雅黑" w:hAnsi="微软雅黑" w:cs="微软雅黑" w:hint="eastAsia"/>
          <w:color w:val="6B7280"/>
          <w:sz w:val="20"/>
          <w:lang w:eastAsia="zh-CN"/>
        </w:rPr>
        <w:t>。提供与设计一致的技术细节，并对照所述原则批判性评估你们设计的适宜性（是否需要修改技术描述以使设计与可持续发展路线图对齐）。</w:t>
      </w:r>
    </w:p>
    <w:p>
      <w:pPr/>
      <w:r>
        <w:rPr>
          <w:rFonts w:ascii="微软雅黑" w:eastAsia="微软雅黑" w:hAnsi="微软雅黑" w:cs="微软雅黑" w:hint="eastAsia"/>
          <w:i/>
          <w:color w:val="6B7280"/>
          <w:lang w:eastAsia="zh-CN"/>
        </w:rPr>
        <w:t>（留白页，待组员</w:t>
      </w:r>
      <w:r>
        <w:rPr>
          <w:i/>
          <w:color w:val="6B7280"/>
        </w:rPr>
        <w:t xml:space="preserve">5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12. 可负担性（半页）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【模板要求】论证你们产品</w:t>
      </w:r>
      <w:r>
        <w:rPr>
          <w:color w:val="6B7280"/>
          <w:sz w:val="20"/>
        </w:rPr>
        <w:t>/</w:t>
      </w:r>
      <w:r>
        <w:rPr>
          <w:rFonts w:ascii="微软雅黑" w:eastAsia="微软雅黑" w:hAnsi="微软雅黑" w:cs="微软雅黑" w:hint="eastAsia"/>
          <w:color w:val="6B7280"/>
          <w:sz w:val="20"/>
          <w:lang w:eastAsia="zh-CN"/>
        </w:rPr>
        <w:t>服务组合的安装费用与经常性服务费是多少。这是否与你们客户的财务能力相符？论证你们的答案。</w:t>
      </w:r>
    </w:p>
    <w:p>
      <w:pPr/>
      <w:r>
        <w:rPr>
          <w:rFonts w:ascii="微软雅黑" w:eastAsia="微软雅黑" w:hAnsi="微软雅黑" w:cs="微软雅黑" w:hint="eastAsia"/>
          <w:i/>
          <w:color w:val="6B7280"/>
          <w:lang w:eastAsia="zh-CN"/>
        </w:rPr>
        <w:t>（留白页，待组员</w:t>
      </w:r>
      <w:r>
        <w:rPr>
          <w:i/>
          <w:color w:val="6B7280"/>
        </w:rPr>
        <w:t xml:space="preserve">5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参考文献（26 条）</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（英国环境、食品与农村事务部），</w:t>
      </w:r>
      <w:r>
        <w:t>"Livestock Information Transformation Programme (LITP)</w:t>
      </w:r>
      <w:r>
        <w:rPr>
          <w:rFonts w:ascii="微软雅黑" w:eastAsia="微软雅黑" w:hAnsi="微软雅黑" w:cs="微软雅黑" w:hint="eastAsia"/>
          <w:lang w:eastAsia="zh-CN"/>
        </w:rPr>
        <w:t>（牲畜信息转型计划）</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2026-07-23</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https://www.gov.uk/government/publications/livestock-information-transformation-programme-litp/livestock-information-transformation-programme-litp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"Electronic ID for cattle mandatory in step forward for UK biosecurity</w:t>
      </w:r>
      <w:r>
        <w:rPr>
          <w:rFonts w:ascii="微软雅黑" w:eastAsia="微软雅黑" w:hAnsi="微软雅黑" w:cs="微软雅黑" w:hint="eastAsia"/>
          <w:lang w:eastAsia="zh-CN"/>
        </w:rPr>
        <w:t>（牛只强制电子</w:t>
      </w:r>
      <w:r>
        <w:t xml:space="preserve"> ID</w:t>
      </w:r>
      <w:r>
        <w:rPr>
          <w:rFonts w:ascii="微软雅黑" w:eastAsia="微软雅黑" w:hAnsi="微软雅黑" w:cs="微软雅黑" w:hint="eastAsia"/>
          <w:lang w:eastAsia="zh-CN"/>
        </w:rPr>
        <w:t>：英国生物安全迈出的一步）</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2025-06-02</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https://www.gov.uk/government/news/electronic-id-for-cattle-mandatory-in-step-forward-for-uk-biosecurity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 J. Roberts, L. E. Wallace, M. Harbac, and J. A. Paterson</w:t>
      </w:r>
      <w:r>
        <w:rPr>
          <w:rFonts w:ascii="微软雅黑" w:eastAsia="微软雅黑" w:hAnsi="微软雅黑" w:cs="微软雅黑" w:hint="eastAsia"/>
          <w:lang w:eastAsia="zh-CN"/>
        </w:rPr>
        <w:t>，</w:t>
      </w:r>
      <w:r>
        <w:t>"Case study: Retention and readability of radio frequency identification transponders in beef cows over a 5-year period</w:t>
      </w:r>
      <w:r>
        <w:rPr>
          <w:rFonts w:ascii="微软雅黑" w:eastAsia="微软雅黑" w:hAnsi="微软雅黑" w:cs="微软雅黑" w:hint="eastAsia"/>
          <w:lang w:eastAsia="zh-CN"/>
        </w:rPr>
        <w:t>（案例研究：肉牛</w:t>
      </w:r>
      <w:r>
        <w:t xml:space="preserve"> RFID </w:t>
      </w:r>
      <w:r>
        <w:rPr>
          <w:rFonts w:ascii="微软雅黑" w:eastAsia="微软雅黑" w:hAnsi="微软雅黑" w:cs="微软雅黑" w:hint="eastAsia"/>
          <w:lang w:eastAsia="zh-CN"/>
        </w:rPr>
        <w:t>应答器</w:t>
      </w:r>
      <w:r>
        <w:t xml:space="preserve"> 5 </w:t>
      </w:r>
      <w:r>
        <w:rPr>
          <w:rFonts w:ascii="微软雅黑" w:eastAsia="微软雅黑" w:hAnsi="微软雅黑" w:cs="微软雅黑" w:hint="eastAsia"/>
          <w:lang w:eastAsia="zh-CN"/>
        </w:rPr>
        <w:t>年留存率与可读性）</w:t>
      </w:r>
      <w:r>
        <w:t>"</w:t>
      </w:r>
      <w:r>
        <w:rPr>
          <w:rFonts w:ascii="微软雅黑" w:eastAsia="微软雅黑" w:hAnsi="微软雅黑" w:cs="微软雅黑" w:hint="eastAsia"/>
          <w:lang w:eastAsia="zh-CN"/>
        </w:rPr>
        <w:t>，</w:t>
      </w:r>
      <w:r>
        <w:rPr>
          <w:i/>
        </w:rPr>
        <w:t>The Professional Animal Scientist</w:t>
      </w:r>
      <w:r>
        <w:rPr>
          <w:rFonts w:ascii="微软雅黑" w:eastAsia="微软雅黑" w:hAnsi="微软雅黑" w:cs="微软雅黑" w:hint="eastAsia"/>
          <w:lang w:eastAsia="zh-CN"/>
        </w:rPr>
        <w:t>，</w:t>
      </w:r>
      <w:r>
        <w:t>vol. 28, no. 2, pp. 221–226, 2012</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https://www.ars.usda.gov/ARSUserFiles/30300000/PAS%202012%2028%20221-226.pdf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Datamars Limited</w:t>
      </w:r>
      <w:r>
        <w:rPr>
          <w:rFonts w:ascii="微软雅黑" w:eastAsia="微软雅黑" w:hAnsi="微软雅黑" w:cs="微软雅黑" w:hint="eastAsia"/>
          <w:lang w:eastAsia="zh-CN"/>
        </w:rPr>
        <w:t>，</w:t>
      </w:r>
      <w:r>
        <w:rPr>
          <w:i/>
        </w:rPr>
        <w:t>XRP2 Panel Reader and Antenna Quickstart Guide</w:t>
      </w:r>
      <w:r>
        <w:rPr>
          <w:rFonts w:ascii="微软雅黑" w:eastAsia="微软雅黑" w:hAnsi="微软雅黑" w:cs="微软雅黑" w:hint="eastAsia"/>
          <w:lang w:eastAsia="zh-CN"/>
        </w:rPr>
        <w:t>（</w:t>
      </w:r>
      <w:r>
        <w:t xml:space="preserve">XRP2 </w:t>
      </w:r>
      <w:r>
        <w:rPr>
          <w:rFonts w:ascii="微软雅黑" w:eastAsia="微软雅黑" w:hAnsi="微软雅黑" w:cs="微软雅黑" w:hint="eastAsia"/>
          <w:lang w:eastAsia="zh-CN"/>
        </w:rPr>
        <w:t>面板式读卡器与天线快速入门指南），</w:t>
      </w:r>
      <w:r>
        <w:t>n.d.[</w:t>
      </w:r>
      <w:r>
        <w:rPr>
          <w:rFonts w:ascii="微软雅黑" w:eastAsia="微软雅黑" w:hAnsi="微软雅黑" w:cs="微软雅黑" w:hint="eastAsia"/>
          <w:lang w:eastAsia="zh-CN"/>
        </w:rPr>
        <w:t>在线</w:t>
      </w:r>
      <w:r>
        <w:t xml:space="preserve">] https://us.tru-test.com/resources/xrp2-panel-reader-quickstart-guide-enesptfrde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SEFARI</w:t>
      </w:r>
      <w:r>
        <w:rPr>
          <w:rFonts w:ascii="微软雅黑" w:eastAsia="微软雅黑" w:hAnsi="微软雅黑" w:cs="微软雅黑" w:hint="eastAsia"/>
          <w:lang w:eastAsia="zh-CN"/>
        </w:rPr>
        <w:t>，</w:t>
      </w:r>
      <w:r>
        <w:t>"Sheep and cattle traceability: The impact of environmental and other factors in Scotland on ear tag loss</w:t>
      </w:r>
      <w:r>
        <w:rPr>
          <w:rFonts w:ascii="微软雅黑" w:eastAsia="微软雅黑" w:hAnsi="微软雅黑" w:cs="微软雅黑" w:hint="eastAsia"/>
          <w:lang w:eastAsia="zh-CN"/>
        </w:rPr>
        <w:t>（苏格兰羊牛可追溯性：环境及其他因素对耳标丢失的影响）</w:t>
      </w:r>
      <w:r>
        <w:t>"</w:t>
      </w:r>
      <w:r>
        <w:rPr>
          <w:rFonts w:ascii="微软雅黑" w:eastAsia="微软雅黑" w:hAnsi="微软雅黑" w:cs="微软雅黑" w:hint="eastAsia"/>
          <w:lang w:eastAsia="zh-CN"/>
        </w:rPr>
        <w:t>，研究项目，</w:t>
      </w:r>
      <w:r>
        <w:t>n.d.[</w:t>
      </w:r>
      <w:r>
        <w:rPr>
          <w:rFonts w:ascii="微软雅黑" w:eastAsia="微软雅黑" w:hAnsi="微软雅黑" w:cs="微软雅黑" w:hint="eastAsia"/>
          <w:lang w:eastAsia="zh-CN"/>
        </w:rPr>
        <w:t>在线</w:t>
      </w:r>
      <w:r>
        <w:t xml:space="preserve">] https://sefari.scot/research/projects/sheep-and-cattle-traceability-the-impact-of-environmental-other-factors-in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British Cattle Movement Service and Rural Payments Agency</w:t>
      </w:r>
      <w:r>
        <w:rPr>
          <w:rFonts w:ascii="微软雅黑" w:eastAsia="微软雅黑" w:hAnsi="微软雅黑" w:cs="微软雅黑" w:hint="eastAsia"/>
          <w:lang w:eastAsia="zh-CN"/>
        </w:rPr>
        <w:t>（英国牛只移动服务局与农村支付署），</w:t>
      </w:r>
      <w:r>
        <w:t>"Get new or replacement official ear tags for cattle</w:t>
      </w:r>
      <w:r>
        <w:rPr>
          <w:rFonts w:ascii="微软雅黑" w:eastAsia="微软雅黑" w:hAnsi="微软雅黑" w:cs="微软雅黑" w:hint="eastAsia"/>
          <w:lang w:eastAsia="zh-CN"/>
        </w:rPr>
        <w:t>（为牛只申领新官方耳标或替换耳标）</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2022-11-08</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https://www.gov.uk/guidance/get-new-or-replacement-official-ear-tags-for-cattle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rPr>
          <w:i/>
        </w:rPr>
        <w:t>The Cattle Identification Regulations 2007</w:t>
      </w:r>
      <w:r>
        <w:rPr>
          <w:rFonts w:ascii="微软雅黑" w:eastAsia="微软雅黑" w:hAnsi="微软雅黑" w:cs="微软雅黑" w:hint="eastAsia"/>
          <w:lang w:eastAsia="zh-CN"/>
        </w:rPr>
        <w:t>（</w:t>
      </w:r>
      <w:r>
        <w:t xml:space="preserve">2007 </w:t>
      </w:r>
      <w:r>
        <w:rPr>
          <w:rFonts w:ascii="微软雅黑" w:eastAsia="微软雅黑" w:hAnsi="微软雅黑" w:cs="微软雅黑" w:hint="eastAsia"/>
          <w:lang w:eastAsia="zh-CN"/>
        </w:rPr>
        <w:t>年牛只识别条例），</w:t>
      </w:r>
      <w:r>
        <w:t>S.I. 2007/529</w:t>
      </w:r>
      <w:r>
        <w:rPr>
          <w:rFonts w:ascii="微软雅黑" w:eastAsia="微软雅黑" w:hAnsi="微软雅黑" w:cs="微软雅黑" w:hint="eastAsia"/>
          <w:lang w:eastAsia="zh-CN"/>
        </w:rPr>
        <w:t>，英国。</w:t>
      </w:r>
      <w:r>
        <w:t>[</w:t>
      </w:r>
      <w:r>
        <w:rPr>
          <w:rFonts w:ascii="微软雅黑" w:eastAsia="微软雅黑" w:hAnsi="微软雅黑" w:cs="微软雅黑" w:hint="eastAsia"/>
          <w:lang w:eastAsia="zh-CN"/>
        </w:rPr>
        <w:t>在线</w:t>
      </w:r>
      <w:r>
        <w:t xml:space="preserve">] https://www.legislation.gov.uk/uksi/2007/529/contents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British Cattle Movement Service and Rural Payments Agency</w:t>
      </w:r>
      <w:r>
        <w:rPr>
          <w:rFonts w:ascii="微软雅黑" w:eastAsia="微软雅黑" w:hAnsi="微软雅黑" w:cs="微软雅黑" w:hint="eastAsia"/>
          <w:lang w:eastAsia="zh-CN"/>
        </w:rPr>
        <w:t>，</w:t>
      </w:r>
      <w:r>
        <w:t>"Record and report cattle movements</w:t>
      </w:r>
      <w:r>
        <w:rPr>
          <w:rFonts w:ascii="微软雅黑" w:eastAsia="微软雅黑" w:hAnsi="微软雅黑" w:cs="微软雅黑" w:hint="eastAsia"/>
          <w:lang w:eastAsia="zh-CN"/>
        </w:rPr>
        <w:t>（记录并报告牛只移动）</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https://www.gov.uk/guidance/report-and-record-cattle-movements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Agriculture and Horticulture Development Board</w:t>
      </w:r>
      <w:r>
        <w:rPr>
          <w:rFonts w:ascii="微软雅黑" w:eastAsia="微软雅黑" w:hAnsi="微软雅黑" w:cs="微软雅黑" w:hint="eastAsia"/>
          <w:lang w:eastAsia="zh-CN"/>
        </w:rPr>
        <w:t>（英国农业与园艺发展委员会），</w:t>
      </w:r>
      <w:r>
        <w:t>"How to monitor the performance of a dairy diet</w:t>
      </w:r>
      <w:r>
        <w:rPr>
          <w:rFonts w:ascii="微软雅黑" w:eastAsia="微软雅黑" w:hAnsi="微软雅黑" w:cs="微软雅黑" w:hint="eastAsia"/>
          <w:lang w:eastAsia="zh-CN"/>
        </w:rPr>
        <w:t>（如何监测奶牛日粮表现）</w:t>
      </w:r>
      <w:r>
        <w:t>"</w:t>
      </w:r>
      <w:r>
        <w:rPr>
          <w:rFonts w:ascii="微软雅黑" w:eastAsia="微软雅黑" w:hAnsi="微软雅黑" w:cs="微软雅黑" w:hint="eastAsia"/>
          <w:lang w:eastAsia="zh-CN"/>
        </w:rPr>
        <w:t>，</w:t>
      </w:r>
      <w:r>
        <w:t>AHDB</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https://ahdb.org.uk/knowledge-library/how-to-monitor-the-performance-of-a-dairy-diet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Food Standards Agency</w:t>
      </w:r>
      <w:r>
        <w:rPr>
          <w:rFonts w:ascii="微软雅黑" w:eastAsia="微软雅黑" w:hAnsi="微软雅黑" w:cs="微软雅黑" w:hint="eastAsia"/>
          <w:lang w:eastAsia="zh-CN"/>
        </w:rPr>
        <w:t>（英国食品标准局），</w:t>
      </w:r>
      <w:r>
        <w:t>"Information and guidance on the testing of milk for antibiotic residues</w:t>
      </w:r>
      <w:r>
        <w:rPr>
          <w:rFonts w:ascii="微软雅黑" w:eastAsia="微软雅黑" w:hAnsi="微软雅黑" w:cs="微软雅黑" w:hint="eastAsia"/>
          <w:lang w:eastAsia="zh-CN"/>
        </w:rPr>
        <w:t>（牛奶抗生素残留检测信息与指导）</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2018-01-26</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https://www.gov.uk/government/publications/milk-hygiene-and-antibiotic-residues/information-and-guidance-on-the-testing-of-milk-for-antibiotic-residues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 xml:space="preserve">C. Godfray, G. Hewinson, B. Silverman, M. Winter, and J. Wood, </w:t>
      </w:r>
      <w:r>
        <w:rPr>
          <w:i/>
        </w:rPr>
        <w:t>Bovine TB Strategy Review Update</w:t>
      </w:r>
      <w:r>
        <w:rPr>
          <w:rFonts w:ascii="微软雅黑" w:eastAsia="微软雅黑" w:hAnsi="微软雅黑" w:cs="微软雅黑" w:hint="eastAsia"/>
          <w:lang w:eastAsia="zh-CN"/>
        </w:rPr>
        <w:t>（牛结核病战略评审更新），</w:t>
      </w:r>
      <w:r>
        <w:t>Department for Environment, Food and Rural Affairs, 2025</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https://assets.publishing.service.gov.uk/media/68d563169ce370a7e0a0fcfe/Godfray_bTB_Evidence_Review_Update_2025.pdf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"Changes to bovine identification, registration and movement in England: Summary of responses and government response</w:t>
      </w:r>
      <w:r>
        <w:rPr>
          <w:rFonts w:ascii="微软雅黑" w:eastAsia="微软雅黑" w:hAnsi="微软雅黑" w:cs="微软雅黑" w:hint="eastAsia"/>
          <w:lang w:eastAsia="zh-CN"/>
        </w:rPr>
        <w:t>（英格兰牛只识别、登记与移动变更：回应摘要与政府回应）</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https://www.gov.uk/government/consultations/changes-to-bovine-identification-registration-and-movement-in-england/outcome/summary-of-responses-and-government-response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Agriculture and Horticulture Development Board</w:t>
      </w:r>
      <w:r>
        <w:rPr>
          <w:rFonts w:ascii="微软雅黑" w:eastAsia="微软雅黑" w:hAnsi="微软雅黑" w:cs="微软雅黑" w:hint="eastAsia"/>
          <w:lang w:eastAsia="zh-CN"/>
        </w:rPr>
        <w:t>，</w:t>
      </w:r>
      <w:r>
        <w:t>"GB producer numbers</w:t>
      </w:r>
      <w:r>
        <w:rPr>
          <w:rFonts w:ascii="微软雅黑" w:eastAsia="微软雅黑" w:hAnsi="微软雅黑" w:cs="微软雅黑" w:hint="eastAsia"/>
          <w:lang w:eastAsia="zh-CN"/>
        </w:rPr>
        <w:t>（英国生产者数量）</w:t>
      </w:r>
      <w:r>
        <w:t>"</w:t>
      </w:r>
      <w:r>
        <w:rPr>
          <w:rFonts w:ascii="微软雅黑" w:eastAsia="微软雅黑" w:hAnsi="微软雅黑" w:cs="微软雅黑" w:hint="eastAsia"/>
          <w:lang w:eastAsia="zh-CN"/>
        </w:rPr>
        <w:t>，</w:t>
      </w:r>
      <w:r>
        <w:t>AHDB</w:t>
      </w:r>
      <w:r>
        <w:rPr>
          <w:rFonts w:ascii="微软雅黑" w:eastAsia="微软雅黑" w:hAnsi="微软雅黑" w:cs="微软雅黑" w:hint="eastAsia"/>
          <w:lang w:eastAsia="zh-CN"/>
        </w:rPr>
        <w:t>，</w:t>
      </w:r>
      <w:r>
        <w:t>2026-06-11</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https://ahdb.org.uk/dairy/gb-producer-numbers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"Livestock populations in the United Kingdom at 1 June 2025</w:t>
      </w:r>
      <w:r>
        <w:rPr>
          <w:rFonts w:ascii="微软雅黑" w:eastAsia="微软雅黑" w:hAnsi="微软雅黑" w:cs="微软雅黑" w:hint="eastAsia"/>
          <w:lang w:eastAsia="zh-CN"/>
        </w:rPr>
        <w:t>（</w:t>
      </w:r>
      <w:r>
        <w:t xml:space="preserve">2025 </w:t>
      </w:r>
      <w:r>
        <w:rPr>
          <w:rFonts w:ascii="微软雅黑" w:eastAsia="微软雅黑" w:hAnsi="微软雅黑" w:cs="微软雅黑" w:hint="eastAsia"/>
          <w:lang w:eastAsia="zh-CN"/>
        </w:rPr>
        <w:t>年</w:t>
      </w:r>
      <w:r>
        <w:t xml:space="preserve"> 6 </w:t>
      </w:r>
      <w:r>
        <w:rPr>
          <w:rFonts w:ascii="微软雅黑" w:eastAsia="微软雅黑" w:hAnsi="微软雅黑" w:cs="微软雅黑" w:hint="eastAsia"/>
          <w:lang w:eastAsia="zh-CN"/>
        </w:rPr>
        <w:t>月</w:t>
      </w:r>
      <w:r>
        <w:t xml:space="preserve"> 1 </w:t>
      </w:r>
      <w:r>
        <w:rPr>
          <w:rFonts w:ascii="微软雅黑" w:eastAsia="微软雅黑" w:hAnsi="微软雅黑" w:cs="微软雅黑" w:hint="eastAsia"/>
          <w:lang w:eastAsia="zh-CN"/>
        </w:rPr>
        <w:t>日英国牲畜存栏）</w:t>
      </w:r>
      <w:r>
        <w:t>"</w:t>
      </w:r>
      <w:r>
        <w:rPr>
          <w:rFonts w:ascii="微软雅黑" w:eastAsia="微软雅黑" w:hAnsi="微软雅黑" w:cs="微软雅黑" w:hint="eastAsia"/>
          <w:lang w:eastAsia="zh-CN"/>
        </w:rPr>
        <w:t>，</w:t>
      </w:r>
      <w:r>
        <w:t>GOV.UK, 2025</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https://www.gov.uk/government/statistics/livestock-populations-in-the-united-kingdom/livestock-populations-in-the-united-kingdom-at-1-june-2025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"Agricultural facts: England regional profiles</w:t>
      </w:r>
      <w:r>
        <w:rPr>
          <w:rFonts w:ascii="微软雅黑" w:eastAsia="微软雅黑" w:hAnsi="微软雅黑" w:cs="微软雅黑" w:hint="eastAsia"/>
          <w:lang w:eastAsia="zh-CN"/>
        </w:rPr>
        <w:t>（农业事实：英格兰区域概况）</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2025-10-30</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https://www.gov.uk/government/statistics/agricultural-facts-england-regional-profiles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Arrowquip</w:t>
      </w:r>
      <w:r>
        <w:rPr>
          <w:rFonts w:ascii="微软雅黑" w:eastAsia="微软雅黑" w:hAnsi="微软雅黑" w:cs="微软雅黑" w:hint="eastAsia"/>
          <w:lang w:eastAsia="zh-CN"/>
        </w:rPr>
        <w:t>，</w:t>
      </w:r>
      <w:r>
        <w:t>"Easy Flow Elite adjustable cattle alley</w:t>
      </w:r>
      <w:r>
        <w:rPr>
          <w:rFonts w:ascii="微软雅黑" w:eastAsia="微软雅黑" w:hAnsi="微软雅黑" w:cs="微软雅黑" w:hint="eastAsia"/>
          <w:lang w:eastAsia="zh-CN"/>
        </w:rPr>
        <w:t>（</w:t>
      </w:r>
      <w:r>
        <w:t xml:space="preserve">Easy Flow Elite </w:t>
      </w:r>
      <w:r>
        <w:rPr>
          <w:rFonts w:ascii="微软雅黑" w:eastAsia="微软雅黑" w:hAnsi="微软雅黑" w:cs="微软雅黑" w:hint="eastAsia"/>
          <w:lang w:eastAsia="zh-CN"/>
        </w:rPr>
        <w:t>可调牛只通道）</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https://arrowquip.com/cattle-equipment/cattle-alleys/easy-flow-alley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Arrowquip UK</w:t>
      </w:r>
      <w:r>
        <w:rPr>
          <w:rFonts w:ascii="微软雅黑" w:eastAsia="微软雅黑" w:hAnsi="微软雅黑" w:cs="微软雅黑" w:hint="eastAsia"/>
          <w:lang w:eastAsia="zh-CN"/>
        </w:rPr>
        <w:t>，</w:t>
      </w:r>
      <w:r>
        <w:t>"Cattle sorting race</w:t>
      </w:r>
      <w:r>
        <w:rPr>
          <w:rFonts w:ascii="微软雅黑" w:eastAsia="微软雅黑" w:hAnsi="微软雅黑" w:cs="微软雅黑" w:hint="eastAsia"/>
          <w:lang w:eastAsia="zh-CN"/>
        </w:rPr>
        <w:t>（牛只分流通道）</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https://arrowquip.co.uk/cattle-equipment/cattle-races/cattle-sorting-races/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 xml:space="preserve">CIGR Section II Working Group No. 14, </w:t>
      </w:r>
      <w:r>
        <w:rPr>
          <w:i/>
        </w:rPr>
        <w:t>The Design of Dairy Cow and Replacement Heifer Housing</w:t>
      </w:r>
      <w:r>
        <w:rPr>
          <w:rFonts w:ascii="微软雅黑" w:eastAsia="微软雅黑" w:hAnsi="微软雅黑" w:cs="微软雅黑" w:hint="eastAsia"/>
          <w:lang w:eastAsia="zh-CN"/>
        </w:rPr>
        <w:t>（奶牛与后备母牛舍设计），</w:t>
      </w:r>
      <w:r>
        <w:t>2014</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https://amsacta.unibo.it/4272/1/Dairy_Housing_report_2015.pdf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J. O. L. Cerqueira, J. P. P. Araújo, P. S. Vaz, J. Cantalapiedra, I. Blanco-Penedo, and J. J. R. Niza-Ribeiro</w:t>
      </w:r>
      <w:r>
        <w:rPr>
          <w:rFonts w:ascii="微软雅黑" w:eastAsia="微软雅黑" w:hAnsi="微软雅黑" w:cs="微软雅黑" w:hint="eastAsia"/>
          <w:lang w:eastAsia="zh-CN"/>
        </w:rPr>
        <w:t>，</w:t>
      </w:r>
      <w:r>
        <w:t>"Relationship between zoometric measurements in Holstein-Friesian cow and cubicle size in dairy farms</w:t>
      </w:r>
      <w:r>
        <w:rPr>
          <w:rFonts w:ascii="微软雅黑" w:eastAsia="微软雅黑" w:hAnsi="微软雅黑" w:cs="微软雅黑" w:hint="eastAsia"/>
          <w:lang w:eastAsia="zh-CN"/>
        </w:rPr>
        <w:t>（荷斯坦</w:t>
      </w:r>
      <w:r>
        <w:t>-</w:t>
      </w:r>
      <w:r>
        <w:rPr>
          <w:rFonts w:ascii="微软雅黑" w:eastAsia="微软雅黑" w:hAnsi="微软雅黑" w:cs="微软雅黑" w:hint="eastAsia"/>
          <w:lang w:eastAsia="zh-CN"/>
        </w:rPr>
        <w:t>弗里斯兰牛体尺与奶牛场卧栏尺寸的关系）</w:t>
      </w:r>
      <w:r>
        <w:t>"</w:t>
      </w:r>
      <w:r>
        <w:rPr>
          <w:rFonts w:ascii="微软雅黑" w:eastAsia="微软雅黑" w:hAnsi="微软雅黑" w:cs="微软雅黑" w:hint="eastAsia"/>
          <w:lang w:eastAsia="zh-CN"/>
        </w:rPr>
        <w:t>，</w:t>
      </w:r>
      <w:r>
        <w:rPr>
          <w:i/>
        </w:rPr>
        <w:t>International Journal of Morphology</w:t>
      </w:r>
      <w:r>
        <w:rPr>
          <w:rFonts w:ascii="微软雅黑" w:eastAsia="微软雅黑" w:hAnsi="微软雅黑" w:cs="微软雅黑" w:hint="eastAsia"/>
          <w:lang w:eastAsia="zh-CN"/>
        </w:rPr>
        <w:t>，</w:t>
      </w:r>
      <w:r>
        <w:t>vol. 31, no. 1, pp. 55–63, 2013, doi: 10.4067/S0717-95022013000100008.</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"Code of recommendations for the welfare of livestock: Cattle</w:t>
      </w:r>
      <w:r>
        <w:rPr>
          <w:rFonts w:ascii="微软雅黑" w:eastAsia="微软雅黑" w:hAnsi="微软雅黑" w:cs="微软雅黑" w:hint="eastAsia"/>
          <w:lang w:eastAsia="zh-CN"/>
        </w:rPr>
        <w:t>（牲畜福利建议准则：牛）</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2024-01-25</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https://www.gov.uk/government/publications/code-of-recommendations-for-the-welfare-of-livestock-cattle/code-of-recommendations-for-the-welfare-of-livestock-cattle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Tru-Test Datamars</w:t>
      </w:r>
      <w:r>
        <w:rPr>
          <w:rFonts w:ascii="微软雅黑" w:eastAsia="微软雅黑" w:hAnsi="微软雅黑" w:cs="微软雅黑" w:hint="eastAsia"/>
          <w:lang w:eastAsia="zh-CN"/>
        </w:rPr>
        <w:t>，</w:t>
      </w:r>
      <w:r>
        <w:t>"XRP2 panel reader and antenna</w:t>
      </w:r>
      <w:r>
        <w:rPr>
          <w:rFonts w:ascii="微软雅黑" w:eastAsia="微软雅黑" w:hAnsi="微软雅黑" w:cs="微软雅黑" w:hint="eastAsia"/>
          <w:lang w:eastAsia="zh-CN"/>
        </w:rPr>
        <w:t>（</w:t>
      </w:r>
      <w:r>
        <w:t xml:space="preserve">XRP2 </w:t>
      </w:r>
      <w:r>
        <w:rPr>
          <w:rFonts w:ascii="微软雅黑" w:eastAsia="微软雅黑" w:hAnsi="微软雅黑" w:cs="微软雅黑" w:hint="eastAsia"/>
          <w:lang w:eastAsia="zh-CN"/>
        </w:rPr>
        <w:t>面板式读卡器与天线）</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https://us.tru-test.com/products/eid/xrp2-panel-reader-and-antennas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Banner Engineering</w:t>
      </w:r>
      <w:r>
        <w:rPr>
          <w:rFonts w:ascii="微软雅黑" w:eastAsia="微软雅黑" w:hAnsi="微软雅黑" w:cs="微软雅黑" w:hint="eastAsia"/>
          <w:lang w:eastAsia="zh-CN"/>
        </w:rPr>
        <w:t>，</w:t>
      </w:r>
      <w:r>
        <w:t>"Ultrasonic sensors 101: Answers to your frequently asked questions</w:t>
      </w:r>
      <w:r>
        <w:rPr>
          <w:rFonts w:ascii="微软雅黑" w:eastAsia="微软雅黑" w:hAnsi="微软雅黑" w:cs="微软雅黑" w:hint="eastAsia"/>
          <w:lang w:eastAsia="zh-CN"/>
        </w:rPr>
        <w:t>（超声传感器</w:t>
      </w:r>
      <w:r>
        <w:t xml:space="preserve"> 101</w:t>
      </w:r>
      <w:r>
        <w:rPr>
          <w:rFonts w:ascii="微软雅黑" w:eastAsia="微软雅黑" w:hAnsi="微软雅黑" w:cs="微软雅黑" w:hint="eastAsia"/>
          <w:lang w:eastAsia="zh-CN"/>
        </w:rPr>
        <w:t>：常见问题解答）</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https://www.bannerengineering.com/sg/en/company/expert-insights/ultrasonic-sensors-101.html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Pepperl+Fuchs</w:t>
      </w:r>
      <w:r>
        <w:rPr>
          <w:rFonts w:ascii="微软雅黑" w:eastAsia="微软雅黑" w:hAnsi="微软雅黑" w:cs="微软雅黑" w:hint="eastAsia"/>
          <w:lang w:eastAsia="zh-CN"/>
        </w:rPr>
        <w:t>，</w:t>
      </w:r>
      <w:r>
        <w:t>"Ultrasonic sensor FAQ: Synchronization and common mode</w:t>
      </w:r>
      <w:r>
        <w:rPr>
          <w:rFonts w:ascii="微软雅黑" w:eastAsia="微软雅黑" w:hAnsi="微软雅黑" w:cs="微软雅黑" w:hint="eastAsia"/>
          <w:lang w:eastAsia="zh-CN"/>
        </w:rPr>
        <w:t>（超声传感器常见问题：同步与共模）</w:t>
      </w:r>
      <w:r>
        <w:t>"</w:t>
      </w:r>
      <w:r>
        <w:rPr>
          <w:rFonts w:ascii="微软雅黑" w:eastAsia="微软雅黑" w:hAnsi="微软雅黑" w:cs="微软雅黑" w:hint="eastAsia"/>
          <w:lang w:eastAsia="zh-CN"/>
        </w:rPr>
        <w:t>，</w:t>
      </w:r>
      <w:r>
        <w:t>2019-01-02</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https://blog.pepperl-fuchs.com/en/2019/ultrasonic-sensor-faq-synchronization-and-common-mode/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International Organization for Standardization</w:t>
      </w:r>
      <w:r>
        <w:rPr>
          <w:rFonts w:ascii="微软雅黑" w:eastAsia="微软雅黑" w:hAnsi="微软雅黑" w:cs="微软雅黑" w:hint="eastAsia"/>
          <w:lang w:eastAsia="zh-CN"/>
        </w:rPr>
        <w:t>（国际标准化组织），</w:t>
      </w:r>
      <w:r>
        <w:t>"Safety of machinery—Safety-related parts of control systems—Part 1: General principles for design</w:t>
      </w:r>
      <w:r>
        <w:rPr>
          <w:rFonts w:ascii="微软雅黑" w:eastAsia="微软雅黑" w:hAnsi="微软雅黑" w:cs="微软雅黑" w:hint="eastAsia"/>
          <w:lang w:eastAsia="zh-CN"/>
        </w:rPr>
        <w:t>（机械安全</w:t>
      </w:r>
      <w:r>
        <w:t>——</w:t>
      </w:r>
      <w:r>
        <w:rPr>
          <w:rFonts w:ascii="微软雅黑" w:eastAsia="微软雅黑" w:hAnsi="微软雅黑" w:cs="微软雅黑" w:hint="eastAsia"/>
          <w:lang w:eastAsia="zh-CN"/>
        </w:rPr>
        <w:t>控制系统安全相关部件</w:t>
      </w:r>
      <w:r>
        <w:t>——</w:t>
      </w:r>
      <w:r>
        <w:rPr>
          <w:rFonts w:ascii="微软雅黑" w:eastAsia="微软雅黑" w:hAnsi="微软雅黑" w:cs="微软雅黑" w:hint="eastAsia"/>
          <w:lang w:eastAsia="zh-CN"/>
        </w:rPr>
        <w:t>第</w:t>
      </w:r>
      <w:r>
        <w:t xml:space="preserve"> 1 </w:t>
      </w:r>
      <w:r>
        <w:rPr>
          <w:rFonts w:ascii="微软雅黑" w:eastAsia="微软雅黑" w:hAnsi="微软雅黑" w:cs="微软雅黑" w:hint="eastAsia"/>
          <w:lang w:eastAsia="zh-CN"/>
        </w:rPr>
        <w:t>部分：设计通用准则）</w:t>
      </w:r>
      <w:r>
        <w:t>"</w:t>
      </w:r>
      <w:r>
        <w:rPr>
          <w:rFonts w:ascii="微软雅黑" w:eastAsia="微软雅黑" w:hAnsi="微软雅黑" w:cs="微软雅黑" w:hint="eastAsia"/>
          <w:lang w:eastAsia="zh-CN"/>
        </w:rPr>
        <w:t>，</w:t>
      </w:r>
      <w:r>
        <w:t>ISO 13849-1:2023, 2023</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https://www.iso.org/standard/73481.html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Health and Safety Executive</w:t>
      </w:r>
      <w:r>
        <w:rPr>
          <w:rFonts w:ascii="微软雅黑" w:eastAsia="微软雅黑" w:hAnsi="微软雅黑" w:cs="微软雅黑" w:hint="eastAsia"/>
          <w:lang w:eastAsia="zh-CN"/>
        </w:rPr>
        <w:t>（英国健康与安全执行局），</w:t>
      </w:r>
      <w:r>
        <w:t>"Livestock</w:t>
      </w:r>
      <w:r>
        <w:rPr>
          <w:rFonts w:ascii="微软雅黑" w:eastAsia="微软雅黑" w:hAnsi="微软雅黑" w:cs="微软雅黑" w:hint="eastAsia"/>
          <w:lang w:eastAsia="zh-CN"/>
        </w:rPr>
        <w:t>（牲畜）</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https://www.hse.gov.uk/agriculture/topics/livestock.htm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British Cattle Movement Service and Rural Payments Agency</w:t>
      </w:r>
      <w:r>
        <w:rPr>
          <w:rFonts w:ascii="微软雅黑" w:eastAsia="微软雅黑" w:hAnsi="微软雅黑" w:cs="微软雅黑" w:hint="eastAsia"/>
          <w:lang w:eastAsia="zh-CN"/>
        </w:rPr>
        <w:t>，</w:t>
      </w:r>
      <w:r>
        <w:t>"Keep a holding register for cattle to record births, movements and deaths</w:t>
      </w:r>
      <w:r>
        <w:rPr>
          <w:rFonts w:ascii="微软雅黑" w:eastAsia="微软雅黑" w:hAnsi="微软雅黑" w:cs="微软雅黑" w:hint="eastAsia"/>
          <w:lang w:eastAsia="zh-CN"/>
        </w:rPr>
        <w:t>（为牛只保存场所登记册以记录出生、移动与死亡）</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2023-06-28</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https://www.gov.uk/guidance/keep-a-holding-register-for-cattle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中文翻译版</w:t>
      </w:r>
      <w:r>
        <w:t xml:space="preserve"> · 2026-10-17 · </w:t>
      </w:r>
      <w:r>
        <w:rPr>
          <w:rFonts w:ascii="微软雅黑" w:eastAsia="微软雅黑" w:hAnsi="微软雅黑" w:cs="微软雅黑" w:hint="eastAsia"/>
          <w:lang w:eastAsia="zh-CN"/>
        </w:rPr>
        <w:t>译自团队英文</w:t>
      </w:r>
      <w:r>
        <w:t xml:space="preserve"> PDF</w:t>
      </w:r>
      <w:r>
        <w:rPr>
          <w:rFonts w:ascii="微软雅黑" w:eastAsia="微软雅黑" w:hAnsi="微软雅黑" w:cs="微软雅黑" w:hint="eastAsia"/>
          <w:lang w:eastAsia="zh-CN"/>
        </w:rPr>
        <w:t>（</w:t>
      </w:r>
      <w:r>
        <w:t xml:space="preserve">2026-10-15 </w:t>
      </w:r>
      <w:r>
        <w:rPr>
          <w:rFonts w:ascii="微软雅黑" w:eastAsia="微软雅黑" w:hAnsi="微软雅黑" w:cs="微软雅黑" w:hint="eastAsia"/>
          <w:lang w:eastAsia="zh-CN"/>
        </w:rPr>
        <w:t>参考资料版）</w:t>
      </w:r>
      <w:r>
        <w:t xml:space="preserve">· </w:t>
      </w:r>
      <w:r>
        <w:rPr>
          <w:rFonts w:ascii="微软雅黑" w:eastAsia="微软雅黑" w:hAnsi="微软雅黑" w:cs="微软雅黑" w:hint="eastAsia"/>
          <w:lang w:eastAsia="zh-CN"/>
        </w:rPr>
        <w:t>仅供中文审阅，正式提交以英文版为准。</w:t>
      </w:r>
      <w:r/>
      <w: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65" w:lineRule="auto"/>
      <w:jc w:val="center"/>
      <w:outlineLvl w:val="0"/>
    </w:pPr>
    <w:rPr>
      <w:rFonts w:ascii="PingFang SC" w:hAnsi="PingFang SC" w:eastAsia="PingFang SC"/>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384" w:after="0" w:line="265" w:lineRule="auto"/>
      <w:outlineLvl w:val="1"/>
    </w:pPr>
    <w:rPr>
      <w:rFonts w:ascii="PingFang SC" w:hAnsi="PingFang SC" w:eastAsia="PingFang SC"/>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88" w:after="0" w:line="265" w:lineRule="auto"/>
      <w:outlineLvl w:val="2"/>
    </w:pPr>
    <w:rPr>
      <w:rFonts w:ascii="PingFang SC" w:hAnsi="PingFang SC" w:eastAsia="PingFang S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line="265" w:lineRule="auto"/>
      <w:outlineLvl w:val="3"/>
    </w:pPr>
    <w:rPr>
      <w:rFonts w:ascii="PingFang SC" w:hAnsi="PingFang SC" w:eastAsia="PingFang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