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907"/>
        <w:tblW w:w="0" w:type="auto"/>
        <w:tblCellMar>
          <w:top w:w="57" w:type="dxa"/>
          <w:bottom w:w="113" w:type="dxa"/>
        </w:tblCellMar>
        <w:tblLook w:val="01E0" w:firstRow="1" w:lastRow="1" w:firstColumn="1" w:lastColumn="1" w:noHBand="0" w:noVBand="0"/>
      </w:tblPr>
      <w:tblGrid>
        <w:gridCol w:w="3636"/>
        <w:gridCol w:w="4872"/>
        <w:gridCol w:w="518"/>
      </w:tblGrid>
      <w:tr w:rsidR="00D01AAF" w:rsidRPr="00ED51B1" w14:paraId="541D5D83" w14:textId="77777777" w:rsidTr="006D05EC">
        <w:tc>
          <w:tcPr>
            <w:tcW w:w="3636" w:type="dxa"/>
            <w:vAlign w:val="center"/>
          </w:tcPr>
          <w:p w14:paraId="4ACE0CE7" w14:textId="77777777" w:rsidR="00D01AAF" w:rsidRPr="00ED51B1" w:rsidRDefault="00D01AAF" w:rsidP="006D05EC">
            <w:r>
              <w:rPr>
                <w:noProof/>
              </w:rPr>
              <w:drawing>
                <wp:inline distT="0" distB="0" distL="0" distR="0" wp14:anchorId="7F760420" wp14:editId="6D893F27">
                  <wp:extent cx="2162175" cy="676275"/>
                  <wp:effectExtent l="0" t="0" r="9525" b="9525"/>
                  <wp:docPr id="1" name="Picture 1" descr="UniofGlasgowLogo_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ofGlasgowLogo_black"/>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62175" cy="676275"/>
                          </a:xfrm>
                          <a:prstGeom prst="rect">
                            <a:avLst/>
                          </a:prstGeom>
                          <a:noFill/>
                          <a:ln>
                            <a:noFill/>
                          </a:ln>
                        </pic:spPr>
                      </pic:pic>
                    </a:graphicData>
                  </a:graphic>
                </wp:inline>
              </w:drawing>
            </w:r>
            <w:r w:rsidRPr="00ED51B1">
              <w:t xml:space="preserve"> </w:t>
            </w:r>
          </w:p>
        </w:tc>
        <w:tc>
          <w:tcPr>
            <w:tcW w:w="5434" w:type="dxa"/>
            <w:gridSpan w:val="2"/>
            <w:vAlign w:val="center"/>
          </w:tcPr>
          <w:p w14:paraId="5DD1C91E" w14:textId="77777777" w:rsidR="00D01AAF" w:rsidRPr="005210E0" w:rsidRDefault="00D01AAF" w:rsidP="006D05EC">
            <w:pPr>
              <w:rPr>
                <w:i/>
                <w:color w:val="FF0000"/>
              </w:rPr>
            </w:pPr>
            <w:r w:rsidRPr="005210E0">
              <w:rPr>
                <w:b/>
                <w:color w:val="FF0000"/>
                <w:sz w:val="26"/>
              </w:rPr>
              <w:t xml:space="preserve">[Insert </w:t>
            </w:r>
            <w:r>
              <w:rPr>
                <w:b/>
                <w:color w:val="FF0000"/>
                <w:sz w:val="26"/>
              </w:rPr>
              <w:t>School</w:t>
            </w:r>
            <w:r w:rsidRPr="005210E0">
              <w:rPr>
                <w:b/>
                <w:color w:val="FF0000"/>
                <w:sz w:val="26"/>
              </w:rPr>
              <w:t>’s own header]</w:t>
            </w:r>
            <w:r w:rsidRPr="005210E0">
              <w:rPr>
                <w:i/>
                <w:color w:val="FF0000"/>
              </w:rPr>
              <w:t xml:space="preserve"> </w:t>
            </w:r>
          </w:p>
        </w:tc>
      </w:tr>
      <w:tr w:rsidR="00D01AAF" w:rsidRPr="00ED51B1" w14:paraId="65477198" w14:textId="77777777" w:rsidTr="006D05EC">
        <w:tc>
          <w:tcPr>
            <w:tcW w:w="9070" w:type="dxa"/>
            <w:gridSpan w:val="3"/>
            <w:vAlign w:val="center"/>
          </w:tcPr>
          <w:p w14:paraId="05994DB9" w14:textId="77777777" w:rsidR="00D01AAF" w:rsidRPr="00ED51B1" w:rsidRDefault="00D01AAF" w:rsidP="006D05EC">
            <w:pPr>
              <w:pStyle w:val="1"/>
            </w:pPr>
            <w:r w:rsidRPr="00ED51B1">
              <w:t xml:space="preserve">Declaration of Originality Form </w:t>
            </w:r>
          </w:p>
        </w:tc>
      </w:tr>
      <w:tr w:rsidR="00D01AAF" w:rsidRPr="00ED51B1" w14:paraId="57425AE4" w14:textId="77777777" w:rsidTr="006D05EC">
        <w:tc>
          <w:tcPr>
            <w:tcW w:w="9070" w:type="dxa"/>
            <w:gridSpan w:val="3"/>
            <w:vAlign w:val="center"/>
          </w:tcPr>
          <w:p w14:paraId="00DDC7B0" w14:textId="77777777" w:rsidR="00D01AAF" w:rsidRPr="00ED51B1" w:rsidRDefault="00D01AAF" w:rsidP="006D05EC">
            <w:r w:rsidRPr="00F34C88">
              <w:t xml:space="preserve">This form </w:t>
            </w:r>
            <w:r w:rsidRPr="005210E0">
              <w:rPr>
                <w:b/>
              </w:rPr>
              <w:t>must</w:t>
            </w:r>
            <w:r w:rsidRPr="00F34C88">
              <w:t xml:space="preserve"> be completed and signed and submitted with all assignments.</w:t>
            </w:r>
          </w:p>
        </w:tc>
      </w:tr>
      <w:tr w:rsidR="00D01AAF" w:rsidRPr="00ED51B1" w14:paraId="1CCD8AB5" w14:textId="77777777" w:rsidTr="006D05EC">
        <w:tc>
          <w:tcPr>
            <w:tcW w:w="9070" w:type="dxa"/>
            <w:gridSpan w:val="3"/>
            <w:tcBorders>
              <w:bottom w:val="single" w:sz="4" w:space="0" w:color="auto"/>
            </w:tcBorders>
            <w:vAlign w:val="center"/>
          </w:tcPr>
          <w:p w14:paraId="27A5C043" w14:textId="77777777" w:rsidR="00D01AAF" w:rsidRPr="00ED51B1" w:rsidRDefault="00D01AAF" w:rsidP="006D05EC">
            <w:r w:rsidRPr="00ED51B1">
              <w:t>Please complete the information below (using BLOCK CAPITALS).</w:t>
            </w:r>
          </w:p>
        </w:tc>
      </w:tr>
      <w:tr w:rsidR="00D01AAF" w:rsidRPr="00ED51B1" w14:paraId="29C1DF67" w14:textId="77777777" w:rsidTr="006D05EC">
        <w:tc>
          <w:tcPr>
            <w:tcW w:w="9070" w:type="dxa"/>
            <w:gridSpan w:val="3"/>
            <w:tcBorders>
              <w:top w:val="single" w:sz="4" w:space="0" w:color="auto"/>
              <w:left w:val="single" w:sz="4" w:space="0" w:color="auto"/>
              <w:bottom w:val="single" w:sz="4" w:space="0" w:color="auto"/>
              <w:right w:val="single" w:sz="4" w:space="0" w:color="auto"/>
            </w:tcBorders>
            <w:vAlign w:val="center"/>
          </w:tcPr>
          <w:p w14:paraId="144EF65B" w14:textId="77777777" w:rsidR="00D01AAF" w:rsidRPr="00ED51B1" w:rsidRDefault="00D01AAF" w:rsidP="006D05EC">
            <w:pPr>
              <w:tabs>
                <w:tab w:val="right" w:leader="dot" w:pos="9070"/>
              </w:tabs>
            </w:pPr>
            <w:r w:rsidRPr="00ED51B1">
              <w:t>Name</w:t>
            </w:r>
            <w:r w:rsidRPr="00ED51B1">
              <w:tab/>
            </w:r>
          </w:p>
          <w:p w14:paraId="344DC82B" w14:textId="77777777" w:rsidR="00D01AAF" w:rsidRPr="00ED51B1" w:rsidRDefault="00D01AAF" w:rsidP="006D05EC">
            <w:pPr>
              <w:tabs>
                <w:tab w:val="right" w:leader="dot" w:pos="9070"/>
              </w:tabs>
            </w:pPr>
            <w:r>
              <w:t>Student</w:t>
            </w:r>
            <w:r w:rsidRPr="00ED51B1">
              <w:t xml:space="preserve"> Number</w:t>
            </w:r>
            <w:r w:rsidRPr="00ED51B1">
              <w:tab/>
            </w:r>
          </w:p>
          <w:p w14:paraId="2704DB8F" w14:textId="77777777" w:rsidR="00D01AAF" w:rsidRPr="00ED51B1" w:rsidRDefault="00D01AAF" w:rsidP="006D05EC">
            <w:pPr>
              <w:tabs>
                <w:tab w:val="right" w:leader="dot" w:pos="9070"/>
              </w:tabs>
            </w:pPr>
            <w:r w:rsidRPr="00ED51B1">
              <w:t>Course Name</w:t>
            </w:r>
            <w:r w:rsidRPr="00ED51B1">
              <w:tab/>
            </w:r>
          </w:p>
          <w:p w14:paraId="0067D0CC" w14:textId="77777777" w:rsidR="00D01AAF" w:rsidRPr="00ED51B1" w:rsidRDefault="00D01AAF" w:rsidP="006D05EC">
            <w:pPr>
              <w:tabs>
                <w:tab w:val="right" w:leader="dot" w:pos="9070"/>
              </w:tabs>
            </w:pPr>
            <w:r w:rsidRPr="00ED51B1">
              <w:t>Assignment Number/Name</w:t>
            </w:r>
            <w:r w:rsidRPr="00ED51B1">
              <w:tab/>
            </w:r>
          </w:p>
        </w:tc>
      </w:tr>
      <w:tr w:rsidR="00D01AAF" w:rsidRPr="005210E0" w14:paraId="70A73BB5" w14:textId="77777777" w:rsidTr="006D05EC">
        <w:trPr>
          <w:trHeight w:val="1134"/>
        </w:trPr>
        <w:tc>
          <w:tcPr>
            <w:tcW w:w="9070" w:type="dxa"/>
            <w:gridSpan w:val="3"/>
            <w:tcBorders>
              <w:top w:val="single" w:sz="4" w:space="0" w:color="auto"/>
              <w:bottom w:val="single" w:sz="4" w:space="0" w:color="auto"/>
            </w:tcBorders>
            <w:vAlign w:val="center"/>
          </w:tcPr>
          <w:p w14:paraId="0DA43C3A" w14:textId="77777777" w:rsidR="00D01AAF" w:rsidRPr="005210E0" w:rsidRDefault="00D01AAF" w:rsidP="006D05EC">
            <w:pPr>
              <w:tabs>
                <w:tab w:val="right" w:leader="dot" w:pos="9070"/>
              </w:tabs>
              <w:rPr>
                <w:b/>
                <w:bCs/>
              </w:rPr>
            </w:pPr>
            <w:r w:rsidRPr="6F1764BA">
              <w:rPr>
                <w:b/>
                <w:bCs/>
              </w:rPr>
              <w:t xml:space="preserve">A link to the University’s </w:t>
            </w:r>
            <w:r>
              <w:rPr>
                <w:b/>
                <w:bCs/>
              </w:rPr>
              <w:t>Plagiarism and Academic Integrity Code</w:t>
            </w:r>
            <w:r w:rsidRPr="6F1764BA">
              <w:rPr>
                <w:b/>
                <w:bCs/>
              </w:rPr>
              <w:t xml:space="preserve"> is provided at the end of this form. Please read the </w:t>
            </w:r>
            <w:r>
              <w:rPr>
                <w:b/>
                <w:bCs/>
              </w:rPr>
              <w:t xml:space="preserve">Plagiarism and Academic Integrity Code </w:t>
            </w:r>
            <w:r w:rsidRPr="6F1764BA">
              <w:rPr>
                <w:b/>
                <w:bCs/>
              </w:rPr>
              <w:t>carefully THEN read and sign the declaration below.</w:t>
            </w:r>
          </w:p>
        </w:tc>
      </w:tr>
      <w:tr w:rsidR="00D01AAF" w:rsidRPr="005210E0" w14:paraId="5B60A894" w14:textId="77777777" w:rsidTr="006D05EC">
        <w:tc>
          <w:tcPr>
            <w:tcW w:w="9070" w:type="dxa"/>
            <w:gridSpan w:val="3"/>
            <w:tcBorders>
              <w:top w:val="single" w:sz="4" w:space="0" w:color="auto"/>
              <w:left w:val="single" w:sz="4" w:space="0" w:color="auto"/>
              <w:right w:val="single" w:sz="4" w:space="0" w:color="auto"/>
            </w:tcBorders>
            <w:vAlign w:val="center"/>
          </w:tcPr>
          <w:p w14:paraId="5AAA8943" w14:textId="77777777" w:rsidR="00D01AAF" w:rsidRPr="005210E0" w:rsidRDefault="00D01AAF" w:rsidP="006D05EC">
            <w:pPr>
              <w:spacing w:before="160"/>
              <w:rPr>
                <w:b/>
              </w:rPr>
            </w:pPr>
            <w:r w:rsidRPr="005210E0">
              <w:rPr>
                <w:b/>
              </w:rPr>
              <w:t>I confirm that this assignment is my own work and that I have:</w:t>
            </w:r>
          </w:p>
        </w:tc>
      </w:tr>
      <w:tr w:rsidR="00D01AAF" w:rsidRPr="00ED51B1" w14:paraId="21C3F7E1" w14:textId="77777777" w:rsidTr="006D05EC">
        <w:tc>
          <w:tcPr>
            <w:tcW w:w="8551" w:type="dxa"/>
            <w:gridSpan w:val="2"/>
            <w:tcBorders>
              <w:left w:val="single" w:sz="4" w:space="0" w:color="auto"/>
            </w:tcBorders>
            <w:vAlign w:val="center"/>
          </w:tcPr>
          <w:p w14:paraId="26301C6B" w14:textId="77777777" w:rsidR="00D01AAF" w:rsidRPr="00ED51B1" w:rsidRDefault="00D01AAF" w:rsidP="006D05EC">
            <w:r w:rsidRPr="00F34C88">
              <w:t xml:space="preserve">Read and understood the guidance on plagiarism in the </w:t>
            </w:r>
            <w:r>
              <w:t>Student</w:t>
            </w:r>
            <w:r w:rsidRPr="00F34C88">
              <w:t xml:space="preserve"> Handbook, including the University</w:t>
            </w:r>
            <w:r>
              <w:t xml:space="preserve"> </w:t>
            </w:r>
            <w:r w:rsidRPr="00F34C88">
              <w:t xml:space="preserve">of Glasgow </w:t>
            </w:r>
            <w:r>
              <w:t>Plagiarism and Academic Integrity Code</w:t>
            </w:r>
          </w:p>
        </w:tc>
        <w:tc>
          <w:tcPr>
            <w:tcW w:w="519" w:type="dxa"/>
            <w:tcBorders>
              <w:right w:val="single" w:sz="4" w:space="0" w:color="auto"/>
            </w:tcBorders>
            <w:vAlign w:val="center"/>
          </w:tcPr>
          <w:p w14:paraId="1EBF08DE" w14:textId="77777777" w:rsidR="00D01AAF" w:rsidRPr="008E32EA" w:rsidRDefault="00D01AAF" w:rsidP="006D05EC">
            <w:pPr>
              <w:rPr>
                <w:sz w:val="28"/>
                <w:szCs w:val="28"/>
              </w:rPr>
            </w:pPr>
            <w:sdt>
              <w:sdtPr>
                <w:rPr>
                  <w:sz w:val="28"/>
                  <w:szCs w:val="28"/>
                </w:rPr>
                <w:id w:val="273755254"/>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tc>
      </w:tr>
      <w:tr w:rsidR="00D01AAF" w:rsidRPr="00ED51B1" w14:paraId="775FDC55" w14:textId="77777777" w:rsidTr="006D05EC">
        <w:tc>
          <w:tcPr>
            <w:tcW w:w="8551" w:type="dxa"/>
            <w:gridSpan w:val="2"/>
            <w:tcBorders>
              <w:left w:val="single" w:sz="4" w:space="0" w:color="auto"/>
            </w:tcBorders>
            <w:vAlign w:val="center"/>
          </w:tcPr>
          <w:p w14:paraId="7609344C" w14:textId="77777777" w:rsidR="00D01AAF" w:rsidRDefault="00D01AAF" w:rsidP="006D05EC">
            <w:r>
              <w:t>Read and understood guidance that is available on generative artificial intelligence (AI)</w:t>
            </w:r>
          </w:p>
          <w:p w14:paraId="5A284556" w14:textId="77777777" w:rsidR="00D01AAF" w:rsidRDefault="00D01AAF" w:rsidP="00D01AAF">
            <w:pPr>
              <w:pStyle w:val="ae"/>
              <w:numPr>
                <w:ilvl w:val="0"/>
                <w:numId w:val="11"/>
              </w:numPr>
              <w:spacing w:after="0" w:line="240" w:lineRule="auto"/>
            </w:pPr>
            <w:r>
              <w:t>by the University;</w:t>
            </w:r>
          </w:p>
          <w:p w14:paraId="55F8EC80" w14:textId="77777777" w:rsidR="00D01AAF" w:rsidRDefault="00D01AAF" w:rsidP="00D01AAF">
            <w:pPr>
              <w:pStyle w:val="ae"/>
              <w:numPr>
                <w:ilvl w:val="0"/>
                <w:numId w:val="11"/>
              </w:numPr>
              <w:spacing w:after="0" w:line="240" w:lineRule="auto"/>
            </w:pPr>
            <w:r>
              <w:t xml:space="preserve">by the </w:t>
            </w:r>
            <w:proofErr w:type="gramStart"/>
            <w:r>
              <w:t>School</w:t>
            </w:r>
            <w:proofErr w:type="gramEnd"/>
            <w:r>
              <w:t>;</w:t>
            </w:r>
          </w:p>
          <w:p w14:paraId="4995D8CB" w14:textId="77777777" w:rsidR="00D01AAF" w:rsidRPr="00F34C88" w:rsidRDefault="00D01AAF" w:rsidP="00D01AAF">
            <w:pPr>
              <w:pStyle w:val="ae"/>
              <w:numPr>
                <w:ilvl w:val="0"/>
                <w:numId w:val="11"/>
              </w:numPr>
              <w:spacing w:after="0" w:line="240" w:lineRule="auto"/>
            </w:pPr>
            <w:r>
              <w:t>in relation to this specific piece of assessment</w:t>
            </w:r>
          </w:p>
        </w:tc>
        <w:tc>
          <w:tcPr>
            <w:tcW w:w="519" w:type="dxa"/>
            <w:tcBorders>
              <w:right w:val="single" w:sz="4" w:space="0" w:color="auto"/>
            </w:tcBorders>
            <w:vAlign w:val="center"/>
          </w:tcPr>
          <w:sdt>
            <w:sdtPr>
              <w:rPr>
                <w:sz w:val="28"/>
                <w:szCs w:val="28"/>
              </w:rPr>
              <w:id w:val="224958961"/>
              <w14:checkbox>
                <w14:checked w14:val="0"/>
                <w14:checkedState w14:val="2612" w14:font="MS Gothic"/>
                <w14:uncheckedState w14:val="2610" w14:font="MS Gothic"/>
              </w14:checkbox>
            </w:sdtPr>
            <w:sdtContent>
              <w:p w14:paraId="14AACBF9" w14:textId="77777777" w:rsidR="00D01AAF" w:rsidRDefault="00D01AAF" w:rsidP="006D05EC">
                <w:pPr>
                  <w:rPr>
                    <w:sz w:val="28"/>
                    <w:szCs w:val="28"/>
                  </w:rPr>
                </w:pPr>
                <w:r>
                  <w:rPr>
                    <w:rFonts w:ascii="MS Gothic" w:eastAsia="MS Gothic" w:hAnsi="MS Gothic" w:hint="eastAsia"/>
                    <w:sz w:val="28"/>
                    <w:szCs w:val="28"/>
                  </w:rPr>
                  <w:t>☐</w:t>
                </w:r>
              </w:p>
            </w:sdtContent>
          </w:sdt>
        </w:tc>
      </w:tr>
      <w:tr w:rsidR="00D01AAF" w:rsidRPr="00ED51B1" w14:paraId="3864D6E1" w14:textId="77777777" w:rsidTr="006D05EC">
        <w:tc>
          <w:tcPr>
            <w:tcW w:w="8551" w:type="dxa"/>
            <w:gridSpan w:val="2"/>
            <w:tcBorders>
              <w:left w:val="single" w:sz="4" w:space="0" w:color="auto"/>
            </w:tcBorders>
            <w:vAlign w:val="center"/>
          </w:tcPr>
          <w:p w14:paraId="339490A8" w14:textId="77777777" w:rsidR="00D01AAF" w:rsidRPr="00ED51B1" w:rsidRDefault="00D01AAF" w:rsidP="006D05EC">
            <w:r w:rsidRPr="00F34C88">
              <w:t>Clearly referenced</w:t>
            </w:r>
            <w:r>
              <w:t>,</w:t>
            </w:r>
            <w:r w:rsidRPr="00F34C88">
              <w:t xml:space="preserve"> in both the text and </w:t>
            </w:r>
            <w:r>
              <w:t xml:space="preserve">the </w:t>
            </w:r>
            <w:r w:rsidRPr="00F34C88">
              <w:t xml:space="preserve">bibliography </w:t>
            </w:r>
            <w:r>
              <w:t xml:space="preserve">or references, </w:t>
            </w:r>
            <w:r w:rsidRPr="005210E0">
              <w:rPr>
                <w:b/>
              </w:rPr>
              <w:t>all sources</w:t>
            </w:r>
            <w:r w:rsidRPr="00F34C88">
              <w:t xml:space="preserve"> used in the work </w:t>
            </w:r>
          </w:p>
        </w:tc>
        <w:sdt>
          <w:sdtPr>
            <w:rPr>
              <w:sz w:val="28"/>
              <w:szCs w:val="28"/>
            </w:rPr>
            <w:id w:val="-866293628"/>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657E4689" w14:textId="77777777" w:rsidR="00D01AAF" w:rsidRPr="00ED51B1" w:rsidRDefault="00D01AAF" w:rsidP="006D05EC">
                <w:r w:rsidRPr="00712D52">
                  <w:rPr>
                    <w:rFonts w:ascii="MS Gothic" w:eastAsia="MS Gothic" w:hAnsi="MS Gothic" w:hint="eastAsia"/>
                    <w:sz w:val="28"/>
                    <w:szCs w:val="28"/>
                  </w:rPr>
                  <w:t>☐</w:t>
                </w:r>
              </w:p>
            </w:tc>
          </w:sdtContent>
        </w:sdt>
      </w:tr>
      <w:tr w:rsidR="00D01AAF" w:rsidRPr="00ED51B1" w14:paraId="5FD58D50" w14:textId="77777777" w:rsidTr="006D05EC">
        <w:tc>
          <w:tcPr>
            <w:tcW w:w="8551" w:type="dxa"/>
            <w:gridSpan w:val="2"/>
            <w:tcBorders>
              <w:left w:val="single" w:sz="4" w:space="0" w:color="auto"/>
            </w:tcBorders>
            <w:vAlign w:val="center"/>
          </w:tcPr>
          <w:p w14:paraId="0F9438CD" w14:textId="77777777" w:rsidR="00D01AAF" w:rsidRPr="00ED51B1" w:rsidRDefault="00D01AAF" w:rsidP="006D05EC">
            <w:r>
              <w:t xml:space="preserve">Fully referenced (including page numbers) and used quotation marks for </w:t>
            </w:r>
            <w:r w:rsidRPr="0335B426">
              <w:rPr>
                <w:b/>
                <w:bCs/>
              </w:rPr>
              <w:t xml:space="preserve">all text </w:t>
            </w:r>
            <w:r w:rsidRPr="0335B426">
              <w:rPr>
                <w:b/>
                <w:bCs/>
              </w:rPr>
              <w:lastRenderedPageBreak/>
              <w:t>quoted</w:t>
            </w:r>
            <w:r>
              <w:t xml:space="preserve"> from books, journals and online sources, in accordance with the </w:t>
            </w:r>
            <w:proofErr w:type="gramStart"/>
            <w:r>
              <w:t>School’s</w:t>
            </w:r>
            <w:proofErr w:type="gramEnd"/>
            <w:r>
              <w:t xml:space="preserve"> accepted referencing style(s).</w:t>
            </w:r>
          </w:p>
        </w:tc>
        <w:sdt>
          <w:sdtPr>
            <w:rPr>
              <w:sz w:val="28"/>
              <w:szCs w:val="28"/>
            </w:rPr>
            <w:id w:val="508958038"/>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4453D9C1" w14:textId="77777777" w:rsidR="00D01AAF" w:rsidRPr="00ED51B1" w:rsidRDefault="00D01AAF" w:rsidP="006D05EC">
                <w:r w:rsidRPr="00712D52">
                  <w:rPr>
                    <w:rFonts w:ascii="MS Gothic" w:eastAsia="MS Gothic" w:hAnsi="MS Gothic" w:hint="eastAsia"/>
                    <w:sz w:val="28"/>
                    <w:szCs w:val="28"/>
                  </w:rPr>
                  <w:t>☐</w:t>
                </w:r>
              </w:p>
            </w:tc>
          </w:sdtContent>
        </w:sdt>
      </w:tr>
      <w:tr w:rsidR="00D01AAF" w:rsidRPr="00ED51B1" w14:paraId="6542DD76" w14:textId="77777777" w:rsidTr="006D05EC">
        <w:tc>
          <w:tcPr>
            <w:tcW w:w="8551" w:type="dxa"/>
            <w:gridSpan w:val="2"/>
            <w:tcBorders>
              <w:left w:val="single" w:sz="4" w:space="0" w:color="auto"/>
            </w:tcBorders>
            <w:vAlign w:val="center"/>
          </w:tcPr>
          <w:p w14:paraId="1E9B2BDA" w14:textId="77777777" w:rsidR="00D01AAF" w:rsidRPr="00F34C88" w:rsidRDefault="00D01AAF" w:rsidP="006D05EC">
            <w:r w:rsidRPr="00F34C88">
              <w:t xml:space="preserve">Provided the sources for all tables, figures, </w:t>
            </w:r>
            <w:r>
              <w:t xml:space="preserve">legends, </w:t>
            </w:r>
            <w:r w:rsidRPr="00F34C88">
              <w:t>data</w:t>
            </w:r>
            <w:r>
              <w:t>,</w:t>
            </w:r>
            <w:r w:rsidRPr="00F34C88">
              <w:t xml:space="preserve"> </w:t>
            </w:r>
            <w:r>
              <w:t>and code</w:t>
            </w:r>
            <w:r w:rsidRPr="00F34C88">
              <w:t xml:space="preserve"> that are not my own work</w:t>
            </w:r>
          </w:p>
        </w:tc>
        <w:sdt>
          <w:sdtPr>
            <w:rPr>
              <w:sz w:val="28"/>
              <w:szCs w:val="28"/>
            </w:rPr>
            <w:id w:val="-680190244"/>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41EE125A" w14:textId="77777777" w:rsidR="00D01AAF" w:rsidRPr="00ED51B1" w:rsidRDefault="00D01AAF" w:rsidP="006D05EC">
                <w:r w:rsidRPr="00712D52">
                  <w:rPr>
                    <w:rFonts w:ascii="MS Gothic" w:eastAsia="MS Gothic" w:hAnsi="MS Gothic" w:hint="eastAsia"/>
                    <w:sz w:val="28"/>
                    <w:szCs w:val="28"/>
                  </w:rPr>
                  <w:t>☐</w:t>
                </w:r>
              </w:p>
            </w:tc>
          </w:sdtContent>
        </w:sdt>
      </w:tr>
      <w:tr w:rsidR="00D01AAF" w:rsidRPr="00ED51B1" w14:paraId="0598CDF7" w14:textId="77777777" w:rsidTr="006D05EC">
        <w:tc>
          <w:tcPr>
            <w:tcW w:w="8551" w:type="dxa"/>
            <w:gridSpan w:val="2"/>
            <w:tcBorders>
              <w:left w:val="single" w:sz="4" w:space="0" w:color="auto"/>
            </w:tcBorders>
            <w:vAlign w:val="center"/>
          </w:tcPr>
          <w:p w14:paraId="5136DEBE" w14:textId="77777777" w:rsidR="00D01AAF" w:rsidRPr="00F34C88" w:rsidRDefault="00D01AAF" w:rsidP="006D05EC">
            <w:r>
              <w:t xml:space="preserve">Ensured that I have not </w:t>
            </w:r>
            <w:r w:rsidRPr="00F34C88">
              <w:t xml:space="preserve">made use of </w:t>
            </w:r>
            <w:r>
              <w:t>any of my own work, or the work of any other student(s) past or present without acknowledgement. This includes work that has been previously, or concurrently, submitted for assessment, either at this or any other educational institution, including school.</w:t>
            </w:r>
          </w:p>
        </w:tc>
        <w:sdt>
          <w:sdtPr>
            <w:rPr>
              <w:sz w:val="28"/>
              <w:szCs w:val="28"/>
            </w:rPr>
            <w:id w:val="460544036"/>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410C07EC" w14:textId="77777777" w:rsidR="00D01AAF" w:rsidRPr="00ED51B1" w:rsidRDefault="00D01AAF" w:rsidP="006D05EC">
                <w:r>
                  <w:rPr>
                    <w:rFonts w:ascii="MS Gothic" w:eastAsia="MS Gothic" w:hAnsi="MS Gothic" w:hint="eastAsia"/>
                    <w:sz w:val="28"/>
                    <w:szCs w:val="28"/>
                  </w:rPr>
                  <w:t>☐</w:t>
                </w:r>
              </w:p>
            </w:tc>
          </w:sdtContent>
        </w:sdt>
      </w:tr>
      <w:tr w:rsidR="00D01AAF" w:rsidRPr="00ED51B1" w14:paraId="02A47F4C" w14:textId="77777777" w:rsidTr="006D05EC">
        <w:tc>
          <w:tcPr>
            <w:tcW w:w="8551" w:type="dxa"/>
            <w:gridSpan w:val="2"/>
            <w:tcBorders>
              <w:left w:val="single" w:sz="4" w:space="0" w:color="auto"/>
            </w:tcBorders>
            <w:vAlign w:val="center"/>
          </w:tcPr>
          <w:p w14:paraId="52223F6A" w14:textId="77777777" w:rsidR="00D01AAF" w:rsidRPr="00F34C88" w:rsidRDefault="00D01AAF" w:rsidP="006D05EC">
            <w:r>
              <w:t>Not sought or used the paid services of any external agencies, including plagiarism checkers or proofreading services</w:t>
            </w:r>
          </w:p>
        </w:tc>
        <w:sdt>
          <w:sdtPr>
            <w:rPr>
              <w:sz w:val="28"/>
              <w:szCs w:val="28"/>
            </w:rPr>
            <w:id w:val="1214310205"/>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06E7B8AD" w14:textId="77777777" w:rsidR="00D01AAF" w:rsidRPr="00ED51B1" w:rsidRDefault="00D01AAF" w:rsidP="006D05EC">
                <w:r>
                  <w:rPr>
                    <w:rFonts w:ascii="MS Gothic" w:eastAsia="MS Gothic" w:hAnsi="MS Gothic" w:hint="eastAsia"/>
                    <w:sz w:val="28"/>
                    <w:szCs w:val="28"/>
                  </w:rPr>
                  <w:t>☐</w:t>
                </w:r>
              </w:p>
            </w:tc>
          </w:sdtContent>
        </w:sdt>
      </w:tr>
      <w:tr w:rsidR="00D01AAF" w:rsidRPr="00ED51B1" w14:paraId="2486A702" w14:textId="77777777" w:rsidTr="006D05EC">
        <w:tc>
          <w:tcPr>
            <w:tcW w:w="8551" w:type="dxa"/>
            <w:gridSpan w:val="2"/>
            <w:tcBorders>
              <w:left w:val="single" w:sz="4" w:space="0" w:color="auto"/>
            </w:tcBorders>
            <w:vAlign w:val="center"/>
          </w:tcPr>
          <w:p w14:paraId="7BB42DCB" w14:textId="77777777" w:rsidR="00D01AAF" w:rsidRPr="00F34C88" w:rsidRDefault="00D01AAF" w:rsidP="006D05EC">
            <w:r>
              <w:t>N</w:t>
            </w:r>
            <w:r w:rsidRPr="00FC6B97">
              <w:t xml:space="preserve">ot used any website or software that generates assessment </w:t>
            </w:r>
            <w:r>
              <w:t>content without clearly acknowledging that I have done so</w:t>
            </w:r>
          </w:p>
        </w:tc>
        <w:tc>
          <w:tcPr>
            <w:tcW w:w="519" w:type="dxa"/>
            <w:tcBorders>
              <w:right w:val="single" w:sz="4" w:space="0" w:color="auto"/>
            </w:tcBorders>
            <w:vAlign w:val="center"/>
          </w:tcPr>
          <w:p w14:paraId="4A4DC4E0" w14:textId="77777777" w:rsidR="00D01AAF" w:rsidRPr="00855CE9" w:rsidRDefault="00D01AAF" w:rsidP="006D05EC">
            <w:pPr>
              <w:rPr>
                <w:sz w:val="28"/>
                <w:szCs w:val="28"/>
              </w:rPr>
            </w:pPr>
            <w:sdt>
              <w:sdtPr>
                <w:rPr>
                  <w:sz w:val="28"/>
                  <w:szCs w:val="28"/>
                </w:rPr>
                <w:id w:val="-1313403224"/>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tc>
      </w:tr>
      <w:tr w:rsidR="00D01AAF" w:rsidRPr="00ED51B1" w14:paraId="5E86E4C3" w14:textId="77777777" w:rsidTr="006D05EC">
        <w:tc>
          <w:tcPr>
            <w:tcW w:w="8551" w:type="dxa"/>
            <w:gridSpan w:val="2"/>
            <w:tcBorders>
              <w:left w:val="single" w:sz="4" w:space="0" w:color="auto"/>
            </w:tcBorders>
            <w:vAlign w:val="center"/>
          </w:tcPr>
          <w:p w14:paraId="5CC1C533" w14:textId="77777777" w:rsidR="00D01AAF" w:rsidRDefault="00D01AAF" w:rsidP="006D05EC">
            <w:r w:rsidRPr="00A53C96">
              <w:t>Ensured that if use of generative AI is permitted in this assessment, I have clearly acknowledged its use, citing the specific tool(s) used (e.g. ChatGPT, Copilot, Bard, DeepSeek) and how they were used</w:t>
            </w:r>
          </w:p>
        </w:tc>
        <w:tc>
          <w:tcPr>
            <w:tcW w:w="519" w:type="dxa"/>
            <w:tcBorders>
              <w:right w:val="single" w:sz="4" w:space="0" w:color="auto"/>
            </w:tcBorders>
            <w:vAlign w:val="center"/>
          </w:tcPr>
          <w:sdt>
            <w:sdtPr>
              <w:rPr>
                <w:sz w:val="28"/>
                <w:szCs w:val="28"/>
              </w:rPr>
              <w:id w:val="-1048604382"/>
              <w14:checkbox>
                <w14:checked w14:val="0"/>
                <w14:checkedState w14:val="2612" w14:font="MS Gothic"/>
                <w14:uncheckedState w14:val="2610" w14:font="MS Gothic"/>
              </w14:checkbox>
            </w:sdtPr>
            <w:sdtContent>
              <w:p w14:paraId="10B72EB1" w14:textId="77777777" w:rsidR="00D01AAF" w:rsidRDefault="00D01AAF" w:rsidP="006D05EC">
                <w:pPr>
                  <w:rPr>
                    <w:sz w:val="28"/>
                    <w:szCs w:val="28"/>
                  </w:rPr>
                </w:pPr>
                <w:r>
                  <w:rPr>
                    <w:rFonts w:ascii="MS Gothic" w:eastAsia="MS Gothic" w:hAnsi="MS Gothic" w:hint="eastAsia"/>
                    <w:sz w:val="28"/>
                    <w:szCs w:val="28"/>
                  </w:rPr>
                  <w:t>☐</w:t>
                </w:r>
              </w:p>
            </w:sdtContent>
          </w:sdt>
        </w:tc>
      </w:tr>
      <w:tr w:rsidR="00D01AAF" w:rsidRPr="00ED51B1" w14:paraId="2A5654AF" w14:textId="77777777" w:rsidTr="006D05EC">
        <w:tc>
          <w:tcPr>
            <w:tcW w:w="8551" w:type="dxa"/>
            <w:gridSpan w:val="2"/>
            <w:tcBorders>
              <w:left w:val="single" w:sz="4" w:space="0" w:color="auto"/>
              <w:bottom w:val="single" w:sz="4" w:space="0" w:color="auto"/>
            </w:tcBorders>
            <w:vAlign w:val="center"/>
          </w:tcPr>
          <w:p w14:paraId="7802E9F9" w14:textId="77777777" w:rsidR="00D01AAF" w:rsidRDefault="00D01AAF" w:rsidP="006D05EC">
            <w:r>
              <w:t xml:space="preserve">In addition, I understand that any false claim in respect of this work will result in conduct action in accordance with </w:t>
            </w:r>
            <w:proofErr w:type="gramStart"/>
            <w:r>
              <w:t>University</w:t>
            </w:r>
            <w:proofErr w:type="gramEnd"/>
            <w:r>
              <w:t xml:space="preserve"> regulations</w:t>
            </w:r>
          </w:p>
        </w:tc>
        <w:tc>
          <w:tcPr>
            <w:tcW w:w="519" w:type="dxa"/>
            <w:tcBorders>
              <w:bottom w:val="single" w:sz="4" w:space="0" w:color="auto"/>
              <w:right w:val="single" w:sz="4" w:space="0" w:color="auto"/>
            </w:tcBorders>
            <w:vAlign w:val="center"/>
          </w:tcPr>
          <w:sdt>
            <w:sdtPr>
              <w:rPr>
                <w:sz w:val="28"/>
                <w:szCs w:val="28"/>
              </w:rPr>
              <w:id w:val="1276361074"/>
              <w14:checkbox>
                <w14:checked w14:val="0"/>
                <w14:checkedState w14:val="2612" w14:font="MS Gothic"/>
                <w14:uncheckedState w14:val="2610" w14:font="MS Gothic"/>
              </w14:checkbox>
            </w:sdtPr>
            <w:sdtContent>
              <w:p w14:paraId="22D6ED32" w14:textId="77777777" w:rsidR="00D01AAF" w:rsidRDefault="00D01AAF" w:rsidP="006D05EC">
                <w:pPr>
                  <w:rPr>
                    <w:sz w:val="28"/>
                    <w:szCs w:val="28"/>
                  </w:rPr>
                </w:pPr>
                <w:r>
                  <w:rPr>
                    <w:rFonts w:ascii="MS Gothic" w:eastAsia="MS Gothic" w:hAnsi="MS Gothic" w:hint="eastAsia"/>
                    <w:sz w:val="28"/>
                    <w:szCs w:val="28"/>
                  </w:rPr>
                  <w:t>☐</w:t>
                </w:r>
              </w:p>
            </w:sdtContent>
          </w:sdt>
        </w:tc>
      </w:tr>
      <w:tr w:rsidR="00D01AAF" w:rsidRPr="00ED51B1" w14:paraId="034ACBFA" w14:textId="77777777" w:rsidTr="006D05EC">
        <w:trPr>
          <w:trHeight w:val="221"/>
        </w:trPr>
        <w:tc>
          <w:tcPr>
            <w:tcW w:w="8551" w:type="dxa"/>
            <w:gridSpan w:val="2"/>
            <w:tcBorders>
              <w:top w:val="single" w:sz="4" w:space="0" w:color="auto"/>
              <w:bottom w:val="single" w:sz="4" w:space="0" w:color="auto"/>
            </w:tcBorders>
            <w:vAlign w:val="center"/>
          </w:tcPr>
          <w:p w14:paraId="4CFB75EB" w14:textId="77777777" w:rsidR="00D01AAF" w:rsidRPr="00F34C88" w:rsidRDefault="00D01AAF" w:rsidP="006D05EC"/>
        </w:tc>
        <w:tc>
          <w:tcPr>
            <w:tcW w:w="519" w:type="dxa"/>
            <w:tcBorders>
              <w:top w:val="single" w:sz="4" w:space="0" w:color="auto"/>
              <w:bottom w:val="single" w:sz="4" w:space="0" w:color="auto"/>
            </w:tcBorders>
            <w:vAlign w:val="center"/>
          </w:tcPr>
          <w:p w14:paraId="65E7A8FC" w14:textId="77777777" w:rsidR="00D01AAF" w:rsidRPr="005210E0" w:rsidRDefault="00D01AAF" w:rsidP="006D05EC">
            <w:pPr>
              <w:rPr>
                <w:rFonts w:cs="Arial"/>
              </w:rPr>
            </w:pPr>
          </w:p>
        </w:tc>
      </w:tr>
      <w:tr w:rsidR="00D01AAF" w:rsidRPr="00ED51B1" w14:paraId="57B3E4DA" w14:textId="77777777" w:rsidTr="006D05EC">
        <w:tc>
          <w:tcPr>
            <w:tcW w:w="9070" w:type="dxa"/>
            <w:gridSpan w:val="3"/>
            <w:tcBorders>
              <w:top w:val="single" w:sz="4" w:space="0" w:color="auto"/>
              <w:left w:val="single" w:sz="4" w:space="0" w:color="auto"/>
              <w:bottom w:val="single" w:sz="4" w:space="0" w:color="auto"/>
              <w:right w:val="single" w:sz="4" w:space="0" w:color="auto"/>
            </w:tcBorders>
            <w:vAlign w:val="center"/>
          </w:tcPr>
          <w:p w14:paraId="677FF608" w14:textId="77777777" w:rsidR="00D01AAF" w:rsidRPr="005210E0" w:rsidRDefault="00D01AAF" w:rsidP="006D05EC">
            <w:pPr>
              <w:tabs>
                <w:tab w:val="right" w:leader="dot" w:pos="9070"/>
              </w:tabs>
              <w:rPr>
                <w:b/>
              </w:rPr>
            </w:pPr>
            <w:r w:rsidRPr="005210E0">
              <w:rPr>
                <w:b/>
              </w:rPr>
              <w:t>DECLARATION:</w:t>
            </w:r>
          </w:p>
          <w:p w14:paraId="330E844D" w14:textId="77777777" w:rsidR="00D01AAF" w:rsidRDefault="00D01AAF" w:rsidP="006D05EC">
            <w:pPr>
              <w:tabs>
                <w:tab w:val="right" w:leader="dot" w:pos="9070"/>
              </w:tabs>
            </w:pPr>
            <w:r w:rsidRPr="00ED51B1">
              <w:t xml:space="preserve">I am aware of </w:t>
            </w:r>
            <w:r>
              <w:t xml:space="preserve">and understand </w:t>
            </w:r>
            <w:r w:rsidRPr="00ED51B1">
              <w:t xml:space="preserve">the University’s policy on plagiarism and </w:t>
            </w:r>
            <w:r>
              <w:t xml:space="preserve">academic integrity </w:t>
            </w:r>
            <w:r w:rsidRPr="00ED51B1">
              <w:t>and I certify that this assignment is my own work</w:t>
            </w:r>
            <w:r w:rsidRPr="005210E0">
              <w:rPr>
                <w:b/>
              </w:rPr>
              <w:t xml:space="preserve">, </w:t>
            </w:r>
            <w:r w:rsidRPr="00756C2F">
              <w:t xml:space="preserve">except </w:t>
            </w:r>
            <w:proofErr w:type="gramStart"/>
            <w:r w:rsidRPr="00756C2F">
              <w:t>where</w:t>
            </w:r>
            <w:proofErr w:type="gramEnd"/>
            <w:r w:rsidRPr="00756C2F">
              <w:t xml:space="preserve"> indicated by referencing, and that I have followed the good academic practices noted above</w:t>
            </w:r>
          </w:p>
          <w:p w14:paraId="4EF63DF6" w14:textId="77777777" w:rsidR="00D01AAF" w:rsidRPr="00ED51B1" w:rsidRDefault="00D01AAF" w:rsidP="006D05EC">
            <w:pPr>
              <w:tabs>
                <w:tab w:val="right" w:leader="dot" w:pos="9070"/>
              </w:tabs>
            </w:pPr>
            <w:r w:rsidRPr="00ED51B1">
              <w:t>Signed</w:t>
            </w:r>
            <w:r w:rsidRPr="00ED51B1">
              <w:tab/>
            </w:r>
          </w:p>
        </w:tc>
      </w:tr>
    </w:tbl>
    <w:p w14:paraId="2B5F5AE9" w14:textId="77777777" w:rsidR="00D01AAF" w:rsidRDefault="00D01AAF" w:rsidP="00D01AAF">
      <w:pPr>
        <w:pStyle w:val="1"/>
        <w:sectPr w:rsidR="00D01AAF" w:rsidSect="00D01AAF">
          <w:pgSz w:w="11906" w:h="16838"/>
          <w:pgMar w:top="1440" w:right="1440" w:bottom="1440" w:left="1440" w:header="708" w:footer="708" w:gutter="0"/>
          <w:cols w:space="708"/>
          <w:docGrid w:linePitch="360"/>
        </w:sectPr>
      </w:pPr>
    </w:p>
    <w:p w14:paraId="042F5CB6" w14:textId="77777777" w:rsidR="00D01AAF" w:rsidRDefault="00D01AAF" w:rsidP="00D01AAF">
      <w:pPr>
        <w:pStyle w:val="1"/>
      </w:pPr>
      <w:r>
        <w:lastRenderedPageBreak/>
        <w:t xml:space="preserve">The University of Glasgow Plagiarism and Academic Integrity Code </w:t>
      </w:r>
    </w:p>
    <w:tbl>
      <w:tblPr>
        <w:tblW w:w="0" w:type="auto"/>
        <w:tblBorders>
          <w:top w:val="double" w:sz="4" w:space="0" w:color="auto"/>
          <w:left w:val="double" w:sz="4" w:space="0" w:color="auto"/>
          <w:bottom w:val="double" w:sz="4" w:space="0" w:color="auto"/>
          <w:right w:val="double" w:sz="4" w:space="0" w:color="auto"/>
        </w:tblBorders>
        <w:tblLook w:val="01E0" w:firstRow="1" w:lastRow="1" w:firstColumn="1" w:lastColumn="1" w:noHBand="0" w:noVBand="0"/>
      </w:tblPr>
      <w:tblGrid>
        <w:gridCol w:w="9026"/>
      </w:tblGrid>
      <w:tr w:rsidR="00D01AAF" w:rsidRPr="00E50ED0" w14:paraId="0953A646" w14:textId="77777777" w:rsidTr="006D05EC">
        <w:trPr>
          <w:trHeight w:val="1985"/>
        </w:trPr>
        <w:tc>
          <w:tcPr>
            <w:tcW w:w="9070" w:type="dxa"/>
            <w:tcBorders>
              <w:top w:val="nil"/>
              <w:left w:val="nil"/>
              <w:bottom w:val="double" w:sz="4" w:space="0" w:color="auto"/>
              <w:right w:val="nil"/>
            </w:tcBorders>
          </w:tcPr>
          <w:p w14:paraId="28047135" w14:textId="77777777" w:rsidR="00D01AAF" w:rsidRDefault="00D01AAF" w:rsidP="006D05EC">
            <w:r>
              <w:t xml:space="preserve">The University of Glasgow Plagiarism and Academic Integrity Code can be found in the </w:t>
            </w:r>
            <w:r w:rsidRPr="260200EC">
              <w:rPr>
                <w:i/>
                <w:iCs/>
              </w:rPr>
              <w:t>University Regulations</w:t>
            </w:r>
            <w:r>
              <w:t xml:space="preserve"> at </w:t>
            </w:r>
            <w:hyperlink r:id="rId7">
              <w:r w:rsidRPr="260200EC">
                <w:rPr>
                  <w:rStyle w:val="aff9"/>
                </w:rPr>
                <w:t>https://www.gla.ac.uk/myglasgow/apg/policies/uniregs/regulations2025-26/feesandgeneral/studentsupportandconductmatters/reg32/</w:t>
              </w:r>
            </w:hyperlink>
            <w:r>
              <w:t xml:space="preserve"> </w:t>
            </w:r>
          </w:p>
          <w:p w14:paraId="4D77D5D8" w14:textId="77777777" w:rsidR="00D01AAF" w:rsidRPr="00E50ED0" w:rsidRDefault="00D01AAF" w:rsidP="006D05EC"/>
        </w:tc>
      </w:tr>
    </w:tbl>
    <w:p w14:paraId="691E86FF" w14:textId="77777777" w:rsidR="00D01AAF" w:rsidRDefault="00D01AAF" w:rsidP="00D01AAF">
      <w:r>
        <w:t xml:space="preserve">If you are still unsure or unclear about what plagiarism is or need advice on how to avoid it, </w:t>
      </w:r>
    </w:p>
    <w:p w14:paraId="532DCDFC" w14:textId="77777777" w:rsidR="00D01AAF" w:rsidRPr="00E50ED0" w:rsidRDefault="00D01AAF" w:rsidP="00D01AAF">
      <w:pPr>
        <w:rPr>
          <w:b/>
        </w:rPr>
      </w:pPr>
      <w:r w:rsidRPr="00E50ED0">
        <w:rPr>
          <w:b/>
        </w:rPr>
        <w:t>SEEK HELP NOW!</w:t>
      </w:r>
    </w:p>
    <w:p w14:paraId="1F442539" w14:textId="77777777" w:rsidR="00D01AAF" w:rsidRDefault="00D01AAF" w:rsidP="00D01AAF">
      <w:r>
        <w:t>You can contact any one of the following for assistance:</w:t>
      </w:r>
    </w:p>
    <w:p w14:paraId="1454CC08" w14:textId="77777777" w:rsidR="00D01AAF" w:rsidRDefault="00D01AAF" w:rsidP="00D01AAF">
      <w:pPr>
        <w:rPr>
          <w:b/>
          <w:szCs w:val="24"/>
        </w:rPr>
      </w:pPr>
      <w:r w:rsidRPr="6239E693">
        <w:rPr>
          <w:b/>
          <w:szCs w:val="24"/>
        </w:rPr>
        <w:t xml:space="preserve">Lecturer </w:t>
      </w:r>
      <w:r>
        <w:br/>
      </w:r>
      <w:r w:rsidRPr="6239E693">
        <w:rPr>
          <w:b/>
          <w:szCs w:val="24"/>
        </w:rPr>
        <w:t>Course Leader</w:t>
      </w:r>
      <w:r>
        <w:br/>
      </w:r>
      <w:r w:rsidRPr="6239E693">
        <w:rPr>
          <w:b/>
          <w:szCs w:val="24"/>
        </w:rPr>
        <w:t>Dissertation Supervisor</w:t>
      </w:r>
      <w:r>
        <w:br/>
      </w:r>
      <w:r w:rsidRPr="6239E693">
        <w:rPr>
          <w:b/>
          <w:szCs w:val="24"/>
        </w:rPr>
        <w:t>Adviser of Studies</w:t>
      </w:r>
      <w:r>
        <w:br/>
      </w:r>
      <w:r w:rsidRPr="6239E693">
        <w:rPr>
          <w:b/>
          <w:szCs w:val="24"/>
        </w:rPr>
        <w:t>Student Learning Development Service</w:t>
      </w:r>
      <w:r w:rsidRPr="6239E693">
        <w:rPr>
          <w:b/>
          <w:bCs/>
          <w:szCs w:val="24"/>
        </w:rPr>
        <w:t xml:space="preserve"> </w:t>
      </w:r>
    </w:p>
    <w:p w14:paraId="14241DF5" w14:textId="77777777" w:rsidR="00D01AAF" w:rsidRPr="00E50ED0" w:rsidRDefault="00D01AAF" w:rsidP="00D01AAF">
      <w:pPr>
        <w:rPr>
          <w:b/>
        </w:rPr>
      </w:pPr>
      <w:r w:rsidRPr="000910AA">
        <w:rPr>
          <w:b/>
        </w:rPr>
        <w:t xml:space="preserve">Remember to also read your Course or </w:t>
      </w:r>
      <w:proofErr w:type="spellStart"/>
      <w:r w:rsidRPr="000910AA">
        <w:rPr>
          <w:b/>
        </w:rPr>
        <w:t>Programme</w:t>
      </w:r>
      <w:proofErr w:type="spellEnd"/>
      <w:r w:rsidRPr="000910AA">
        <w:rPr>
          <w:b/>
        </w:rPr>
        <w:t xml:space="preserve"> Handbook</w:t>
      </w:r>
      <w:r>
        <w:rPr>
          <w:b/>
        </w:rPr>
        <w:t xml:space="preserve"> for advice on good academic practice.</w:t>
      </w:r>
    </w:p>
    <w:p w14:paraId="489E0BAE" w14:textId="77777777" w:rsidR="00D01AAF" w:rsidRDefault="00D01AAF" w:rsidP="00D01AAF">
      <w:pPr>
        <w:pStyle w:val="1"/>
        <w:rPr>
          <w:b w:val="0"/>
        </w:rPr>
      </w:pPr>
      <w:r>
        <w:br w:type="page"/>
      </w:r>
    </w:p>
    <w:p w14:paraId="7232FD95" w14:textId="77777777" w:rsidR="00D01AAF" w:rsidRDefault="00D01AAF" w:rsidP="00D01AAF">
      <w:pPr>
        <w:pStyle w:val="21"/>
        <w:rPr>
          <w:rFonts w:eastAsia="Times New Roman"/>
        </w:rPr>
      </w:pPr>
      <w:bookmarkStart w:id="0" w:name="_Toc119386131"/>
      <w:r>
        <w:rPr>
          <w:rFonts w:eastAsia="Times New Roman"/>
        </w:rPr>
        <w:lastRenderedPageBreak/>
        <w:t>Declaration of Contribution</w:t>
      </w:r>
      <w:bookmarkEnd w:id="0"/>
      <w:r>
        <w:rPr>
          <w:rFonts w:eastAsia="Times New Roman"/>
        </w:rPr>
        <w:t xml:space="preserve"> </w:t>
      </w:r>
    </w:p>
    <w:p w14:paraId="29372222" w14:textId="77777777" w:rsidR="00D01AAF" w:rsidRPr="004024C6" w:rsidRDefault="00D01AAF" w:rsidP="00D01AAF">
      <w:pPr>
        <w:spacing w:line="480" w:lineRule="auto"/>
        <w:jc w:val="both"/>
        <w:rPr>
          <w:rFonts w:ascii="Arial" w:hAnsi="Arial" w:cs="Arial"/>
          <w:color w:val="EE0000"/>
        </w:rPr>
      </w:pPr>
      <w:r w:rsidRPr="004024C6">
        <w:rPr>
          <w:rFonts w:ascii="Arial" w:hAnsi="Arial" w:cs="Arial"/>
          <w:color w:val="EE0000"/>
        </w:rPr>
        <w:t>Please replace this text when adding your declaration “Declare which what the members of the team have contributed to and whether there was a problem in sharing the task. A member that has not contributed to this work by overriding this statement fairly will lose marks and other members will see their marks upgraded. If there is no apparent problem, then all team members will be awarded the same marks. For this a separate assessment will require you and your team members to assess your own work and peer assess your teammates. The quality of your reflection will also be assessed.”</w:t>
      </w:r>
    </w:p>
    <w:p w14:paraId="4325467F" w14:textId="77777777" w:rsidR="00D01AAF" w:rsidRDefault="00D01AAF" w:rsidP="00D01AAF">
      <w:pPr>
        <w:spacing w:line="480" w:lineRule="auto"/>
        <w:rPr>
          <w:rFonts w:ascii="Arial" w:hAnsi="Arial" w:cs="Arial"/>
        </w:rPr>
      </w:pPr>
    </w:p>
    <w:p w14:paraId="080E4F4E" w14:textId="77777777" w:rsidR="00D01AAF" w:rsidRDefault="00D01AAF" w:rsidP="00D01AAF">
      <w:pPr>
        <w:ind w:left="360" w:hanging="360"/>
        <w:jc w:val="center"/>
        <w:sectPr w:rsidR="00D01AAF" w:rsidSect="00D01AAF">
          <w:pgSz w:w="11906" w:h="16838"/>
          <w:pgMar w:top="1440" w:right="1440" w:bottom="1440" w:left="1440" w:header="708" w:footer="708" w:gutter="0"/>
          <w:cols w:space="708"/>
          <w:docGrid w:linePitch="360"/>
        </w:sectPr>
      </w:pPr>
    </w:p>
    <w:p w14:paraId="28051CA8" w14:textId="77777777" w:rsidR="00D01AAF" w:rsidRDefault="00D01AAF" w:rsidP="00D01AAF">
      <w:pPr>
        <w:pStyle w:val="ae"/>
        <w:numPr>
          <w:ilvl w:val="0"/>
          <w:numId w:val="10"/>
        </w:numPr>
        <w:spacing w:after="160" w:line="259" w:lineRule="auto"/>
      </w:pPr>
      <w:r>
        <w:lastRenderedPageBreak/>
        <w:t>Determine the constraints for EID and regulations in relation to LIS (half a page)</w:t>
      </w:r>
    </w:p>
    <w:tbl>
      <w:tblPr>
        <w:tblStyle w:val="aff1"/>
        <w:tblW w:w="0" w:type="auto"/>
        <w:tblLook w:val="04A0" w:firstRow="1" w:lastRow="0" w:firstColumn="1" w:lastColumn="0" w:noHBand="0" w:noVBand="1"/>
      </w:tblPr>
      <w:tblGrid>
        <w:gridCol w:w="9016"/>
      </w:tblGrid>
      <w:tr w:rsidR="00D01AAF" w14:paraId="5B31C651" w14:textId="77777777" w:rsidTr="006D05EC">
        <w:tc>
          <w:tcPr>
            <w:tcW w:w="9016" w:type="dxa"/>
          </w:tcPr>
          <w:p w14:paraId="67293125" w14:textId="77777777" w:rsidR="00D01AAF" w:rsidRDefault="00D01AAF" w:rsidP="006D05EC">
            <w:r>
              <w:t>This will require accessing government documentation and farm magazines for references to provide you with the necessary background.</w:t>
            </w:r>
          </w:p>
          <w:p w14:paraId="324F49A9" w14:textId="77777777" w:rsidR="00D01AAF" w:rsidRDefault="00D01AAF" w:rsidP="006D05EC"/>
          <w:p w14:paraId="26C99D7B" w14:textId="77777777" w:rsidR="00D01AAF" w:rsidRDefault="00D01AAF" w:rsidP="006D05EC"/>
          <w:p w14:paraId="1FAB3D4B" w14:textId="77777777" w:rsidR="00D01AAF" w:rsidRDefault="00D01AAF" w:rsidP="006D05EC">
            <w:pPr>
              <w:rPr>
                <w:lang w:eastAsia="zh-CN"/>
              </w:rPr>
            </w:pPr>
            <w:r w:rsidRPr="00631CFE">
              <w:rPr>
                <w:lang w:eastAsia="zh-CN"/>
              </w:rPr>
              <w:t>低频电子身份识别（EID）</w:t>
            </w:r>
            <w:r>
              <w:rPr>
                <w:rFonts w:hint="eastAsia"/>
                <w:lang w:eastAsia="zh-CN"/>
              </w:rPr>
              <w:t>是由</w:t>
            </w:r>
            <w:r w:rsidRPr="00631CFE">
              <w:rPr>
                <w:lang w:eastAsia="zh-CN"/>
              </w:rPr>
              <w:t>Defra</w:t>
            </w:r>
            <w:r>
              <w:rPr>
                <w:rFonts w:hint="eastAsia"/>
                <w:lang w:eastAsia="zh-CN"/>
              </w:rPr>
              <w:t>发起，且预计于</w:t>
            </w:r>
            <w:r w:rsidRPr="00631CFE">
              <w:rPr>
                <w:lang w:eastAsia="zh-CN"/>
              </w:rPr>
              <w:t xml:space="preserve"> 2027 年推出</w:t>
            </w:r>
            <w:r>
              <w:rPr>
                <w:rFonts w:hint="eastAsia"/>
                <w:lang w:eastAsia="zh-CN"/>
              </w:rPr>
              <w:t>，用于新的</w:t>
            </w:r>
            <w:r w:rsidRPr="00AD0D5F">
              <w:rPr>
                <w:lang w:eastAsia="zh-CN"/>
              </w:rPr>
              <w:t>英格兰新牛只追溯服务</w:t>
            </w:r>
            <w:r>
              <w:rPr>
                <w:rFonts w:hint="eastAsia"/>
                <w:lang w:eastAsia="zh-CN"/>
              </w:rPr>
              <w:t>。</w:t>
            </w:r>
            <w:r w:rsidRPr="00631CFE">
              <w:rPr>
                <w:lang w:eastAsia="zh-CN"/>
              </w:rPr>
              <w:t>现有</w:t>
            </w:r>
            <w:r>
              <w:rPr>
                <w:rFonts w:hint="eastAsia"/>
                <w:lang w:eastAsia="zh-CN"/>
              </w:rPr>
              <w:t>的</w:t>
            </w:r>
            <w:r w:rsidRPr="00631CFE">
              <w:rPr>
                <w:lang w:eastAsia="zh-CN"/>
              </w:rPr>
              <w:t>Cattle Tracing System</w:t>
            </w:r>
            <w:r>
              <w:rPr>
                <w:rFonts w:hint="eastAsia"/>
                <w:lang w:eastAsia="zh-CN"/>
              </w:rPr>
              <w:t xml:space="preserve"> (</w:t>
            </w:r>
            <w:r w:rsidRPr="00631CFE">
              <w:rPr>
                <w:lang w:eastAsia="zh-CN"/>
              </w:rPr>
              <w:t>CTS</w:t>
            </w:r>
            <w:r>
              <w:rPr>
                <w:rFonts w:hint="eastAsia"/>
                <w:lang w:eastAsia="zh-CN"/>
              </w:rPr>
              <w:t>)</w:t>
            </w:r>
            <w:r w:rsidRPr="00631CFE">
              <w:rPr>
                <w:lang w:eastAsia="zh-CN"/>
              </w:rPr>
              <w:t xml:space="preserve"> 在</w:t>
            </w:r>
            <w:r>
              <w:rPr>
                <w:rFonts w:hint="eastAsia"/>
                <w:lang w:eastAsia="zh-CN"/>
              </w:rPr>
              <w:t>EID</w:t>
            </w:r>
            <w:r w:rsidRPr="00631CFE">
              <w:rPr>
                <w:lang w:eastAsia="zh-CN"/>
              </w:rPr>
              <w:t>全面推广前继续运行</w:t>
            </w:r>
            <w:r>
              <w:rPr>
                <w:rFonts w:hint="eastAsia"/>
                <w:lang w:eastAsia="zh-CN"/>
              </w:rPr>
              <w:t>。[1]具体而言，</w:t>
            </w:r>
            <w:r w:rsidRPr="00AD0D5F">
              <w:rPr>
                <w:lang w:eastAsia="zh-CN"/>
              </w:rPr>
              <w:t>所有新生小牛从2027年起</w:t>
            </w:r>
            <w:r>
              <w:rPr>
                <w:rFonts w:hint="eastAsia"/>
                <w:lang w:eastAsia="zh-CN"/>
              </w:rPr>
              <w:t>将按要求</w:t>
            </w:r>
            <w:r w:rsidRPr="00AD0D5F">
              <w:rPr>
                <w:lang w:eastAsia="zh-CN"/>
              </w:rPr>
              <w:t>强制使用低频（LF）技术使用电子识别（EID）。这意味着携带</w:t>
            </w:r>
            <w:r>
              <w:rPr>
                <w:rFonts w:hint="eastAsia"/>
                <w:lang w:eastAsia="zh-CN"/>
              </w:rPr>
              <w:t>E</w:t>
            </w:r>
            <w:r w:rsidRPr="00AD0D5F">
              <w:rPr>
                <w:lang w:eastAsia="zh-CN"/>
              </w:rPr>
              <w:t>ID耳标的</w:t>
            </w:r>
            <w:r>
              <w:rPr>
                <w:rFonts w:hint="eastAsia"/>
                <w:lang w:eastAsia="zh-CN"/>
              </w:rPr>
              <w:t>牛不需要</w:t>
            </w:r>
            <w:r w:rsidRPr="00AD0D5F">
              <w:rPr>
                <w:lang w:eastAsia="zh-CN"/>
              </w:rPr>
              <w:t>通过</w:t>
            </w:r>
            <w:r>
              <w:rPr>
                <w:rFonts w:hint="eastAsia"/>
                <w:lang w:eastAsia="zh-CN"/>
              </w:rPr>
              <w:t>人工</w:t>
            </w:r>
            <w:r w:rsidRPr="00AD0D5F">
              <w:rPr>
                <w:lang w:eastAsia="zh-CN"/>
              </w:rPr>
              <w:t>读取和手动输入标签号码</w:t>
            </w:r>
            <w:r>
              <w:rPr>
                <w:rFonts w:hint="eastAsia"/>
                <w:lang w:eastAsia="zh-CN"/>
              </w:rPr>
              <w:t>，而是</w:t>
            </w:r>
            <w:r w:rsidRPr="00AD0D5F">
              <w:rPr>
                <w:lang w:eastAsia="zh-CN"/>
              </w:rPr>
              <w:t>在移动时被扫描</w:t>
            </w:r>
            <w:r>
              <w:rPr>
                <w:rFonts w:hint="eastAsia"/>
                <w:lang w:eastAsia="zh-CN"/>
              </w:rPr>
              <w:t>来得知相关身份信息</w:t>
            </w:r>
            <w:r w:rsidRPr="00AD0D5F">
              <w:rPr>
                <w:lang w:eastAsia="zh-CN"/>
              </w:rPr>
              <w:t>。牛只</w:t>
            </w:r>
            <w:r>
              <w:rPr>
                <w:rFonts w:hint="eastAsia"/>
                <w:lang w:eastAsia="zh-CN"/>
              </w:rPr>
              <w:t>携带EID耳标带来的</w:t>
            </w:r>
            <w:r w:rsidRPr="00AD0D5F">
              <w:rPr>
                <w:lang w:eastAsia="zh-CN"/>
              </w:rPr>
              <w:t>可追溯性将增强英国预防、检测和应对动物疾病爆发的能力，保护农民和农村经济。</w:t>
            </w:r>
            <w:r>
              <w:rPr>
                <w:rFonts w:hint="eastAsia"/>
                <w:lang w:eastAsia="zh-CN"/>
              </w:rPr>
              <w:t xml:space="preserve"> [2]</w:t>
            </w:r>
          </w:p>
          <w:p w14:paraId="075B3646" w14:textId="77777777" w:rsidR="00D01AAF" w:rsidRDefault="00D01AAF" w:rsidP="006D05EC">
            <w:pPr>
              <w:rPr>
                <w:lang w:eastAsia="zh-CN"/>
              </w:rPr>
            </w:pPr>
            <w:r w:rsidRPr="00335282">
              <w:rPr>
                <w:lang w:eastAsia="zh-CN"/>
              </w:rPr>
              <w:t>EID 的限制条件主要有以下</w:t>
            </w:r>
            <w:r>
              <w:rPr>
                <w:rFonts w:hint="eastAsia"/>
                <w:lang w:eastAsia="zh-CN"/>
              </w:rPr>
              <w:t>四</w:t>
            </w:r>
            <w:r w:rsidRPr="00335282">
              <w:rPr>
                <w:lang w:eastAsia="zh-CN"/>
              </w:rPr>
              <w:t>项</w:t>
            </w:r>
            <w:r>
              <w:rPr>
                <w:rFonts w:hint="eastAsia"/>
                <w:lang w:eastAsia="zh-CN"/>
              </w:rPr>
              <w:t>：首先，</w:t>
            </w:r>
            <w:r w:rsidRPr="00335282">
              <w:rPr>
                <w:lang w:eastAsia="zh-CN"/>
              </w:rPr>
              <w:t>耳标可能丢失或无法读取</w:t>
            </w:r>
            <w:r>
              <w:rPr>
                <w:rFonts w:hint="eastAsia"/>
                <w:lang w:eastAsia="zh-CN"/>
              </w:rPr>
              <w:t>。[3]其次，耳标的</w:t>
            </w:r>
            <w:r w:rsidRPr="00335282">
              <w:rPr>
                <w:lang w:eastAsia="zh-CN"/>
              </w:rPr>
              <w:t>金属结构和</w:t>
            </w:r>
            <w:r>
              <w:rPr>
                <w:rFonts w:hint="eastAsia"/>
                <w:lang w:eastAsia="zh-CN"/>
              </w:rPr>
              <w:t>外界金属装置的</w:t>
            </w:r>
            <w:r w:rsidRPr="00335282">
              <w:rPr>
                <w:lang w:eastAsia="zh-CN"/>
              </w:rPr>
              <w:t>干扰会影响性能</w:t>
            </w:r>
            <w:r>
              <w:rPr>
                <w:rFonts w:hint="eastAsia"/>
                <w:lang w:eastAsia="zh-CN"/>
              </w:rPr>
              <w:t>。当</w:t>
            </w:r>
            <w:r w:rsidRPr="00335282">
              <w:rPr>
                <w:lang w:eastAsia="zh-CN"/>
              </w:rPr>
              <w:t>多头牛同时接近</w:t>
            </w:r>
            <w:r>
              <w:rPr>
                <w:rFonts w:hint="eastAsia"/>
                <w:lang w:eastAsia="zh-CN"/>
              </w:rPr>
              <w:t>检测装置</w:t>
            </w:r>
            <w:r w:rsidRPr="00335282">
              <w:rPr>
                <w:lang w:eastAsia="zh-CN"/>
              </w:rPr>
              <w:t>会造成</w:t>
            </w:r>
            <w:r>
              <w:rPr>
                <w:rFonts w:hint="eastAsia"/>
                <w:lang w:eastAsia="zh-CN"/>
              </w:rPr>
              <w:t>误读。</w:t>
            </w:r>
            <w:r w:rsidRPr="00233A15">
              <w:rPr>
                <w:lang w:eastAsia="zh-CN"/>
              </w:rPr>
              <w:t>[</w:t>
            </w:r>
            <w:r>
              <w:rPr>
                <w:rFonts w:hint="eastAsia"/>
                <w:lang w:eastAsia="zh-CN"/>
              </w:rPr>
              <w:t>4</w:t>
            </w:r>
            <w:r w:rsidRPr="00233A15">
              <w:rPr>
                <w:lang w:eastAsia="zh-CN"/>
              </w:rPr>
              <w:t>]</w:t>
            </w:r>
            <w:r>
              <w:rPr>
                <w:rFonts w:hint="eastAsia"/>
                <w:lang w:eastAsia="zh-CN"/>
              </w:rPr>
              <w:t>然后，</w:t>
            </w:r>
            <w:r w:rsidRPr="00233A15">
              <w:rPr>
                <w:lang w:eastAsia="zh-CN"/>
              </w:rPr>
              <w:t>低频读取距离有限，安装位置</w:t>
            </w:r>
            <w:r>
              <w:rPr>
                <w:rFonts w:hint="eastAsia"/>
                <w:lang w:eastAsia="zh-CN"/>
              </w:rPr>
              <w:t>可能会</w:t>
            </w:r>
            <w:r w:rsidRPr="00233A15">
              <w:rPr>
                <w:lang w:eastAsia="zh-CN"/>
              </w:rPr>
              <w:t>影响读取</w:t>
            </w:r>
            <w:r>
              <w:rPr>
                <w:rFonts w:hint="eastAsia"/>
                <w:lang w:eastAsia="zh-CN"/>
              </w:rPr>
              <w:t>。</w:t>
            </w:r>
            <w:r w:rsidRPr="00233A15">
              <w:rPr>
                <w:lang w:eastAsia="zh-CN"/>
              </w:rPr>
              <w:t>[</w:t>
            </w:r>
            <w:r>
              <w:rPr>
                <w:rFonts w:hint="eastAsia"/>
                <w:lang w:eastAsia="zh-CN"/>
              </w:rPr>
              <w:t>4</w:t>
            </w:r>
            <w:r w:rsidRPr="00233A15">
              <w:rPr>
                <w:lang w:eastAsia="zh-CN"/>
              </w:rPr>
              <w:t>]</w:t>
            </w:r>
            <w:r>
              <w:rPr>
                <w:rFonts w:hint="eastAsia"/>
                <w:lang w:eastAsia="zh-CN"/>
              </w:rPr>
              <w:t>最后，有正在进行中的研究表明，牛只的耳标还可能会存在</w:t>
            </w:r>
            <w:r w:rsidRPr="00302E10">
              <w:rPr>
                <w:lang w:eastAsia="zh-CN"/>
              </w:rPr>
              <w:t>撕裂耳部</w:t>
            </w:r>
            <w:r>
              <w:rPr>
                <w:rFonts w:hint="eastAsia"/>
                <w:lang w:eastAsia="zh-CN"/>
              </w:rPr>
              <w:t>的现象，</w:t>
            </w:r>
            <w:r w:rsidRPr="00302E10">
              <w:rPr>
                <w:lang w:eastAsia="zh-CN"/>
              </w:rPr>
              <w:t>涉及</w:t>
            </w:r>
            <w:r>
              <w:rPr>
                <w:rFonts w:hint="eastAsia"/>
                <w:lang w:eastAsia="zh-CN"/>
              </w:rPr>
              <w:t>动物</w:t>
            </w:r>
            <w:r w:rsidRPr="00302E10">
              <w:rPr>
                <w:lang w:eastAsia="zh-CN"/>
              </w:rPr>
              <w:t>福利</w:t>
            </w:r>
            <w:r>
              <w:rPr>
                <w:rFonts w:hint="eastAsia"/>
                <w:lang w:eastAsia="zh-CN"/>
              </w:rPr>
              <w:t>的</w:t>
            </w:r>
            <w:r w:rsidRPr="00302E10">
              <w:rPr>
                <w:lang w:eastAsia="zh-CN"/>
              </w:rPr>
              <w:t>问题</w:t>
            </w:r>
            <w:r>
              <w:rPr>
                <w:rFonts w:hint="eastAsia"/>
                <w:lang w:eastAsia="zh-CN"/>
              </w:rPr>
              <w:t>。</w:t>
            </w:r>
            <w:r w:rsidRPr="00233A15">
              <w:rPr>
                <w:lang w:eastAsia="zh-CN"/>
              </w:rPr>
              <w:t>[</w:t>
            </w:r>
            <w:r>
              <w:rPr>
                <w:rFonts w:hint="eastAsia"/>
                <w:lang w:eastAsia="zh-CN"/>
              </w:rPr>
              <w:t>5</w:t>
            </w:r>
            <w:r w:rsidRPr="00233A15">
              <w:rPr>
                <w:lang w:eastAsia="zh-CN"/>
              </w:rPr>
              <w:t>]</w:t>
            </w:r>
          </w:p>
          <w:p w14:paraId="513DCE9B" w14:textId="77777777" w:rsidR="00D01AAF" w:rsidRDefault="00D01AAF" w:rsidP="006D05EC">
            <w:pPr>
              <w:rPr>
                <w:lang w:eastAsia="zh-CN"/>
              </w:rPr>
            </w:pPr>
            <w:r w:rsidRPr="00CF22EA">
              <w:rPr>
                <w:lang w:eastAsia="zh-CN"/>
              </w:rPr>
              <w:t>LIS 相关的法规</w:t>
            </w:r>
            <w:r>
              <w:rPr>
                <w:rFonts w:hint="eastAsia"/>
                <w:lang w:eastAsia="zh-CN"/>
              </w:rPr>
              <w:t>方面，</w:t>
            </w:r>
            <w:r w:rsidRPr="00CF22EA">
              <w:rPr>
                <w:lang w:eastAsia="zh-CN"/>
              </w:rPr>
              <w:t>现行规定要求在发现官方耳标丢失或损坏后</w:t>
            </w:r>
            <w:r w:rsidRPr="00962891">
              <w:rPr>
                <w:lang w:eastAsia="zh-CN"/>
              </w:rPr>
              <w:t xml:space="preserve"> 28 天内订购并安装替换耳标，补装</w:t>
            </w:r>
            <w:r w:rsidRPr="00CF22EA">
              <w:rPr>
                <w:lang w:eastAsia="zh-CN"/>
              </w:rPr>
              <w:t>前不得将该牛移出场所。</w:t>
            </w:r>
            <w:r>
              <w:rPr>
                <w:rFonts w:hint="eastAsia"/>
                <w:lang w:eastAsia="zh-CN"/>
              </w:rPr>
              <w:t>[6]另外，农场主需要对其</w:t>
            </w:r>
            <w:r w:rsidRPr="00CF22EA">
              <w:rPr>
                <w:lang w:eastAsia="zh-CN"/>
              </w:rPr>
              <w:t>饲养</w:t>
            </w:r>
            <w:r>
              <w:rPr>
                <w:rFonts w:hint="eastAsia"/>
                <w:lang w:eastAsia="zh-CN"/>
              </w:rPr>
              <w:t>的牛只的生活状况进行记录，包含</w:t>
            </w:r>
            <w:r w:rsidRPr="00962891">
              <w:rPr>
                <w:lang w:eastAsia="zh-CN"/>
              </w:rPr>
              <w:t>耳标、出生登记</w:t>
            </w:r>
            <w:r>
              <w:rPr>
                <w:rFonts w:hint="eastAsia"/>
                <w:lang w:eastAsia="zh-CN"/>
              </w:rPr>
              <w:t>和</w:t>
            </w:r>
            <w:r w:rsidRPr="00962891">
              <w:rPr>
                <w:lang w:eastAsia="zh-CN"/>
              </w:rPr>
              <w:t>牛只护照</w:t>
            </w:r>
            <w:r>
              <w:rPr>
                <w:rFonts w:hint="eastAsia"/>
                <w:lang w:eastAsia="zh-CN"/>
              </w:rPr>
              <w:t>等内容。[7]若有迁入或者迁出的情况，则</w:t>
            </w:r>
            <w:r w:rsidRPr="00962891">
              <w:rPr>
                <w:lang w:eastAsia="zh-CN"/>
              </w:rPr>
              <w:t>必须在3天内向英国牛只运输服务局（BCMS）报告</w:t>
            </w:r>
            <w:r>
              <w:rPr>
                <w:rFonts w:hint="eastAsia"/>
                <w:lang w:eastAsia="zh-CN"/>
              </w:rPr>
              <w:t>。[8]这些法规保证了牛只的真实身份来源和生长轨迹的记录，</w:t>
            </w:r>
            <w:r w:rsidRPr="00302E10">
              <w:rPr>
                <w:lang w:eastAsia="zh-CN"/>
              </w:rPr>
              <w:t>为追溯信息的管理提供</w:t>
            </w:r>
            <w:r>
              <w:rPr>
                <w:rFonts w:hint="eastAsia"/>
                <w:lang w:eastAsia="zh-CN"/>
              </w:rPr>
              <w:t>信息来源。</w:t>
            </w:r>
          </w:p>
          <w:p w14:paraId="4B2BEC78" w14:textId="77777777" w:rsidR="00D01AAF" w:rsidRDefault="00D01AAF" w:rsidP="006D05EC">
            <w:pPr>
              <w:rPr>
                <w:lang w:eastAsia="zh-CN"/>
              </w:rPr>
            </w:pPr>
          </w:p>
          <w:p w14:paraId="6F1BA177" w14:textId="77777777" w:rsidR="00D01AAF" w:rsidRDefault="00D01AAF" w:rsidP="006D05EC">
            <w:r>
              <w:t xml:space="preserve">As outlined in </w:t>
            </w:r>
            <w:r w:rsidRPr="00FF77DA">
              <w:t>Department for Environment, Food &amp; Rural Affairs</w:t>
            </w:r>
            <w:r>
              <w:rPr>
                <w:rFonts w:hint="eastAsia"/>
              </w:rPr>
              <w:t xml:space="preserve"> (</w:t>
            </w:r>
            <w:r w:rsidRPr="00631CFE">
              <w:t>Defra</w:t>
            </w:r>
            <w:r>
              <w:rPr>
                <w:rFonts w:hint="eastAsia"/>
              </w:rPr>
              <w:t>)</w:t>
            </w:r>
            <w:r>
              <w:t xml:space="preserve">, low-frequency (LF) electronic identification (EID) is expected to be introduced in 2027 as part of England’s new cattle traceability service. The existing Cattle Tracing System (CTS) will remain operational until EID is fully implemented. [1] Specifically, all newborn calves will be required to carry LF electronic identification tags from 2027 onwards. These tags will enable cattle to be identified through scanning during movements, removing the need to read and enter tag numbers manually. The </w:t>
            </w:r>
            <w:r>
              <w:lastRenderedPageBreak/>
              <w:t>improved traceability provided by EID ear tags will strengthen the United Kingdom’s capacity to prevent, detect and respond to animal disease outbreaks, thereby protecting farmers and the rural economy. [2]</w:t>
            </w:r>
          </w:p>
          <w:p w14:paraId="120E4553" w14:textId="77777777" w:rsidR="00D01AAF" w:rsidRDefault="00D01AAF" w:rsidP="006D05EC">
            <w:r>
              <w:t>EID has four main limitations. First, ear tags may be lost or become unreadable. [3] Second, metal components in the tags and interference from nearby metal equipment may affect their performance. Reading errors may also occur when multiple cattle approach the reader simultaneously. [4] Third, LF technology has a limited reading range, and the positioning of the reader may affect identification performance. [4] Finally, ongoing research suggests that cattle ear tags may cause tearing of ear tissue, raising concerns regarding animal welfare. [5]</w:t>
            </w:r>
          </w:p>
          <w:p w14:paraId="488634A1" w14:textId="77777777" w:rsidR="00D01AAF" w:rsidRDefault="00D01AAF" w:rsidP="006D05EC">
            <w:r>
              <w:t>Regarding regulations relevant to LIS, current requirements stipulate that replacement tags must be ordered and fitted within 28 days of discovering that an official ear tag has been lost or damaged. The affected animal must remain on the premises until the replacement tag has been fitted. [6] Farmers must also maintain records relating to the cattle in their care, including ear-tag information, birth registrations and cattle passports. [7] Any movements of cattle onto or off the premises must be reported to the British Cattle Movement Service (BCMS) within three days. [8] These requirements ensure that cattle identities, origins and life histories are documented, providing essential information for the management of traceability records.</w:t>
            </w:r>
          </w:p>
          <w:p w14:paraId="5F9DD629" w14:textId="77777777" w:rsidR="00D01AAF" w:rsidRDefault="00D01AAF" w:rsidP="006D05EC"/>
          <w:p w14:paraId="452DBC49" w14:textId="77777777" w:rsidR="00D01AAF" w:rsidRDefault="00D01AAF" w:rsidP="006D05EC"/>
          <w:p w14:paraId="069D0AC0" w14:textId="77777777" w:rsidR="00D01AAF" w:rsidRDefault="00D01AAF" w:rsidP="006D05EC">
            <w:r>
              <w:rPr>
                <w:rFonts w:hint="eastAsia"/>
              </w:rPr>
              <w:t>[1]</w:t>
            </w:r>
            <w:r>
              <w:t xml:space="preserve"> </w:t>
            </w:r>
            <w:r w:rsidRPr="0090499E">
              <w:t>https://www.gov.uk/government/publications/livestock-information-transformation-programme-litp/livestock-information-transformation-programme-litp</w:t>
            </w:r>
          </w:p>
          <w:p w14:paraId="51B20D23" w14:textId="77777777" w:rsidR="00D01AAF" w:rsidRDefault="00D01AAF" w:rsidP="006D05EC"/>
          <w:p w14:paraId="36AEEA0E" w14:textId="77777777" w:rsidR="00D01AAF" w:rsidRDefault="00D01AAF" w:rsidP="006D05EC">
            <w:r>
              <w:rPr>
                <w:rFonts w:hint="eastAsia"/>
              </w:rPr>
              <w:t>[2]</w:t>
            </w:r>
            <w:r>
              <w:t xml:space="preserve"> </w:t>
            </w:r>
            <w:r w:rsidRPr="0090499E">
              <w:t>https://www.gov.uk/government/news/electronic-id-for-cattle-mandatory-in-step-forward-for-uk-biosecurity</w:t>
            </w:r>
          </w:p>
          <w:p w14:paraId="6F55FBF7" w14:textId="77777777" w:rsidR="00D01AAF" w:rsidRDefault="00D01AAF" w:rsidP="006D05EC"/>
          <w:p w14:paraId="50B02D9D" w14:textId="77777777" w:rsidR="00D01AAF" w:rsidRDefault="00D01AAF" w:rsidP="006D05EC">
            <w:r>
              <w:rPr>
                <w:rFonts w:hint="eastAsia"/>
              </w:rPr>
              <w:t xml:space="preserve">[3] </w:t>
            </w:r>
            <w:r w:rsidRPr="004F634E">
              <w:t>https://www.ars.usda.gov/research/publications/publication/?seqNo115=273768</w:t>
            </w:r>
          </w:p>
          <w:p w14:paraId="11D2B5AE" w14:textId="77777777" w:rsidR="00D01AAF" w:rsidRDefault="00D01AAF" w:rsidP="006D05EC"/>
          <w:p w14:paraId="5B909F4A" w14:textId="77777777" w:rsidR="00D01AAF" w:rsidRDefault="00D01AAF" w:rsidP="006D05EC">
            <w:r>
              <w:rPr>
                <w:rFonts w:hint="eastAsia"/>
              </w:rPr>
              <w:t xml:space="preserve">[4] </w:t>
            </w:r>
            <w:r w:rsidRPr="005117C0">
              <w:t>https://sciencesearch.defra.gov.uk/ProjectDetails?ProjectId=21689</w:t>
            </w:r>
          </w:p>
          <w:p w14:paraId="563BB3DF" w14:textId="77777777" w:rsidR="00D01AAF" w:rsidRDefault="00D01AAF" w:rsidP="006D05EC"/>
          <w:p w14:paraId="4B70519F" w14:textId="77777777" w:rsidR="00D01AAF" w:rsidRDefault="00D01AAF" w:rsidP="006D05EC">
            <w:r>
              <w:rPr>
                <w:rFonts w:hint="eastAsia"/>
              </w:rPr>
              <w:t xml:space="preserve">[5] </w:t>
            </w:r>
            <w:r w:rsidRPr="00302E10">
              <w:t>https://sefari.scot/research/projects/sheep-and-cattle-traceability-the-impact-of-environmental-other-factors-in</w:t>
            </w:r>
          </w:p>
          <w:p w14:paraId="2EF811E9" w14:textId="77777777" w:rsidR="00D01AAF" w:rsidRDefault="00D01AAF" w:rsidP="006D05EC"/>
          <w:p w14:paraId="7DD3E69E" w14:textId="77777777" w:rsidR="00D01AAF" w:rsidRDefault="00D01AAF" w:rsidP="006D05EC">
            <w:r>
              <w:rPr>
                <w:rFonts w:hint="eastAsia"/>
              </w:rPr>
              <w:t xml:space="preserve">[6] </w:t>
            </w:r>
            <w:hyperlink r:id="rId8" w:history="1">
              <w:r w:rsidRPr="0051593C">
                <w:rPr>
                  <w:rStyle w:val="aff9"/>
                </w:rPr>
                <w:t>https://www.gov.uk/guidance/get-new-or-replacement-official-ear-tags-for-cattle</w:t>
              </w:r>
            </w:hyperlink>
          </w:p>
          <w:p w14:paraId="45432679" w14:textId="77777777" w:rsidR="00D01AAF" w:rsidRDefault="00D01AAF" w:rsidP="006D05EC"/>
          <w:p w14:paraId="3C27B92A" w14:textId="77777777" w:rsidR="00D01AAF" w:rsidRDefault="00D01AAF" w:rsidP="006D05EC">
            <w:r>
              <w:rPr>
                <w:rFonts w:hint="eastAsia"/>
              </w:rPr>
              <w:t xml:space="preserve">[7] </w:t>
            </w:r>
            <w:r w:rsidRPr="00962891">
              <w:t>https://www.legislation.gov.uk/uksi/2007/529/contents</w:t>
            </w:r>
          </w:p>
          <w:p w14:paraId="5AF7457E" w14:textId="77777777" w:rsidR="00D01AAF" w:rsidRPr="00962891" w:rsidRDefault="00D01AAF" w:rsidP="006D05EC">
            <w:r>
              <w:rPr>
                <w:rFonts w:hint="eastAsia"/>
              </w:rPr>
              <w:t xml:space="preserve">[8] </w:t>
            </w:r>
            <w:r w:rsidRPr="00962891">
              <w:t>https://www.gov.uk/guidance/report-and-record-cattle-movements</w:t>
            </w:r>
          </w:p>
        </w:tc>
      </w:tr>
    </w:tbl>
    <w:p w14:paraId="1F91FF93" w14:textId="77777777" w:rsidR="00D01AAF" w:rsidRDefault="00D01AAF" w:rsidP="00D01AAF">
      <w:pPr>
        <w:sectPr w:rsidR="00D01AAF" w:rsidSect="00D01AAF">
          <w:pgSz w:w="11906" w:h="16838"/>
          <w:pgMar w:top="1440" w:right="1440" w:bottom="1440" w:left="1440" w:header="708" w:footer="708" w:gutter="0"/>
          <w:cols w:space="708"/>
          <w:docGrid w:linePitch="360"/>
        </w:sectPr>
      </w:pPr>
    </w:p>
    <w:p w14:paraId="3F065E54" w14:textId="77777777" w:rsidR="00D01AAF" w:rsidRDefault="00D01AAF" w:rsidP="00D01AAF">
      <w:pPr>
        <w:pStyle w:val="ae"/>
        <w:numPr>
          <w:ilvl w:val="0"/>
          <w:numId w:val="10"/>
        </w:numPr>
        <w:spacing w:after="160" w:line="259" w:lineRule="auto"/>
      </w:pPr>
      <w:r>
        <w:lastRenderedPageBreak/>
        <w:t>What are the consequences of misidentification of dairy cows in farm environments (half a page)</w:t>
      </w:r>
    </w:p>
    <w:tbl>
      <w:tblPr>
        <w:tblStyle w:val="aff1"/>
        <w:tblW w:w="0" w:type="auto"/>
        <w:tblLook w:val="04A0" w:firstRow="1" w:lastRow="0" w:firstColumn="1" w:lastColumn="0" w:noHBand="0" w:noVBand="1"/>
      </w:tblPr>
      <w:tblGrid>
        <w:gridCol w:w="9016"/>
      </w:tblGrid>
      <w:tr w:rsidR="00D01AAF" w14:paraId="4DB50002" w14:textId="77777777" w:rsidTr="006D05EC">
        <w:tc>
          <w:tcPr>
            <w:tcW w:w="9016" w:type="dxa"/>
          </w:tcPr>
          <w:p w14:paraId="725D91A2" w14:textId="77777777" w:rsidR="00D01AAF" w:rsidRDefault="00D01AAF" w:rsidP="006D05EC">
            <w:r>
              <w:t xml:space="preserve">This will require understanding the underlying reasons why cows need to be identified and </w:t>
            </w:r>
            <w:proofErr w:type="spellStart"/>
            <w:r>
              <w:t>hw</w:t>
            </w:r>
            <w:proofErr w:type="spellEnd"/>
            <w:r>
              <w:t xml:space="preserve"> the identification affects farm operation and individual cows </w:t>
            </w:r>
            <w:proofErr w:type="gramStart"/>
            <w:r>
              <w:t>on a daily basis</w:t>
            </w:r>
            <w:proofErr w:type="gramEnd"/>
            <w:r>
              <w:t xml:space="preserve"> as well as the LIS system and milk buyer information.</w:t>
            </w:r>
          </w:p>
          <w:p w14:paraId="0AA8DAE2" w14:textId="77777777" w:rsidR="00D01AAF" w:rsidRDefault="00D01AAF" w:rsidP="006D05EC"/>
          <w:p w14:paraId="0AE1BA4A" w14:textId="77777777" w:rsidR="00D01AAF" w:rsidRDefault="00D01AAF" w:rsidP="006D05EC"/>
          <w:p w14:paraId="10B4667A" w14:textId="77777777" w:rsidR="00D01AAF" w:rsidRDefault="00D01AAF" w:rsidP="006D05EC"/>
          <w:p w14:paraId="73CC15A2" w14:textId="77777777" w:rsidR="00D01AAF" w:rsidRDefault="00D01AAF" w:rsidP="006D05EC"/>
          <w:p w14:paraId="7766D458" w14:textId="77777777" w:rsidR="00D01AAF" w:rsidRDefault="00D01AAF" w:rsidP="006D05EC">
            <w:pPr>
              <w:rPr>
                <w:lang w:eastAsia="zh-CN"/>
              </w:rPr>
            </w:pPr>
            <w:r w:rsidRPr="005406E9">
              <w:rPr>
                <w:lang w:eastAsia="zh-CN"/>
              </w:rPr>
              <w:t>准确的身份识别</w:t>
            </w:r>
            <w:r>
              <w:rPr>
                <w:rFonts w:hint="eastAsia"/>
                <w:lang w:eastAsia="zh-CN"/>
              </w:rPr>
              <w:t>可以</w:t>
            </w:r>
            <w:r w:rsidRPr="005406E9">
              <w:rPr>
                <w:lang w:eastAsia="zh-CN"/>
              </w:rPr>
              <w:t>将每头奶牛与其生产、健康和治疗记录对应起来，为日常管理和可靠追溯提供基础。</w:t>
            </w:r>
            <w:r>
              <w:rPr>
                <w:lang w:eastAsia="zh-CN"/>
              </w:rPr>
              <w:t>misidentification of dairy cows</w:t>
            </w:r>
            <w:r>
              <w:rPr>
                <w:rFonts w:hint="eastAsia"/>
                <w:lang w:eastAsia="zh-CN"/>
              </w:rPr>
              <w:t>则会</w:t>
            </w:r>
            <w:r w:rsidRPr="005406E9">
              <w:rPr>
                <w:lang w:eastAsia="zh-CN"/>
              </w:rPr>
              <w:t>造成多方面的</w:t>
            </w:r>
            <w:r w:rsidRPr="00FC7E46">
              <w:rPr>
                <w:lang w:eastAsia="zh-CN"/>
              </w:rPr>
              <w:t>管理差错和追溯信息失真</w:t>
            </w:r>
            <w:r w:rsidRPr="005406E9">
              <w:rPr>
                <w:lang w:eastAsia="zh-CN"/>
              </w:rPr>
              <w:t>。</w:t>
            </w:r>
            <w:r>
              <w:rPr>
                <w:rFonts w:hint="eastAsia"/>
                <w:lang w:eastAsia="zh-CN"/>
              </w:rPr>
              <w:t>首先，</w:t>
            </w:r>
            <w:r w:rsidRPr="005406E9">
              <w:rPr>
                <w:lang w:eastAsia="zh-CN"/>
              </w:rPr>
              <w:t>如果产奶量被记录到错误的牛只名下，饲料分配和生产表现监测便不再可靠。农场主可能过量饲喂一头牛，同时忽视另一头牛的营养需求，造成</w:t>
            </w:r>
            <w:r>
              <w:rPr>
                <w:rFonts w:hint="eastAsia"/>
                <w:lang w:eastAsia="zh-CN"/>
              </w:rPr>
              <w:t>营养过剩、</w:t>
            </w:r>
            <w:r w:rsidRPr="005406E9">
              <w:rPr>
                <w:lang w:eastAsia="zh-CN"/>
              </w:rPr>
              <w:t xml:space="preserve">饲料浪费并影响生产效率。AHDB 指出，个体产奶记录是准确实施按产奶量饲喂的重要依据。[1] </w:t>
            </w:r>
            <w:r>
              <w:rPr>
                <w:rFonts w:hint="eastAsia"/>
                <w:lang w:eastAsia="zh-CN"/>
              </w:rPr>
              <w:t>此外，</w:t>
            </w:r>
            <w:r w:rsidRPr="005406E9">
              <w:rPr>
                <w:lang w:eastAsia="zh-CN"/>
              </w:rPr>
              <w:t>身份错误还可能导致工作人员对错误的牛实施治疗，同时延误患病牛的护理。更严重的是，正在</w:t>
            </w:r>
            <w:r>
              <w:rPr>
                <w:rFonts w:hint="eastAsia"/>
                <w:lang w:eastAsia="zh-CN"/>
              </w:rPr>
              <w:t>接受药物治疗</w:t>
            </w:r>
            <w:r w:rsidRPr="005406E9">
              <w:rPr>
                <w:lang w:eastAsia="zh-CN"/>
              </w:rPr>
              <w:t>的</w:t>
            </w:r>
            <w:r>
              <w:rPr>
                <w:rFonts w:hint="eastAsia"/>
                <w:lang w:eastAsia="zh-CN"/>
              </w:rPr>
              <w:t>牛的</w:t>
            </w:r>
            <w:r w:rsidRPr="00464F83">
              <w:rPr>
                <w:lang w:eastAsia="zh-CN"/>
              </w:rPr>
              <w:t>乳汁被错误地混入可销售牛奶</w:t>
            </w:r>
            <w:r>
              <w:rPr>
                <w:rFonts w:hint="eastAsia"/>
                <w:lang w:eastAsia="zh-CN"/>
              </w:rPr>
              <w:t>，</w:t>
            </w:r>
            <w:r w:rsidRPr="005406E9">
              <w:rPr>
                <w:lang w:eastAsia="zh-CN"/>
              </w:rPr>
              <w:t>造成抗生素残留</w:t>
            </w:r>
            <w:r>
              <w:rPr>
                <w:rFonts w:hint="eastAsia"/>
                <w:lang w:eastAsia="zh-CN"/>
              </w:rPr>
              <w:t>的问题</w:t>
            </w:r>
            <w:r w:rsidRPr="005406E9">
              <w:rPr>
                <w:lang w:eastAsia="zh-CN"/>
              </w:rPr>
              <w:t>，使混合后的整批牛奶</w:t>
            </w:r>
            <w:r w:rsidRPr="00DD4CA0">
              <w:rPr>
                <w:lang w:eastAsia="zh-CN"/>
              </w:rPr>
              <w:t>损失原本可获得的销售收入，并可能产生额外处置费用</w:t>
            </w:r>
            <w:r>
              <w:rPr>
                <w:rFonts w:hint="eastAsia"/>
                <w:lang w:eastAsia="zh-CN"/>
              </w:rPr>
              <w:t>。</w:t>
            </w:r>
            <w:r w:rsidRPr="005406E9">
              <w:rPr>
                <w:lang w:eastAsia="zh-CN"/>
              </w:rPr>
              <w:t xml:space="preserve"> [2] 不准确的治疗记录还会降低向牛奶收购方提供的信息的可靠性，妨碍污染批次调查，并可能</w:t>
            </w:r>
            <w:r>
              <w:rPr>
                <w:rFonts w:hint="eastAsia"/>
                <w:lang w:eastAsia="zh-CN"/>
              </w:rPr>
              <w:t>导致生产商与采购方的</w:t>
            </w:r>
            <w:r w:rsidRPr="005406E9">
              <w:rPr>
                <w:lang w:eastAsia="zh-CN"/>
              </w:rPr>
              <w:t>供奶中断。[</w:t>
            </w:r>
            <w:r>
              <w:rPr>
                <w:rFonts w:hint="eastAsia"/>
                <w:lang w:eastAsia="zh-CN"/>
              </w:rPr>
              <w:t>2</w:t>
            </w:r>
            <w:r w:rsidRPr="005406E9">
              <w:rPr>
                <w:lang w:eastAsia="zh-CN"/>
              </w:rPr>
              <w:t>]</w:t>
            </w:r>
            <w:r>
              <w:rPr>
                <w:rFonts w:hint="eastAsia"/>
                <w:lang w:eastAsia="zh-CN"/>
              </w:rPr>
              <w:t>如果发生了错误转移记录的出现，</w:t>
            </w:r>
            <w:r w:rsidRPr="00C232A6">
              <w:rPr>
                <w:lang w:eastAsia="zh-CN"/>
              </w:rPr>
              <w:t>例如，牛 A 的转移被</w:t>
            </w:r>
            <w:r>
              <w:rPr>
                <w:rFonts w:hint="eastAsia"/>
                <w:lang w:eastAsia="zh-CN"/>
              </w:rPr>
              <w:t>记录</w:t>
            </w:r>
            <w:r w:rsidRPr="00C232A6">
              <w:rPr>
                <w:lang w:eastAsia="zh-CN"/>
              </w:rPr>
              <w:t>在牛 B 的身份编号下</w:t>
            </w:r>
            <w:r>
              <w:rPr>
                <w:rFonts w:hint="eastAsia"/>
                <w:lang w:eastAsia="zh-CN"/>
              </w:rPr>
              <w:t>，会造成</w:t>
            </w:r>
            <w:r w:rsidRPr="00AF754D">
              <w:rPr>
                <w:lang w:eastAsia="zh-CN"/>
              </w:rPr>
              <w:t>牛群</w:t>
            </w:r>
            <w:r>
              <w:rPr>
                <w:rFonts w:hint="eastAsia"/>
                <w:lang w:eastAsia="zh-CN"/>
              </w:rPr>
              <w:t>转移信息</w:t>
            </w:r>
            <w:r w:rsidRPr="00AF754D">
              <w:rPr>
                <w:lang w:eastAsia="zh-CN"/>
              </w:rPr>
              <w:t>不准确</w:t>
            </w:r>
            <w:r>
              <w:rPr>
                <w:rFonts w:hint="eastAsia"/>
                <w:lang w:eastAsia="zh-CN"/>
              </w:rPr>
              <w:t>。这甚至可能会</w:t>
            </w:r>
            <w:r w:rsidRPr="00C232A6">
              <w:rPr>
                <w:lang w:eastAsia="zh-CN"/>
              </w:rPr>
              <w:t>误导疾病调查</w:t>
            </w:r>
            <w:r>
              <w:rPr>
                <w:rFonts w:hint="eastAsia"/>
                <w:lang w:eastAsia="zh-CN"/>
              </w:rPr>
              <w:t>，因为保存牛只</w:t>
            </w:r>
            <w:r w:rsidRPr="00B60980">
              <w:rPr>
                <w:lang w:eastAsia="zh-CN"/>
              </w:rPr>
              <w:t>法定追溯</w:t>
            </w:r>
            <w:r>
              <w:rPr>
                <w:rFonts w:hint="eastAsia"/>
                <w:lang w:eastAsia="zh-CN"/>
              </w:rPr>
              <w:t>信息的</w:t>
            </w:r>
            <w:r w:rsidRPr="00F3005F">
              <w:rPr>
                <w:lang w:eastAsia="zh-CN"/>
              </w:rPr>
              <w:t>LIS</w:t>
            </w:r>
            <w:r>
              <w:rPr>
                <w:lang w:eastAsia="zh-CN"/>
              </w:rPr>
              <w:t xml:space="preserve"> system</w:t>
            </w:r>
            <w:r w:rsidRPr="00F3005F">
              <w:rPr>
                <w:lang w:eastAsia="zh-CN"/>
              </w:rPr>
              <w:t>在牛结核病控制方面至关重要</w:t>
            </w:r>
            <w:r>
              <w:rPr>
                <w:rFonts w:hint="eastAsia"/>
                <w:lang w:eastAsia="zh-CN"/>
              </w:rPr>
              <w:t>。[3]</w:t>
            </w:r>
            <w:r w:rsidRPr="00897E35">
              <w:rPr>
                <w:lang w:eastAsia="zh-CN"/>
              </w:rPr>
              <w:t xml:space="preserve"> Defra 计划将牛只法定出生、转移和死亡记录保存在支撑新 LIS 牛只服务的未来中央数据库中</w:t>
            </w:r>
            <w:r>
              <w:rPr>
                <w:rFonts w:hint="eastAsia"/>
                <w:lang w:eastAsia="zh-CN"/>
              </w:rPr>
              <w:t>，这足以说明准确识别牛只身份的重要性。</w:t>
            </w:r>
            <w:r w:rsidRPr="005406E9">
              <w:rPr>
                <w:lang w:eastAsia="zh-CN"/>
              </w:rPr>
              <w:t>[</w:t>
            </w:r>
            <w:r>
              <w:rPr>
                <w:rFonts w:hint="eastAsia"/>
                <w:lang w:eastAsia="zh-CN"/>
              </w:rPr>
              <w:t>4</w:t>
            </w:r>
            <w:r w:rsidRPr="005406E9">
              <w:rPr>
                <w:lang w:eastAsia="zh-CN"/>
              </w:rPr>
              <w:t>]</w:t>
            </w:r>
            <w:r w:rsidRPr="00AF754D">
              <w:rPr>
                <w:lang w:eastAsia="zh-CN"/>
              </w:rPr>
              <w:t xml:space="preserve"> </w:t>
            </w:r>
          </w:p>
          <w:p w14:paraId="3EED34C5" w14:textId="77777777" w:rsidR="00D01AAF" w:rsidRDefault="00D01AAF" w:rsidP="006D05EC">
            <w:pPr>
              <w:rPr>
                <w:lang w:eastAsia="zh-CN"/>
              </w:rPr>
            </w:pPr>
            <w:r>
              <w:rPr>
                <w:rFonts w:hint="eastAsia"/>
                <w:lang w:eastAsia="zh-CN"/>
              </w:rPr>
              <w:t>综上</w:t>
            </w:r>
            <w:r w:rsidRPr="00AF754D">
              <w:rPr>
                <w:lang w:eastAsia="zh-CN"/>
              </w:rPr>
              <w:t>，</w:t>
            </w:r>
            <w:r>
              <w:rPr>
                <w:rFonts w:hint="eastAsia"/>
                <w:lang w:eastAsia="zh-CN"/>
              </w:rPr>
              <w:t>农场主在经营养牛场的过程中应当准确、如实记录牛只信息，</w:t>
            </w:r>
            <w:r w:rsidRPr="00AF754D">
              <w:rPr>
                <w:lang w:eastAsia="zh-CN"/>
              </w:rPr>
              <w:t>核实存在疑问的身份，以</w:t>
            </w:r>
            <w:r>
              <w:rPr>
                <w:rFonts w:hint="eastAsia"/>
                <w:lang w:eastAsia="zh-CN"/>
              </w:rPr>
              <w:t>保证</w:t>
            </w:r>
            <w:r w:rsidRPr="00AF754D">
              <w:rPr>
                <w:lang w:eastAsia="zh-CN"/>
              </w:rPr>
              <w:t>国家追溯数据的可靠性。</w:t>
            </w:r>
          </w:p>
          <w:p w14:paraId="2D0E4CB3" w14:textId="77777777" w:rsidR="00D01AAF" w:rsidRPr="00AF754D" w:rsidRDefault="00D01AAF" w:rsidP="006D05EC">
            <w:pPr>
              <w:rPr>
                <w:lang w:eastAsia="zh-CN"/>
              </w:rPr>
            </w:pPr>
          </w:p>
          <w:p w14:paraId="18A12E6B" w14:textId="77777777" w:rsidR="00D01AAF" w:rsidRDefault="00D01AAF" w:rsidP="006D05EC">
            <w:pPr>
              <w:rPr>
                <w:lang w:eastAsia="zh-CN"/>
              </w:rPr>
            </w:pPr>
          </w:p>
          <w:p w14:paraId="7A7E8BF8" w14:textId="77777777" w:rsidR="00D01AAF" w:rsidRPr="0081620D" w:rsidRDefault="00D01AAF" w:rsidP="006D05EC">
            <w:r w:rsidRPr="0081620D">
              <w:t xml:space="preserve">Accurate identification links each dairy cow to its production, health and treatment </w:t>
            </w:r>
            <w:r w:rsidRPr="0081620D">
              <w:lastRenderedPageBreak/>
              <w:t>records, providing a foundation for routine management and reliable traceability. Conversely, the misidentification of dairy cows can lead to management errors and inaccurate traceability information.</w:t>
            </w:r>
          </w:p>
          <w:p w14:paraId="63CCA5C6" w14:textId="77777777" w:rsidR="00D01AAF" w:rsidRPr="0081620D" w:rsidRDefault="00D01AAF" w:rsidP="006D05EC">
            <w:r w:rsidRPr="0081620D">
              <w:t>First, if milk yield is recorded against the wrong cow, feed allocation and production performance monitoring become unreliable. Farmers may overfeed one cow while overlooking another’s nutritional requirements, resulting in excessive nutrient intake, feed waste and reduced production efficiency. AHDB highlights that individual milk yield records are essential for accurately implementing feeding-to-yield strategies. [1]</w:t>
            </w:r>
          </w:p>
          <w:p w14:paraId="3D00805C" w14:textId="77777777" w:rsidR="00D01AAF" w:rsidRPr="0081620D" w:rsidRDefault="00D01AAF" w:rsidP="006D05EC">
            <w:r w:rsidRPr="0081620D">
              <w:t>Furthermore, identification errors may result in staff treating the wrong animal while delaying care for the affected cow. More seriously, milk from a cow undergoing medication may mistakenly enter the saleable milk supply, leading to antibiotic residues. This may result in the loss of sales revenue for the entire mixed batch and additional disposal costs. [2] Inaccurate treatment records also reduce the reliability of information provided to milk buyers, hinder investigations into contaminated batches and potentially disrupt milk supply arrangements between producers and buyers. [2]</w:t>
            </w:r>
          </w:p>
          <w:p w14:paraId="574924AF" w14:textId="77777777" w:rsidR="00D01AAF" w:rsidRPr="0081620D" w:rsidRDefault="00D01AAF" w:rsidP="006D05EC">
            <w:r w:rsidRPr="0081620D">
              <w:t>Incorrect movement records—for example, recording the movement of cow A under cow B’s identification number—can compromise the accuracy of herd movement information. Such errors may even mislead disease investigations, as the LIS system, which maintains statutory cattle traceability records, plays a crucial role in bovine tuberculosis control. [3] Defra plans to store statutory cattle birth, movement and death records in a future central database supporting the new LIS cattle service, further demonstrating the importance of accurate cattle identification. [4]</w:t>
            </w:r>
          </w:p>
          <w:p w14:paraId="2C11308E" w14:textId="77777777" w:rsidR="00D01AAF" w:rsidRPr="0081620D" w:rsidRDefault="00D01AAF" w:rsidP="006D05EC">
            <w:r w:rsidRPr="0081620D">
              <w:t>Therefore, farmers should maintain accurate and truthful cattle records and verify any uncertain identities to ensure the reliability of national traceability data.</w:t>
            </w:r>
          </w:p>
          <w:p w14:paraId="2A808F67" w14:textId="77777777" w:rsidR="00D01AAF" w:rsidRPr="0081620D" w:rsidRDefault="00D01AAF" w:rsidP="006D05EC"/>
          <w:p w14:paraId="210A37C3" w14:textId="77777777" w:rsidR="00D01AAF" w:rsidRDefault="00D01AAF" w:rsidP="006D05EC"/>
          <w:p w14:paraId="200A0969" w14:textId="77777777" w:rsidR="00D01AAF" w:rsidRDefault="00D01AAF" w:rsidP="006D05EC"/>
          <w:p w14:paraId="3C17C541" w14:textId="77777777" w:rsidR="00D01AAF" w:rsidRDefault="00D01AAF" w:rsidP="006D05EC"/>
          <w:p w14:paraId="76F72CB8" w14:textId="77777777" w:rsidR="00D01AAF" w:rsidRDefault="00D01AAF" w:rsidP="006D05EC"/>
          <w:p w14:paraId="037B9472" w14:textId="77777777" w:rsidR="00D01AAF" w:rsidRDefault="00D01AAF" w:rsidP="006D05EC">
            <w:r w:rsidRPr="005406E9">
              <w:t>[1]</w:t>
            </w:r>
            <w:r>
              <w:t xml:space="preserve"> </w:t>
            </w:r>
            <w:r w:rsidRPr="00365052">
              <w:t>https://ahdb.org.uk/knowledge-library/how-to-monitor-the-performance-of-a-dairy-diet</w:t>
            </w:r>
          </w:p>
          <w:p w14:paraId="36FA87CC" w14:textId="77777777" w:rsidR="00D01AAF" w:rsidRDefault="00D01AAF" w:rsidP="006D05EC"/>
          <w:p w14:paraId="4438614B" w14:textId="77777777" w:rsidR="00D01AAF" w:rsidRDefault="00D01AAF" w:rsidP="006D05EC">
            <w:r w:rsidRPr="005406E9">
              <w:t>[2]</w:t>
            </w:r>
            <w:r>
              <w:rPr>
                <w:rFonts w:hint="eastAsia"/>
              </w:rPr>
              <w:t xml:space="preserve"> </w:t>
            </w:r>
            <w:r w:rsidRPr="00C47E86">
              <w:t>https://www.gov.uk/government/publications/milk-hygiene-and-antibiotic-residues/information-and-guidance-on-the-testing-of-milk-for-antibiotic-residues</w:t>
            </w:r>
          </w:p>
          <w:p w14:paraId="41F95F53" w14:textId="77777777" w:rsidR="00D01AAF" w:rsidRDefault="00D01AAF" w:rsidP="006D05EC"/>
          <w:p w14:paraId="16CACE45" w14:textId="77777777" w:rsidR="00D01AAF" w:rsidRDefault="00D01AAF" w:rsidP="006D05EC">
            <w:r w:rsidRPr="005406E9">
              <w:t>[</w:t>
            </w:r>
            <w:proofErr w:type="gramStart"/>
            <w:r>
              <w:rPr>
                <w:rFonts w:hint="eastAsia"/>
              </w:rPr>
              <w:t>3</w:t>
            </w:r>
            <w:r w:rsidRPr="005406E9">
              <w:t>]</w:t>
            </w:r>
            <w:r w:rsidRPr="00F3005F">
              <w:t>https://assets.publishing.service.gov.uk/media/68d563169ce370a7e0a0fcfe/Godfray_bTB_Evidence_Review_Update_2025.pdf</w:t>
            </w:r>
            <w:proofErr w:type="gramEnd"/>
          </w:p>
          <w:p w14:paraId="7D57DBBE" w14:textId="77777777" w:rsidR="00D01AAF" w:rsidRDefault="00D01AAF" w:rsidP="006D05EC"/>
          <w:p w14:paraId="2E960E72" w14:textId="77777777" w:rsidR="00D01AAF" w:rsidRDefault="00D01AAF" w:rsidP="006D05EC">
            <w:r w:rsidRPr="005406E9">
              <w:t>[</w:t>
            </w:r>
            <w:r>
              <w:rPr>
                <w:rFonts w:hint="eastAsia"/>
              </w:rPr>
              <w:t>4</w:t>
            </w:r>
            <w:r w:rsidRPr="005406E9">
              <w:t>]</w:t>
            </w:r>
            <w:r>
              <w:rPr>
                <w:rFonts w:hint="eastAsia"/>
              </w:rPr>
              <w:t xml:space="preserve"> </w:t>
            </w:r>
            <w:r w:rsidRPr="00C232A6">
              <w:t>https://www.gov.uk/government/consultations/changes-to-bovine-identification-registration-and-movement-in-england/outcome/summary-of-responses-and-government-response</w:t>
            </w:r>
          </w:p>
        </w:tc>
      </w:tr>
    </w:tbl>
    <w:p w14:paraId="33CE2957" w14:textId="77777777" w:rsidR="00D01AAF" w:rsidRDefault="00D01AAF" w:rsidP="00D01AAF">
      <w:pPr>
        <w:sectPr w:rsidR="00D01AAF" w:rsidSect="00D01AAF">
          <w:pgSz w:w="11906" w:h="16838"/>
          <w:pgMar w:top="1440" w:right="1440" w:bottom="1440" w:left="1440" w:header="708" w:footer="708" w:gutter="0"/>
          <w:cols w:space="708"/>
          <w:docGrid w:linePitch="360"/>
        </w:sectPr>
      </w:pPr>
    </w:p>
    <w:p w14:paraId="0714B591" w14:textId="77777777" w:rsidR="00D01AAF" w:rsidRDefault="00D01AAF" w:rsidP="00D01AAF">
      <w:pPr>
        <w:pStyle w:val="ae"/>
        <w:numPr>
          <w:ilvl w:val="0"/>
          <w:numId w:val="10"/>
        </w:numPr>
        <w:spacing w:after="160" w:line="259" w:lineRule="auto"/>
      </w:pPr>
      <w:r>
        <w:lastRenderedPageBreak/>
        <w:t>Formulating the idea: Answer the following question about the idea? (Take a photo of the A3 sheet or generated with murals – it needs to be legible)</w:t>
      </w:r>
    </w:p>
    <w:tbl>
      <w:tblPr>
        <w:tblStyle w:val="aff1"/>
        <w:tblW w:w="0" w:type="auto"/>
        <w:tblLook w:val="04A0" w:firstRow="1" w:lastRow="0" w:firstColumn="1" w:lastColumn="0" w:noHBand="0" w:noVBand="1"/>
      </w:tblPr>
      <w:tblGrid>
        <w:gridCol w:w="9016"/>
      </w:tblGrid>
      <w:tr w:rsidR="00D01AAF" w14:paraId="76DFDBEE" w14:textId="77777777" w:rsidTr="006D05EC">
        <w:tc>
          <w:tcPr>
            <w:tcW w:w="9016" w:type="dxa"/>
          </w:tcPr>
          <w:p w14:paraId="40862FAD" w14:textId="77777777" w:rsidR="00D01AAF" w:rsidRDefault="00D01AAF" w:rsidP="006D05EC">
            <w:r>
              <w:rPr>
                <w:noProof/>
              </w:rPr>
              <w:drawing>
                <wp:inline distT="0" distB="0" distL="0" distR="0" wp14:anchorId="45489ADA" wp14:editId="0D697564">
                  <wp:extent cx="8062653" cy="5671630"/>
                  <wp:effectExtent l="0" t="4445" r="0" b="0"/>
                  <wp:docPr id="113394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0" y="0"/>
                            <a:ext cx="8091891" cy="5692198"/>
                          </a:xfrm>
                          <a:prstGeom prst="rect">
                            <a:avLst/>
                          </a:prstGeom>
                          <a:noFill/>
                          <a:ln>
                            <a:noFill/>
                          </a:ln>
                        </pic:spPr>
                      </pic:pic>
                    </a:graphicData>
                  </a:graphic>
                </wp:inline>
              </w:drawing>
            </w:r>
          </w:p>
        </w:tc>
      </w:tr>
    </w:tbl>
    <w:p w14:paraId="050542BC" w14:textId="77777777" w:rsidR="00D01AAF" w:rsidRDefault="00D01AAF" w:rsidP="00D01AAF">
      <w:pPr>
        <w:pStyle w:val="ae"/>
        <w:ind w:left="360"/>
        <w:sectPr w:rsidR="00D01AAF" w:rsidSect="00D01AAF">
          <w:pgSz w:w="11906" w:h="16838"/>
          <w:pgMar w:top="1440" w:right="1440" w:bottom="1440" w:left="1440" w:header="708" w:footer="708" w:gutter="0"/>
          <w:cols w:space="708"/>
          <w:docGrid w:linePitch="360"/>
        </w:sectPr>
      </w:pPr>
    </w:p>
    <w:p w14:paraId="35DDD0C8" w14:textId="77777777" w:rsidR="00D01AAF" w:rsidRDefault="00D01AAF" w:rsidP="00D01AAF">
      <w:pPr>
        <w:pStyle w:val="ae"/>
        <w:numPr>
          <w:ilvl w:val="0"/>
          <w:numId w:val="10"/>
        </w:numPr>
        <w:spacing w:after="160" w:line="259" w:lineRule="auto"/>
      </w:pPr>
      <w:r>
        <w:lastRenderedPageBreak/>
        <w:t>Identifying group membership and differentiation factors (up to 1 page)</w:t>
      </w:r>
    </w:p>
    <w:tbl>
      <w:tblPr>
        <w:tblStyle w:val="aff1"/>
        <w:tblW w:w="0" w:type="auto"/>
        <w:tblLook w:val="04A0" w:firstRow="1" w:lastRow="0" w:firstColumn="1" w:lastColumn="0" w:noHBand="0" w:noVBand="1"/>
      </w:tblPr>
      <w:tblGrid>
        <w:gridCol w:w="9016"/>
      </w:tblGrid>
      <w:tr w:rsidR="00D01AAF" w14:paraId="66292473" w14:textId="77777777" w:rsidTr="006D05EC">
        <w:tc>
          <w:tcPr>
            <w:tcW w:w="9016" w:type="dxa"/>
          </w:tcPr>
          <w:p w14:paraId="199F6220" w14:textId="77777777" w:rsidR="00D01AAF" w:rsidRDefault="00D01AAF" w:rsidP="006D05EC">
            <w:r w:rsidRPr="00C40E54">
              <w:t xml:space="preserve">From this analysis, determine the points of parity and the points of difference </w:t>
            </w:r>
            <w:r>
              <w:t>between</w:t>
            </w:r>
            <w:r w:rsidRPr="00C40E54">
              <w:t xml:space="preserve"> </w:t>
            </w:r>
            <w:r>
              <w:t>your company/product</w:t>
            </w:r>
            <w:r w:rsidRPr="00C40E54">
              <w:t xml:space="preserve"> with your selection of competitors one by one.</w:t>
            </w:r>
          </w:p>
          <w:p w14:paraId="12841475" w14:textId="77777777" w:rsidR="00D01AAF" w:rsidRDefault="00D01AAF" w:rsidP="006D05EC"/>
          <w:p w14:paraId="70119422" w14:textId="77777777" w:rsidR="00D01AAF" w:rsidRDefault="00D01AAF" w:rsidP="006D05EC"/>
          <w:p w14:paraId="6D6CCF10" w14:textId="77777777" w:rsidR="00D01AAF" w:rsidRDefault="00D01AAF" w:rsidP="006D05EC"/>
          <w:p w14:paraId="02509C9E" w14:textId="77777777" w:rsidR="00D01AAF" w:rsidRDefault="00D01AAF" w:rsidP="006D05EC"/>
          <w:p w14:paraId="6994F9FD" w14:textId="77777777" w:rsidR="00D01AAF" w:rsidRDefault="00D01AAF" w:rsidP="006D05EC"/>
          <w:p w14:paraId="13475FA4" w14:textId="77777777" w:rsidR="00D01AAF" w:rsidRDefault="00D01AAF" w:rsidP="006D05EC"/>
          <w:p w14:paraId="342CE34E" w14:textId="77777777" w:rsidR="00D01AAF" w:rsidRDefault="00D01AAF" w:rsidP="006D05EC"/>
          <w:p w14:paraId="3919012D" w14:textId="77777777" w:rsidR="00D01AAF" w:rsidRDefault="00D01AAF" w:rsidP="006D05EC"/>
          <w:p w14:paraId="0F4EED06" w14:textId="77777777" w:rsidR="00D01AAF" w:rsidRDefault="00D01AAF" w:rsidP="006D05EC"/>
          <w:p w14:paraId="61E7B234" w14:textId="77777777" w:rsidR="00D01AAF" w:rsidRDefault="00D01AAF" w:rsidP="006D05EC"/>
          <w:p w14:paraId="10AC697B" w14:textId="77777777" w:rsidR="00D01AAF" w:rsidRDefault="00D01AAF" w:rsidP="006D05EC"/>
          <w:p w14:paraId="41575F70" w14:textId="77777777" w:rsidR="00D01AAF" w:rsidRDefault="00D01AAF" w:rsidP="006D05EC"/>
          <w:p w14:paraId="4FF517AA" w14:textId="77777777" w:rsidR="00D01AAF" w:rsidRDefault="00D01AAF" w:rsidP="006D05EC"/>
          <w:p w14:paraId="0899B5A5" w14:textId="77777777" w:rsidR="00D01AAF" w:rsidRDefault="00D01AAF" w:rsidP="006D05EC"/>
          <w:p w14:paraId="0BDA291A" w14:textId="77777777" w:rsidR="00D01AAF" w:rsidRDefault="00D01AAF" w:rsidP="006D05EC"/>
          <w:p w14:paraId="4B6779BA" w14:textId="77777777" w:rsidR="00D01AAF" w:rsidRDefault="00D01AAF" w:rsidP="006D05EC"/>
          <w:p w14:paraId="5BB59FA6" w14:textId="77777777" w:rsidR="00D01AAF" w:rsidRDefault="00D01AAF" w:rsidP="006D05EC"/>
          <w:p w14:paraId="61BA7D4B" w14:textId="77777777" w:rsidR="00D01AAF" w:rsidRDefault="00D01AAF" w:rsidP="006D05EC"/>
          <w:p w14:paraId="4A6585DB" w14:textId="77777777" w:rsidR="00D01AAF" w:rsidRDefault="00D01AAF" w:rsidP="006D05EC"/>
          <w:p w14:paraId="33CCF3B5" w14:textId="77777777" w:rsidR="00D01AAF" w:rsidRDefault="00D01AAF" w:rsidP="006D05EC"/>
          <w:p w14:paraId="58AE35BA" w14:textId="77777777" w:rsidR="00D01AAF" w:rsidRDefault="00D01AAF" w:rsidP="006D05EC"/>
          <w:p w14:paraId="2E500BA5" w14:textId="77777777" w:rsidR="00D01AAF" w:rsidRDefault="00D01AAF" w:rsidP="006D05EC"/>
          <w:p w14:paraId="4FDB8212" w14:textId="77777777" w:rsidR="00D01AAF" w:rsidRDefault="00D01AAF" w:rsidP="006D05EC"/>
          <w:p w14:paraId="3319D12B" w14:textId="77777777" w:rsidR="00D01AAF" w:rsidRDefault="00D01AAF" w:rsidP="006D05EC"/>
          <w:p w14:paraId="007A364B" w14:textId="77777777" w:rsidR="00D01AAF" w:rsidRDefault="00D01AAF" w:rsidP="006D05EC"/>
          <w:p w14:paraId="6B817C4A" w14:textId="77777777" w:rsidR="00D01AAF" w:rsidRDefault="00D01AAF" w:rsidP="006D05EC"/>
          <w:p w14:paraId="618A00B1" w14:textId="77777777" w:rsidR="00D01AAF" w:rsidRDefault="00D01AAF" w:rsidP="006D05EC"/>
          <w:p w14:paraId="06497B91" w14:textId="77777777" w:rsidR="00D01AAF" w:rsidRDefault="00D01AAF" w:rsidP="006D05EC"/>
          <w:p w14:paraId="4C16276B" w14:textId="77777777" w:rsidR="00D01AAF" w:rsidRDefault="00D01AAF" w:rsidP="006D05EC"/>
          <w:p w14:paraId="08F30120" w14:textId="77777777" w:rsidR="00D01AAF" w:rsidRDefault="00D01AAF" w:rsidP="006D05EC"/>
          <w:p w14:paraId="6D7EE683" w14:textId="77777777" w:rsidR="00D01AAF" w:rsidRDefault="00D01AAF" w:rsidP="006D05EC"/>
          <w:p w14:paraId="385E3124" w14:textId="77777777" w:rsidR="00D01AAF" w:rsidRDefault="00D01AAF" w:rsidP="006D05EC"/>
          <w:p w14:paraId="10900E2B" w14:textId="77777777" w:rsidR="00D01AAF" w:rsidRDefault="00D01AAF" w:rsidP="006D05EC"/>
          <w:p w14:paraId="017C442B" w14:textId="77777777" w:rsidR="00D01AAF" w:rsidRDefault="00D01AAF" w:rsidP="006D05EC"/>
          <w:p w14:paraId="174FD01C" w14:textId="77777777" w:rsidR="00D01AAF" w:rsidRDefault="00D01AAF" w:rsidP="006D05EC"/>
          <w:p w14:paraId="6BEF7546" w14:textId="77777777" w:rsidR="00D01AAF" w:rsidRDefault="00D01AAF" w:rsidP="006D05EC"/>
          <w:p w14:paraId="5C72DF20" w14:textId="77777777" w:rsidR="00D01AAF" w:rsidRDefault="00D01AAF" w:rsidP="006D05EC"/>
          <w:p w14:paraId="3DE6A4DE" w14:textId="77777777" w:rsidR="00D01AAF" w:rsidRDefault="00D01AAF" w:rsidP="006D05EC"/>
          <w:p w14:paraId="544FB51C" w14:textId="77777777" w:rsidR="00D01AAF" w:rsidRDefault="00D01AAF" w:rsidP="006D05EC"/>
          <w:p w14:paraId="10E3D28F" w14:textId="77777777" w:rsidR="00D01AAF" w:rsidRDefault="00D01AAF" w:rsidP="006D05EC"/>
          <w:p w14:paraId="0F117432" w14:textId="77777777" w:rsidR="00D01AAF" w:rsidRDefault="00D01AAF" w:rsidP="006D05EC"/>
          <w:p w14:paraId="2BA35724" w14:textId="77777777" w:rsidR="00D01AAF" w:rsidRDefault="00D01AAF" w:rsidP="006D05EC"/>
          <w:p w14:paraId="3452C3AA" w14:textId="77777777" w:rsidR="00D01AAF" w:rsidRDefault="00D01AAF" w:rsidP="006D05EC"/>
        </w:tc>
      </w:tr>
    </w:tbl>
    <w:p w14:paraId="53684BDC" w14:textId="77777777" w:rsidR="00D01AAF" w:rsidRDefault="00D01AAF" w:rsidP="00D01AAF">
      <w:pPr>
        <w:sectPr w:rsidR="00D01AAF" w:rsidSect="00D01AAF">
          <w:pgSz w:w="11906" w:h="16838"/>
          <w:pgMar w:top="1440" w:right="1440" w:bottom="1440" w:left="1440" w:header="708" w:footer="708" w:gutter="0"/>
          <w:cols w:space="708"/>
          <w:docGrid w:linePitch="360"/>
        </w:sectPr>
      </w:pPr>
    </w:p>
    <w:p w14:paraId="633308F7" w14:textId="77777777" w:rsidR="00D01AAF" w:rsidRDefault="00D01AAF" w:rsidP="00D01AAF">
      <w:pPr>
        <w:pStyle w:val="ae"/>
        <w:numPr>
          <w:ilvl w:val="0"/>
          <w:numId w:val="10"/>
        </w:numPr>
        <w:spacing w:after="160" w:line="259" w:lineRule="auto"/>
      </w:pPr>
      <w:r w:rsidRPr="00060D4E">
        <w:lastRenderedPageBreak/>
        <w:t xml:space="preserve">More on competition analysis </w:t>
      </w:r>
      <w:r>
        <w:t>(up to 2 pages)</w:t>
      </w:r>
    </w:p>
    <w:tbl>
      <w:tblPr>
        <w:tblStyle w:val="aff1"/>
        <w:tblW w:w="0" w:type="auto"/>
        <w:tblLook w:val="04A0" w:firstRow="1" w:lastRow="0" w:firstColumn="1" w:lastColumn="0" w:noHBand="0" w:noVBand="1"/>
      </w:tblPr>
      <w:tblGrid>
        <w:gridCol w:w="9016"/>
      </w:tblGrid>
      <w:tr w:rsidR="00D01AAF" w14:paraId="0CADDBC5" w14:textId="77777777" w:rsidTr="006D05EC">
        <w:tc>
          <w:tcPr>
            <w:tcW w:w="9016" w:type="dxa"/>
          </w:tcPr>
          <w:p w14:paraId="37EBE7F6" w14:textId="77777777" w:rsidR="00D01AAF" w:rsidRDefault="00D01AAF" w:rsidP="006D05EC">
            <w:r w:rsidRPr="00C40E54">
              <w:t>From this analysis, conduct a porter’s 5 forces, SWOT, PESTEL analysis. Choose at least 2</w:t>
            </w:r>
            <w:r>
              <w:t xml:space="preserve"> techniques to </w:t>
            </w:r>
            <w:proofErr w:type="spellStart"/>
            <w:r>
              <w:t>analyse</w:t>
            </w:r>
            <w:proofErr w:type="spellEnd"/>
            <w:r>
              <w:t xml:space="preserve"> the context of your product/service mix</w:t>
            </w:r>
            <w:r w:rsidRPr="00C40E54">
              <w:t>. You do not need to show the template diagrams just go through the analysis using the tools</w:t>
            </w:r>
            <w:r>
              <w:t xml:space="preserve">. </w:t>
            </w:r>
            <w:r w:rsidRPr="00C40E54">
              <w:t xml:space="preserve">Determine from your analysis </w:t>
            </w:r>
            <w:r w:rsidRPr="007B07A5">
              <w:rPr>
                <w:b/>
                <w:bCs/>
                <w:u w:val="single"/>
              </w:rPr>
              <w:t>what desirable attributes</w:t>
            </w:r>
            <w:r w:rsidRPr="00C40E54">
              <w:t xml:space="preserve"> </w:t>
            </w:r>
            <w:r>
              <w:t xml:space="preserve">must your product/service mix </w:t>
            </w:r>
            <w:r w:rsidRPr="00C40E54">
              <w:t xml:space="preserve">have to satisfy customers and the </w:t>
            </w:r>
            <w:r w:rsidRPr="007B07A5">
              <w:rPr>
                <w:b/>
                <w:bCs/>
                <w:u w:val="single"/>
              </w:rPr>
              <w:t>differentiation factor</w:t>
            </w:r>
            <w:r w:rsidRPr="00C40E54">
              <w:t xml:space="preserve"> from the competition.</w:t>
            </w:r>
          </w:p>
          <w:p w14:paraId="702EA859" w14:textId="77777777" w:rsidR="00D01AAF" w:rsidRDefault="00D01AAF" w:rsidP="006D05EC"/>
          <w:p w14:paraId="48FD5252" w14:textId="77777777" w:rsidR="00D01AAF" w:rsidRDefault="00D01AAF" w:rsidP="006D05EC"/>
          <w:p w14:paraId="394BF486" w14:textId="77777777" w:rsidR="00D01AAF" w:rsidRDefault="00D01AAF" w:rsidP="006D05EC"/>
          <w:p w14:paraId="31F07F43" w14:textId="77777777" w:rsidR="00D01AAF" w:rsidRDefault="00D01AAF" w:rsidP="006D05EC"/>
          <w:p w14:paraId="724F0B39" w14:textId="77777777" w:rsidR="00D01AAF" w:rsidRDefault="00D01AAF" w:rsidP="006D05EC"/>
          <w:p w14:paraId="5D6E7A66" w14:textId="77777777" w:rsidR="00D01AAF" w:rsidRDefault="00D01AAF" w:rsidP="006D05EC"/>
          <w:p w14:paraId="725A7C16" w14:textId="77777777" w:rsidR="00D01AAF" w:rsidRDefault="00D01AAF" w:rsidP="006D05EC"/>
          <w:p w14:paraId="14573A73" w14:textId="77777777" w:rsidR="00D01AAF" w:rsidRDefault="00D01AAF" w:rsidP="006D05EC"/>
          <w:p w14:paraId="716A1B2D" w14:textId="77777777" w:rsidR="00D01AAF" w:rsidRDefault="00D01AAF" w:rsidP="006D05EC"/>
          <w:p w14:paraId="0EA17F8B" w14:textId="77777777" w:rsidR="00D01AAF" w:rsidRDefault="00D01AAF" w:rsidP="006D05EC"/>
          <w:p w14:paraId="64A6A414" w14:textId="77777777" w:rsidR="00D01AAF" w:rsidRDefault="00D01AAF" w:rsidP="006D05EC"/>
          <w:p w14:paraId="67F17006" w14:textId="77777777" w:rsidR="00D01AAF" w:rsidRDefault="00D01AAF" w:rsidP="006D05EC"/>
          <w:p w14:paraId="34639170" w14:textId="77777777" w:rsidR="00D01AAF" w:rsidRDefault="00D01AAF" w:rsidP="006D05EC"/>
          <w:p w14:paraId="6ACF47CE" w14:textId="77777777" w:rsidR="00D01AAF" w:rsidRDefault="00D01AAF" w:rsidP="006D05EC"/>
          <w:p w14:paraId="2D02AD09" w14:textId="77777777" w:rsidR="00D01AAF" w:rsidRDefault="00D01AAF" w:rsidP="006D05EC"/>
          <w:p w14:paraId="5AB50E35" w14:textId="77777777" w:rsidR="00D01AAF" w:rsidRDefault="00D01AAF" w:rsidP="006D05EC"/>
          <w:p w14:paraId="6EEEDC38" w14:textId="77777777" w:rsidR="00D01AAF" w:rsidRDefault="00D01AAF" w:rsidP="006D05EC"/>
          <w:p w14:paraId="5C834FCC" w14:textId="77777777" w:rsidR="00D01AAF" w:rsidRDefault="00D01AAF" w:rsidP="006D05EC"/>
          <w:p w14:paraId="34991DE7" w14:textId="77777777" w:rsidR="00D01AAF" w:rsidRDefault="00D01AAF" w:rsidP="006D05EC"/>
          <w:p w14:paraId="711CE3C2" w14:textId="77777777" w:rsidR="00D01AAF" w:rsidRDefault="00D01AAF" w:rsidP="006D05EC"/>
          <w:p w14:paraId="7C5A7632" w14:textId="77777777" w:rsidR="00D01AAF" w:rsidRDefault="00D01AAF" w:rsidP="006D05EC"/>
          <w:p w14:paraId="35754B95" w14:textId="77777777" w:rsidR="00D01AAF" w:rsidRDefault="00D01AAF" w:rsidP="006D05EC"/>
          <w:p w14:paraId="6FE170DD" w14:textId="77777777" w:rsidR="00D01AAF" w:rsidRDefault="00D01AAF" w:rsidP="006D05EC"/>
          <w:p w14:paraId="36B3B10B" w14:textId="77777777" w:rsidR="00D01AAF" w:rsidRDefault="00D01AAF" w:rsidP="006D05EC"/>
          <w:p w14:paraId="269BB5E9" w14:textId="77777777" w:rsidR="00D01AAF" w:rsidRDefault="00D01AAF" w:rsidP="006D05EC"/>
          <w:p w14:paraId="3E9E66FD" w14:textId="77777777" w:rsidR="00D01AAF" w:rsidRDefault="00D01AAF" w:rsidP="006D05EC"/>
          <w:p w14:paraId="5DE1CC5A" w14:textId="77777777" w:rsidR="00D01AAF" w:rsidRDefault="00D01AAF" w:rsidP="006D05EC"/>
          <w:p w14:paraId="3A698DBC" w14:textId="77777777" w:rsidR="00D01AAF" w:rsidRDefault="00D01AAF" w:rsidP="006D05EC"/>
          <w:p w14:paraId="7E6F347E" w14:textId="77777777" w:rsidR="00D01AAF" w:rsidRDefault="00D01AAF" w:rsidP="006D05EC"/>
          <w:p w14:paraId="0B3DC5C1" w14:textId="77777777" w:rsidR="00D01AAF" w:rsidRDefault="00D01AAF" w:rsidP="006D05EC"/>
          <w:p w14:paraId="5BD839E1" w14:textId="77777777" w:rsidR="00D01AAF" w:rsidRDefault="00D01AAF" w:rsidP="006D05EC"/>
          <w:p w14:paraId="1131527E" w14:textId="77777777" w:rsidR="00D01AAF" w:rsidRDefault="00D01AAF" w:rsidP="006D05EC"/>
          <w:p w14:paraId="2C3678E0" w14:textId="77777777" w:rsidR="00D01AAF" w:rsidRDefault="00D01AAF" w:rsidP="006D05EC"/>
          <w:p w14:paraId="40C7FFB1" w14:textId="77777777" w:rsidR="00D01AAF" w:rsidRDefault="00D01AAF" w:rsidP="006D05EC"/>
          <w:p w14:paraId="53A90CBB" w14:textId="77777777" w:rsidR="00D01AAF" w:rsidRDefault="00D01AAF" w:rsidP="006D05EC"/>
          <w:p w14:paraId="175A3D33" w14:textId="77777777" w:rsidR="00D01AAF" w:rsidRDefault="00D01AAF" w:rsidP="006D05EC"/>
          <w:p w14:paraId="7BEA8A24" w14:textId="77777777" w:rsidR="00D01AAF" w:rsidRDefault="00D01AAF" w:rsidP="006D05EC"/>
          <w:p w14:paraId="6FC28541" w14:textId="77777777" w:rsidR="00D01AAF" w:rsidRDefault="00D01AAF" w:rsidP="006D05EC"/>
          <w:p w14:paraId="147F0A53" w14:textId="77777777" w:rsidR="00D01AAF" w:rsidRDefault="00D01AAF" w:rsidP="006D05EC"/>
          <w:p w14:paraId="68BBC16E" w14:textId="77777777" w:rsidR="00D01AAF" w:rsidRDefault="00D01AAF" w:rsidP="006D05EC"/>
          <w:p w14:paraId="05F88A68" w14:textId="77777777" w:rsidR="00D01AAF" w:rsidRDefault="00D01AAF" w:rsidP="006D05EC"/>
          <w:p w14:paraId="2AE26B69" w14:textId="77777777" w:rsidR="00D01AAF" w:rsidRDefault="00D01AAF" w:rsidP="006D05EC"/>
          <w:p w14:paraId="4B3F5464" w14:textId="77777777" w:rsidR="00D01AAF" w:rsidRDefault="00D01AAF" w:rsidP="006D05EC"/>
          <w:p w14:paraId="57955179" w14:textId="77777777" w:rsidR="00D01AAF" w:rsidRDefault="00D01AAF" w:rsidP="006D05EC"/>
          <w:p w14:paraId="1663844C" w14:textId="77777777" w:rsidR="00D01AAF" w:rsidRDefault="00D01AAF" w:rsidP="006D05EC"/>
          <w:p w14:paraId="02D71C53" w14:textId="77777777" w:rsidR="00D01AAF" w:rsidRDefault="00D01AAF" w:rsidP="006D05EC"/>
          <w:p w14:paraId="11663EEC" w14:textId="77777777" w:rsidR="00D01AAF" w:rsidRDefault="00D01AAF" w:rsidP="006D05EC"/>
          <w:p w14:paraId="1A88A201" w14:textId="77777777" w:rsidR="00D01AAF" w:rsidRDefault="00D01AAF" w:rsidP="006D05EC"/>
          <w:p w14:paraId="06BBC8AC" w14:textId="77777777" w:rsidR="00D01AAF" w:rsidRDefault="00D01AAF" w:rsidP="006D05EC"/>
          <w:p w14:paraId="6D0E2CD3" w14:textId="77777777" w:rsidR="00D01AAF" w:rsidRDefault="00D01AAF" w:rsidP="006D05EC"/>
          <w:p w14:paraId="53DA7949" w14:textId="77777777" w:rsidR="00D01AAF" w:rsidRDefault="00D01AAF" w:rsidP="006D05EC"/>
          <w:p w14:paraId="7F6BCF3D" w14:textId="77777777" w:rsidR="00D01AAF" w:rsidRDefault="00D01AAF" w:rsidP="006D05EC"/>
          <w:p w14:paraId="65FA62AD" w14:textId="77777777" w:rsidR="00D01AAF" w:rsidRDefault="00D01AAF" w:rsidP="006D05EC"/>
          <w:p w14:paraId="51A868EE" w14:textId="77777777" w:rsidR="00D01AAF" w:rsidRDefault="00D01AAF" w:rsidP="006D05EC"/>
          <w:p w14:paraId="44CE4362" w14:textId="77777777" w:rsidR="00D01AAF" w:rsidRDefault="00D01AAF" w:rsidP="006D05EC"/>
          <w:p w14:paraId="37FBE709" w14:textId="77777777" w:rsidR="00D01AAF" w:rsidRDefault="00D01AAF" w:rsidP="006D05EC"/>
          <w:p w14:paraId="55DB1557" w14:textId="77777777" w:rsidR="00D01AAF" w:rsidRDefault="00D01AAF" w:rsidP="006D05EC"/>
          <w:p w14:paraId="50CE98F9" w14:textId="77777777" w:rsidR="00D01AAF" w:rsidRDefault="00D01AAF" w:rsidP="006D05EC"/>
          <w:p w14:paraId="20CF77A7" w14:textId="77777777" w:rsidR="00D01AAF" w:rsidRDefault="00D01AAF" w:rsidP="006D05EC"/>
          <w:p w14:paraId="522E0A6C" w14:textId="77777777" w:rsidR="00D01AAF" w:rsidRDefault="00D01AAF" w:rsidP="006D05EC"/>
          <w:p w14:paraId="4B52B962" w14:textId="77777777" w:rsidR="00D01AAF" w:rsidRDefault="00D01AAF" w:rsidP="006D05EC"/>
          <w:p w14:paraId="3F9ED0E0" w14:textId="77777777" w:rsidR="00D01AAF" w:rsidRDefault="00D01AAF" w:rsidP="006D05EC"/>
          <w:p w14:paraId="4ABFE6E8" w14:textId="77777777" w:rsidR="00D01AAF" w:rsidRDefault="00D01AAF" w:rsidP="006D05EC"/>
          <w:p w14:paraId="3F0A41B3" w14:textId="77777777" w:rsidR="00D01AAF" w:rsidRDefault="00D01AAF" w:rsidP="006D05EC"/>
          <w:p w14:paraId="07874DB1" w14:textId="77777777" w:rsidR="00D01AAF" w:rsidRDefault="00D01AAF" w:rsidP="006D05EC"/>
          <w:p w14:paraId="6CBC34B9" w14:textId="77777777" w:rsidR="00D01AAF" w:rsidRDefault="00D01AAF" w:rsidP="006D05EC"/>
          <w:p w14:paraId="0B3F8A9B" w14:textId="77777777" w:rsidR="00D01AAF" w:rsidRDefault="00D01AAF" w:rsidP="006D05EC"/>
          <w:p w14:paraId="1FB51748" w14:textId="77777777" w:rsidR="00D01AAF" w:rsidRDefault="00D01AAF" w:rsidP="006D05EC"/>
          <w:p w14:paraId="014AD6C3" w14:textId="77777777" w:rsidR="00D01AAF" w:rsidRDefault="00D01AAF" w:rsidP="006D05EC"/>
          <w:p w14:paraId="2F1DB3C2" w14:textId="77777777" w:rsidR="00D01AAF" w:rsidRDefault="00D01AAF" w:rsidP="006D05EC"/>
          <w:p w14:paraId="2185E6CE" w14:textId="77777777" w:rsidR="00D01AAF" w:rsidRDefault="00D01AAF" w:rsidP="006D05EC"/>
          <w:p w14:paraId="28F43D33" w14:textId="77777777" w:rsidR="00D01AAF" w:rsidRDefault="00D01AAF" w:rsidP="006D05EC"/>
          <w:p w14:paraId="3CDC8CE1" w14:textId="77777777" w:rsidR="00D01AAF" w:rsidRDefault="00D01AAF" w:rsidP="006D05EC"/>
          <w:p w14:paraId="74157089" w14:textId="77777777" w:rsidR="00D01AAF" w:rsidRDefault="00D01AAF" w:rsidP="006D05EC"/>
          <w:p w14:paraId="758B235D" w14:textId="77777777" w:rsidR="00D01AAF" w:rsidRDefault="00D01AAF" w:rsidP="006D05EC"/>
          <w:p w14:paraId="75D8A0B1" w14:textId="77777777" w:rsidR="00D01AAF" w:rsidRDefault="00D01AAF" w:rsidP="006D05EC"/>
          <w:p w14:paraId="12999486" w14:textId="77777777" w:rsidR="00D01AAF" w:rsidRDefault="00D01AAF" w:rsidP="006D05EC"/>
          <w:p w14:paraId="28E393A6" w14:textId="77777777" w:rsidR="00D01AAF" w:rsidRDefault="00D01AAF" w:rsidP="006D05EC"/>
          <w:p w14:paraId="3DA41F45" w14:textId="77777777" w:rsidR="00D01AAF" w:rsidRDefault="00D01AAF" w:rsidP="006D05EC"/>
          <w:p w14:paraId="5C507D58" w14:textId="77777777" w:rsidR="00D01AAF" w:rsidRDefault="00D01AAF" w:rsidP="006D05EC"/>
          <w:p w14:paraId="16E58CA9" w14:textId="77777777" w:rsidR="00D01AAF" w:rsidRDefault="00D01AAF" w:rsidP="006D05EC"/>
          <w:p w14:paraId="7F51F440" w14:textId="77777777" w:rsidR="00D01AAF" w:rsidRDefault="00D01AAF" w:rsidP="006D05EC"/>
          <w:p w14:paraId="061438AF" w14:textId="77777777" w:rsidR="00D01AAF" w:rsidRDefault="00D01AAF" w:rsidP="006D05EC"/>
          <w:p w14:paraId="50CF4799" w14:textId="77777777" w:rsidR="00D01AAF" w:rsidRDefault="00D01AAF" w:rsidP="006D05EC"/>
          <w:p w14:paraId="3AFA9100" w14:textId="77777777" w:rsidR="00D01AAF" w:rsidRDefault="00D01AAF" w:rsidP="006D05EC"/>
          <w:p w14:paraId="39996D5D" w14:textId="77777777" w:rsidR="00D01AAF" w:rsidRDefault="00D01AAF" w:rsidP="006D05EC"/>
          <w:p w14:paraId="4E0563BF" w14:textId="77777777" w:rsidR="00D01AAF" w:rsidRDefault="00D01AAF" w:rsidP="006D05EC"/>
          <w:p w14:paraId="3FD083DB" w14:textId="77777777" w:rsidR="00D01AAF" w:rsidRDefault="00D01AAF" w:rsidP="006D05EC"/>
          <w:p w14:paraId="3D5F50DC" w14:textId="77777777" w:rsidR="00D01AAF" w:rsidRDefault="00D01AAF" w:rsidP="006D05EC"/>
        </w:tc>
      </w:tr>
    </w:tbl>
    <w:p w14:paraId="04D4D1DD" w14:textId="77777777" w:rsidR="00D01AAF" w:rsidRDefault="00D01AAF" w:rsidP="00D01AAF">
      <w:pPr>
        <w:sectPr w:rsidR="00D01AAF" w:rsidSect="00D01AAF">
          <w:pgSz w:w="11906" w:h="16838"/>
          <w:pgMar w:top="1440" w:right="1440" w:bottom="1440" w:left="1440" w:header="708" w:footer="708" w:gutter="0"/>
          <w:cols w:space="708"/>
          <w:docGrid w:linePitch="360"/>
        </w:sectPr>
      </w:pPr>
    </w:p>
    <w:p w14:paraId="7383AEB9" w14:textId="77777777" w:rsidR="00D01AAF" w:rsidRDefault="00D01AAF" w:rsidP="00D01AAF">
      <w:pPr>
        <w:pStyle w:val="ae"/>
        <w:numPr>
          <w:ilvl w:val="0"/>
          <w:numId w:val="10"/>
        </w:numPr>
        <w:spacing w:after="160" w:line="259" w:lineRule="auto"/>
      </w:pPr>
      <w:r>
        <w:lastRenderedPageBreak/>
        <w:t>Product/Service Analysis and competition – unique selling point. (1 sentence)</w:t>
      </w:r>
    </w:p>
    <w:tbl>
      <w:tblPr>
        <w:tblStyle w:val="aff1"/>
        <w:tblW w:w="0" w:type="auto"/>
        <w:tblLook w:val="04A0" w:firstRow="1" w:lastRow="0" w:firstColumn="1" w:lastColumn="0" w:noHBand="0" w:noVBand="1"/>
      </w:tblPr>
      <w:tblGrid>
        <w:gridCol w:w="9016"/>
      </w:tblGrid>
      <w:tr w:rsidR="00D01AAF" w14:paraId="3478D58E" w14:textId="77777777" w:rsidTr="006D05EC">
        <w:tc>
          <w:tcPr>
            <w:tcW w:w="9016" w:type="dxa"/>
          </w:tcPr>
          <w:p w14:paraId="1DD2EC31" w14:textId="77777777" w:rsidR="00D01AAF" w:rsidRDefault="00D01AAF" w:rsidP="006D05EC">
            <w:r w:rsidRPr="00A222B9">
              <w:t>What is the</w:t>
            </w:r>
            <w:r>
              <w:t xml:space="preserve"> unique selling point of your solution</w:t>
            </w:r>
            <w:r w:rsidRPr="00A222B9">
              <w:t>?</w:t>
            </w:r>
            <w:r>
              <w:t xml:space="preserve"> Based on your analysis what is important to communicate to your customer base?</w:t>
            </w:r>
          </w:p>
          <w:p w14:paraId="3FBBC661" w14:textId="77777777" w:rsidR="00D01AAF" w:rsidRDefault="00D01AAF" w:rsidP="006D05EC"/>
          <w:p w14:paraId="21B64205" w14:textId="77777777" w:rsidR="00D01AAF" w:rsidRDefault="00D01AAF" w:rsidP="006D05EC"/>
          <w:p w14:paraId="680F77EE" w14:textId="77777777" w:rsidR="00D01AAF" w:rsidRDefault="00D01AAF" w:rsidP="006D05EC"/>
        </w:tc>
      </w:tr>
    </w:tbl>
    <w:p w14:paraId="1AA5783D" w14:textId="77777777" w:rsidR="00D01AAF" w:rsidRDefault="00D01AAF" w:rsidP="00D01AAF">
      <w:pPr>
        <w:pStyle w:val="ae"/>
        <w:ind w:left="360"/>
        <w:sectPr w:rsidR="00D01AAF" w:rsidSect="00D01AAF">
          <w:pgSz w:w="11906" w:h="16838"/>
          <w:pgMar w:top="1440" w:right="1440" w:bottom="1440" w:left="1440" w:header="708" w:footer="708" w:gutter="0"/>
          <w:cols w:space="708"/>
          <w:docGrid w:linePitch="360"/>
        </w:sectPr>
      </w:pPr>
      <w:r>
        <w:t>7</w:t>
      </w:r>
    </w:p>
    <w:p w14:paraId="590272DB" w14:textId="77777777" w:rsidR="00D01AAF" w:rsidRDefault="00D01AAF" w:rsidP="00D01AAF">
      <w:pPr>
        <w:pStyle w:val="ae"/>
        <w:numPr>
          <w:ilvl w:val="0"/>
          <w:numId w:val="10"/>
        </w:numPr>
        <w:spacing w:after="160" w:line="259" w:lineRule="auto"/>
      </w:pPr>
      <w:r>
        <w:lastRenderedPageBreak/>
        <w:t>Fill in the business canvas (A3 sheet or murals generated – it needs to be legible)</w:t>
      </w:r>
    </w:p>
    <w:p w14:paraId="42B75D5E" w14:textId="77777777" w:rsidR="00D01AAF" w:rsidRDefault="00D01AAF" w:rsidP="00D01AAF"/>
    <w:p w14:paraId="4DFD2C53" w14:textId="5BCB1267" w:rsidR="0082585F" w:rsidRDefault="0082585F" w:rsidP="00D01AAF">
      <w:pPr>
        <w:sectPr w:rsidR="0082585F" w:rsidSect="00D01AAF">
          <w:pgSz w:w="11906" w:h="16838"/>
          <w:pgMar w:top="1440" w:right="1440" w:bottom="1440" w:left="1440" w:header="708" w:footer="708" w:gutter="0"/>
          <w:cols w:space="708"/>
          <w:docGrid w:linePitch="360"/>
        </w:sectPr>
      </w:pPr>
      <w:r>
        <w:rPr>
          <w:noProof/>
        </w:rPr>
        <w:drawing>
          <wp:inline distT="0" distB="0" distL="0" distR="0" wp14:anchorId="188DCE64" wp14:editId="1333850F">
            <wp:extent cx="5579377" cy="3944620"/>
            <wp:effectExtent l="0" t="0" r="2540" b="0"/>
            <wp:docPr id="850661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61902"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579377" cy="3944620"/>
                    </a:xfrm>
                    <a:prstGeom prst="rect">
                      <a:avLst/>
                    </a:prstGeom>
                    <a:noFill/>
                  </pic:spPr>
                </pic:pic>
              </a:graphicData>
            </a:graphic>
          </wp:inline>
        </w:drawing>
      </w:r>
    </w:p>
    <w:p w14:paraId="049A5428" w14:textId="77777777" w:rsidR="00D01AAF" w:rsidRDefault="00D01AAF" w:rsidP="00D01AAF">
      <w:pPr>
        <w:pStyle w:val="ae"/>
        <w:numPr>
          <w:ilvl w:val="0"/>
          <w:numId w:val="10"/>
        </w:numPr>
        <w:spacing w:after="160" w:line="259" w:lineRule="auto"/>
      </w:pPr>
      <w:r>
        <w:lastRenderedPageBreak/>
        <w:t>Critical analysis (up to a page)</w:t>
      </w:r>
    </w:p>
    <w:tbl>
      <w:tblPr>
        <w:tblStyle w:val="aff1"/>
        <w:tblW w:w="0" w:type="auto"/>
        <w:tblLook w:val="04A0" w:firstRow="1" w:lastRow="0" w:firstColumn="1" w:lastColumn="0" w:noHBand="0" w:noVBand="1"/>
      </w:tblPr>
      <w:tblGrid>
        <w:gridCol w:w="9016"/>
      </w:tblGrid>
      <w:tr w:rsidR="00D01AAF" w14:paraId="0D7E15D3" w14:textId="77777777" w:rsidTr="006D05EC">
        <w:tc>
          <w:tcPr>
            <w:tcW w:w="9016" w:type="dxa"/>
          </w:tcPr>
          <w:p w14:paraId="1376E288" w14:textId="3D641669" w:rsidR="00FF5A8D" w:rsidRDefault="00FF5A8D" w:rsidP="00FF5A8D">
            <w:r>
              <w:rPr>
                <w:b/>
              </w:rPr>
              <w:t>8.1 Market size</w:t>
            </w:r>
          </w:p>
          <w:p w14:paraId="52DD3553" w14:textId="77777777" w:rsidR="00FF5A8D" w:rsidRDefault="00FF5A8D" w:rsidP="00FF5A8D">
            <w:r>
              <w:t xml:space="preserve">The target customers are dairy farms in Northern England with an existing handling race, electronic tags and a genuine verification burden. Neither AHDB’s 6,850 Great Britain dairy producers [19] nor Defra’s 1.849 million UK dairy cattle [20] </w:t>
            </w:r>
            <w:proofErr w:type="gramStart"/>
            <w:r>
              <w:t>states</w:t>
            </w:r>
            <w:proofErr w:type="gramEnd"/>
            <w:r>
              <w:t xml:space="preserve"> the Northern England farm count directly.</w:t>
            </w:r>
          </w:p>
          <w:p w14:paraId="0B539AA8" w14:textId="77777777" w:rsidR="00FF5A8D" w:rsidRDefault="00FF5A8D" w:rsidP="00FF5A8D">
            <w:r>
              <w:t>This report therefore estimates it from Defra 2024 regional data: total farms (agricultural area ÷ average farm size, Table 1.1) multiplied by the dairy share of holdings (Figure 1.7) gives ≈1,240 (</w:t>
            </w:r>
            <w:proofErr w:type="gramStart"/>
            <w:r>
              <w:t>North West</w:t>
            </w:r>
            <w:proofErr w:type="gramEnd"/>
            <w:r>
              <w:t>), ≈406 (Yorkshire &amp; the Humber) and ≈63 (</w:t>
            </w:r>
            <w:proofErr w:type="gramStart"/>
            <w:r>
              <w:t>North East</w:t>
            </w:r>
            <w:proofErr w:type="gramEnd"/>
            <w:r>
              <w:t xml:space="preserve">), </w:t>
            </w:r>
            <w:proofErr w:type="spellStart"/>
            <w:r>
              <w:t>totalling</w:t>
            </w:r>
            <w:proofErr w:type="spellEnd"/>
            <w:r>
              <w:t xml:space="preserve"> ≈1,700 farms. This is an estimate derived from official data, not a published figure, and carries uncertainty.</w:t>
            </w:r>
          </w:p>
          <w:p w14:paraId="2160C8EB" w14:textId="77777777" w:rsidR="00FF5A8D" w:rsidRDefault="00FF5A8D" w:rsidP="00FF5A8D">
            <w:r>
              <w:rPr>
                <w:b/>
              </w:rPr>
              <w:t>8.2 Serviceable share and sales target</w:t>
            </w:r>
          </w:p>
          <w:p w14:paraId="1908A774" w14:textId="77777777" w:rsidR="00FF5A8D" w:rsidRDefault="00FF5A8D" w:rsidP="00FF5A8D">
            <w:r>
              <w:t>Applying the screening criteria (existing race, tags, high verification burden), an assumed 40% are serviceable, giving a serviceable available market (SAM) of ≈680 farms. The 40% is a scenario assumption, not yet validated by customer survey.</w:t>
            </w:r>
          </w:p>
          <w:p w14:paraId="7C0CDCF0" w14:textId="77777777" w:rsidR="00FF5A8D" w:rsidRDefault="00FF5A8D" w:rsidP="00FF5A8D">
            <w:r>
              <w:t>Three-year sales of 50 units would represent ≈2.9% of TAM and ≈7.4% of SAM — a sales target, not a market forecast.</w:t>
            </w:r>
          </w:p>
          <w:p w14:paraId="1484CE30" w14:textId="77777777" w:rsidR="00FF5A8D" w:rsidRDefault="00FF5A8D" w:rsidP="00FF5A8D">
            <w:r>
              <w:rPr>
                <w:b/>
              </w:rPr>
              <w:t>8.3 Alignment of desirable attributes with customer needs</w:t>
            </w:r>
          </w:p>
          <w:p w14:paraId="45E6C999" w14:textId="77777777" w:rsidR="00FF5A8D" w:rsidRDefault="00FF5A8D" w:rsidP="00FF5A8D">
            <w:r>
              <w:t>Competitive analysis (R5) identified six desirable attributes, each technically grounded and matched to a customer need:</w:t>
            </w:r>
          </w:p>
          <w:p w14:paraId="41D0DB55" w14:textId="77777777" w:rsidR="00FF5A8D" w:rsidRDefault="00FF5A8D" w:rsidP="00FF5A8D">
            <w:pPr>
              <w:ind w:left="280"/>
            </w:pPr>
            <w:r>
              <w:rPr>
                <w:b/>
              </w:rPr>
              <w:t>• Reliable identity attribution (mechanical separation + ultrasonic occupancy sensing + LF RFID)</w:t>
            </w:r>
            <w:r>
              <w:t xml:space="preserve"> — resolves missed reads, double reads and transcription errors</w:t>
            </w:r>
          </w:p>
          <w:p w14:paraId="047B232D" w14:textId="77777777" w:rsidR="00FF5A8D" w:rsidRDefault="00FF5A8D" w:rsidP="00FF5A8D">
            <w:pPr>
              <w:ind w:left="280"/>
            </w:pPr>
            <w:r>
              <w:rPr>
                <w:b/>
              </w:rPr>
              <w:t>• Clear anomaly classification (two-exit conditional diversion + event records)</w:t>
            </w:r>
            <w:r>
              <w:t xml:space="preserve"> — resolves difficulty re-locating abnormal cows</w:t>
            </w:r>
          </w:p>
          <w:p w14:paraId="030119EB" w14:textId="77777777" w:rsidR="00FF5A8D" w:rsidRDefault="00FF5A8D" w:rsidP="00FF5A8D">
            <w:pPr>
              <w:ind w:left="280"/>
            </w:pPr>
            <w:r>
              <w:rPr>
                <w:b/>
              </w:rPr>
              <w:t>• Safe handling (fence-side operation + safety control)</w:t>
            </w:r>
            <w:r>
              <w:t xml:space="preserve"> — enables safe handling outside the pen</w:t>
            </w:r>
          </w:p>
          <w:p w14:paraId="5C4BF20F" w14:textId="77777777" w:rsidR="00FF5A8D" w:rsidRDefault="00FF5A8D" w:rsidP="00FF5A8D">
            <w:pPr>
              <w:ind w:left="280"/>
            </w:pPr>
            <w:r>
              <w:rPr>
                <w:b/>
              </w:rPr>
              <w:t>• Local operation</w:t>
            </w:r>
            <w:r>
              <w:t xml:space="preserve"> — copes with network outages, preserving records</w:t>
            </w:r>
          </w:p>
          <w:p w14:paraId="6892114D" w14:textId="77777777" w:rsidR="00FF5A8D" w:rsidRDefault="00FF5A8D" w:rsidP="00FF5A8D">
            <w:pPr>
              <w:ind w:left="280"/>
            </w:pPr>
            <w:r>
              <w:rPr>
                <w:b/>
              </w:rPr>
              <w:t>• Ease of maintenance</w:t>
            </w:r>
            <w:r>
              <w:t xml:space="preserve"> — mitigates maintenance-cost uncertainty</w:t>
            </w:r>
          </w:p>
          <w:p w14:paraId="46AE9E60" w14:textId="77777777" w:rsidR="00FF5A8D" w:rsidRDefault="00FF5A8D" w:rsidP="00FF5A8D">
            <w:pPr>
              <w:ind w:left="280"/>
            </w:pPr>
            <w:r>
              <w:rPr>
                <w:b/>
              </w:rPr>
              <w:lastRenderedPageBreak/>
              <w:t>• Quantifiable benefit</w:t>
            </w:r>
            <w:r>
              <w:t xml:space="preserve"> — makes investment verifiable against economic return</w:t>
            </w:r>
          </w:p>
          <w:p w14:paraId="33FE95D4" w14:textId="77777777" w:rsidR="00FF5A8D" w:rsidRDefault="00FF5A8D" w:rsidP="00FF5A8D">
            <w:r>
              <w:t>The first two attributes address the brief’s core failure modes (two IDs read at once; complete miss) and form the technical foundation of the value proposition.</w:t>
            </w:r>
          </w:p>
          <w:p w14:paraId="48C6AE65" w14:textId="77777777" w:rsidR="00FF5A8D" w:rsidRDefault="00FF5A8D" w:rsidP="00FF5A8D">
            <w:r>
              <w:rPr>
                <w:b/>
              </w:rPr>
              <w:t>8.4 Customer–product fit and necessary adjustment</w:t>
            </w:r>
          </w:p>
          <w:p w14:paraId="091D445E" w14:textId="77777777" w:rsidR="00FF5A8D" w:rsidRDefault="00FF5A8D" w:rsidP="00FF5A8D">
            <w:r>
              <w:t>The segment matches the product’s capability boundary — ID-Coo depends on an existing race, tags and a verification burden — so the criteria reflect genuine fit, not arbitrary choice; small herds, very-low-anomaly farms, or those with mature systems are excluded.</w:t>
            </w:r>
          </w:p>
          <w:p w14:paraId="2F9B3A81" w14:textId="42D47E4C" w:rsidR="00D01AAF" w:rsidRDefault="00FF5A8D" w:rsidP="00FF5A8D">
            <w:r>
              <w:t xml:space="preserve">One implementation adjustment remains: per-head isolation may bottleneck </w:t>
            </w:r>
            <w:proofErr w:type="gramStart"/>
            <w:r>
              <w:t>throughput</w:t>
            </w:r>
            <w:proofErr w:type="gramEnd"/>
            <w:r>
              <w:t xml:space="preserve"> and first-time safe separation is unvalidated, so version one uses manual confirmation of single-animal entry, with automation only after validation. This constrains </w:t>
            </w:r>
            <w:proofErr w:type="spellStart"/>
            <w:r>
              <w:t>realisation</w:t>
            </w:r>
            <w:proofErr w:type="spellEnd"/>
            <w:r>
              <w:t xml:space="preserve"> without changing the value proposition. Overall, commercial viability depends on validating safe separation, RFID attribution, exit consistency and net benefit.</w:t>
            </w:r>
          </w:p>
          <w:p w14:paraId="712034A3" w14:textId="77777777" w:rsidR="00D01AAF" w:rsidRDefault="00D01AAF" w:rsidP="006D05EC"/>
          <w:p w14:paraId="7B903FE1" w14:textId="77777777" w:rsidR="00D01AAF" w:rsidRDefault="00D01AAF" w:rsidP="006D05EC"/>
          <w:p w14:paraId="67EFA5E1" w14:textId="77777777" w:rsidR="00D01AAF" w:rsidRDefault="00D01AAF" w:rsidP="006D05EC"/>
          <w:p w14:paraId="6FBB8E6A" w14:textId="77777777" w:rsidR="00D01AAF" w:rsidRDefault="00D01AAF" w:rsidP="006D05EC"/>
          <w:p w14:paraId="09536502" w14:textId="77777777" w:rsidR="00D01AAF" w:rsidRDefault="00D01AAF" w:rsidP="006D05EC"/>
          <w:p w14:paraId="5F56B1CD" w14:textId="77777777" w:rsidR="00D01AAF" w:rsidRDefault="00D01AAF" w:rsidP="006D05EC"/>
          <w:p w14:paraId="1BEFE888" w14:textId="77777777" w:rsidR="00D01AAF" w:rsidRDefault="00D01AAF" w:rsidP="006D05EC"/>
          <w:p w14:paraId="5DB861D3" w14:textId="77777777" w:rsidR="00D01AAF" w:rsidRDefault="00D01AAF" w:rsidP="006D05EC"/>
          <w:p w14:paraId="058DD33E" w14:textId="77777777" w:rsidR="00D01AAF" w:rsidRDefault="00D01AAF" w:rsidP="006D05EC"/>
          <w:p w14:paraId="2CEDA11B" w14:textId="77777777" w:rsidR="00D01AAF" w:rsidRDefault="00D01AAF" w:rsidP="006D05EC"/>
          <w:p w14:paraId="334A4966" w14:textId="77777777" w:rsidR="00D01AAF" w:rsidRDefault="00D01AAF" w:rsidP="006D05EC"/>
          <w:p w14:paraId="43EE978F" w14:textId="77777777" w:rsidR="00D01AAF" w:rsidRDefault="00D01AAF" w:rsidP="006D05EC"/>
          <w:p w14:paraId="33392A0F" w14:textId="77777777" w:rsidR="00D01AAF" w:rsidRDefault="00D01AAF" w:rsidP="006D05EC"/>
          <w:p w14:paraId="5DE11D36" w14:textId="77777777" w:rsidR="00D01AAF" w:rsidRDefault="00D01AAF" w:rsidP="006D05EC">
            <w:pPr>
              <w:rPr>
                <w:rFonts w:hint="eastAsia"/>
                <w:lang w:eastAsia="zh-CN"/>
              </w:rPr>
            </w:pPr>
          </w:p>
          <w:p w14:paraId="202A967B" w14:textId="77777777" w:rsidR="00D01AAF" w:rsidRDefault="00D01AAF" w:rsidP="006D05EC"/>
          <w:p w14:paraId="1CDBBBCF" w14:textId="77777777" w:rsidR="00D01AAF" w:rsidRDefault="00D01AAF" w:rsidP="006D05EC"/>
          <w:p w14:paraId="34C0C6D9" w14:textId="77777777" w:rsidR="00D01AAF" w:rsidRDefault="00D01AAF" w:rsidP="006D05EC"/>
          <w:p w14:paraId="629933B8" w14:textId="77777777" w:rsidR="00D01AAF" w:rsidRDefault="00D01AAF" w:rsidP="006D05EC"/>
          <w:p w14:paraId="2A61FF39" w14:textId="77777777" w:rsidR="00D01AAF" w:rsidRDefault="00D01AAF" w:rsidP="006D05EC"/>
          <w:p w14:paraId="0C88FE55" w14:textId="77777777" w:rsidR="00D01AAF" w:rsidRDefault="00D01AAF" w:rsidP="006D05EC"/>
          <w:p w14:paraId="7E91C76F" w14:textId="77777777" w:rsidR="00D01AAF" w:rsidRDefault="00D01AAF" w:rsidP="006D05EC"/>
          <w:p w14:paraId="399CF53F" w14:textId="77777777" w:rsidR="00D01AAF" w:rsidRDefault="00D01AAF" w:rsidP="006D05EC"/>
          <w:p w14:paraId="55793865" w14:textId="77777777" w:rsidR="00D01AAF" w:rsidRDefault="00D01AAF" w:rsidP="006D05EC"/>
          <w:p w14:paraId="2675519C" w14:textId="77777777" w:rsidR="00D01AAF" w:rsidRDefault="00D01AAF" w:rsidP="006D05EC"/>
          <w:p w14:paraId="7DC89C1E" w14:textId="77777777" w:rsidR="00D01AAF" w:rsidRDefault="00D01AAF" w:rsidP="006D05EC"/>
          <w:p w14:paraId="141A31EC" w14:textId="77777777" w:rsidR="00D01AAF" w:rsidRDefault="00D01AAF" w:rsidP="006D05EC"/>
          <w:p w14:paraId="4BF9EA59" w14:textId="77777777" w:rsidR="00D01AAF" w:rsidRDefault="00D01AAF" w:rsidP="006D05EC"/>
          <w:p w14:paraId="4DA03A56" w14:textId="77777777" w:rsidR="00D01AAF" w:rsidRDefault="00D01AAF" w:rsidP="006D05EC"/>
          <w:p w14:paraId="16EAE590" w14:textId="77777777" w:rsidR="00D01AAF" w:rsidRDefault="00D01AAF" w:rsidP="006D05EC"/>
          <w:p w14:paraId="4C758381" w14:textId="77777777" w:rsidR="00D01AAF" w:rsidRDefault="00D01AAF" w:rsidP="006D05EC"/>
          <w:p w14:paraId="5342BC8F" w14:textId="77777777" w:rsidR="00D01AAF" w:rsidRDefault="00D01AAF" w:rsidP="006D05EC"/>
          <w:p w14:paraId="4248ABD7" w14:textId="77777777" w:rsidR="00D01AAF" w:rsidRDefault="00D01AAF" w:rsidP="006D05EC"/>
          <w:p w14:paraId="78F5348A" w14:textId="77777777" w:rsidR="00D01AAF" w:rsidRDefault="00D01AAF" w:rsidP="006D05EC"/>
          <w:p w14:paraId="71ED7F60" w14:textId="77777777" w:rsidR="00D01AAF" w:rsidRDefault="00D01AAF" w:rsidP="006D05EC"/>
          <w:p w14:paraId="3F3C7FA2" w14:textId="77777777" w:rsidR="00D01AAF" w:rsidRDefault="00D01AAF" w:rsidP="006D05EC"/>
          <w:p w14:paraId="0EF94A23" w14:textId="77777777" w:rsidR="00D01AAF" w:rsidRDefault="00D01AAF" w:rsidP="006D05EC"/>
          <w:p w14:paraId="0C9DE3DB" w14:textId="77777777" w:rsidR="00D01AAF" w:rsidRDefault="00D01AAF" w:rsidP="006D05EC"/>
          <w:p w14:paraId="203AF272" w14:textId="77777777" w:rsidR="00D01AAF" w:rsidRDefault="00D01AAF" w:rsidP="006D05EC"/>
          <w:p w14:paraId="1073C780" w14:textId="77777777" w:rsidR="00D01AAF" w:rsidRDefault="00D01AAF" w:rsidP="006D05EC"/>
          <w:p w14:paraId="44B922EF" w14:textId="77777777" w:rsidR="00D01AAF" w:rsidRDefault="00D01AAF" w:rsidP="006D05EC"/>
        </w:tc>
      </w:tr>
    </w:tbl>
    <w:p w14:paraId="391801D1" w14:textId="77777777" w:rsidR="00D01AAF" w:rsidRDefault="00D01AAF" w:rsidP="00D01AAF">
      <w:pPr>
        <w:rPr>
          <w:rFonts w:hint="eastAsia"/>
          <w:lang w:eastAsia="zh-CN"/>
        </w:rPr>
        <w:sectPr w:rsidR="00D01AAF" w:rsidSect="00D01AAF">
          <w:pgSz w:w="11906" w:h="16838"/>
          <w:pgMar w:top="1440" w:right="1440" w:bottom="1440" w:left="1440" w:header="708" w:footer="708" w:gutter="0"/>
          <w:cols w:space="708"/>
          <w:docGrid w:linePitch="360"/>
        </w:sectPr>
      </w:pPr>
    </w:p>
    <w:p w14:paraId="690A714F" w14:textId="77777777" w:rsidR="00D01AAF" w:rsidRDefault="00D01AAF" w:rsidP="00D01AAF">
      <w:pPr>
        <w:pStyle w:val="ae"/>
        <w:numPr>
          <w:ilvl w:val="0"/>
          <w:numId w:val="10"/>
        </w:numPr>
        <w:spacing w:after="160" w:line="259" w:lineRule="auto"/>
      </w:pPr>
      <w:r>
        <w:lastRenderedPageBreak/>
        <w:t>User requirements and justifications (up to 1 page)</w:t>
      </w:r>
    </w:p>
    <w:tbl>
      <w:tblPr>
        <w:tblStyle w:val="aff1"/>
        <w:tblW w:w="0" w:type="auto"/>
        <w:tblLook w:val="04A0" w:firstRow="1" w:lastRow="0" w:firstColumn="1" w:lastColumn="0" w:noHBand="0" w:noVBand="1"/>
      </w:tblPr>
      <w:tblGrid>
        <w:gridCol w:w="9016"/>
      </w:tblGrid>
      <w:tr w:rsidR="00D01AAF" w14:paraId="4669E842" w14:textId="77777777" w:rsidTr="006D05EC">
        <w:tc>
          <w:tcPr>
            <w:tcW w:w="9016" w:type="dxa"/>
          </w:tcPr>
          <w:p w14:paraId="50A9E15A" w14:textId="77777777" w:rsidR="00D01AAF" w:rsidRDefault="00D01AAF" w:rsidP="006D05EC">
            <w:r>
              <w:t xml:space="preserve">Using your product/service mix idea, write down everything your product needs to do. User requirements define what is needed to solve the problem. At this stage, the user requirements outline what the product needs to do, not how the problem will be solved. (up to 10 requirements). Justify the reasoning behind them. This exercise ensures that all user requirements align with solving the problem defined at the beginning. Take each user requirement identified in the previous section, justify why they are needed and help solve the problem. Using the MOSCOW analysis framework </w:t>
            </w:r>
            <w:proofErr w:type="gramStart"/>
            <w:r>
              <w:t>insure</w:t>
            </w:r>
            <w:proofErr w:type="gramEnd"/>
            <w:r>
              <w:t xml:space="preserve"> that all 10 requirements </w:t>
            </w:r>
            <w:proofErr w:type="gramStart"/>
            <w:r>
              <w:t>are must have</w:t>
            </w:r>
            <w:proofErr w:type="gramEnd"/>
            <w:r>
              <w:t>.</w:t>
            </w:r>
          </w:p>
          <w:p w14:paraId="20372AFD" w14:textId="77777777" w:rsidR="00D01AAF" w:rsidRDefault="00D01AAF" w:rsidP="006D05EC"/>
          <w:p w14:paraId="7F78F7F5" w14:textId="77777777" w:rsidR="00D01AAF" w:rsidRDefault="00D01AAF" w:rsidP="006D05EC"/>
          <w:p w14:paraId="5ECD8037" w14:textId="77777777" w:rsidR="00D01AAF" w:rsidRDefault="00D01AAF" w:rsidP="006D05EC"/>
          <w:p w14:paraId="0CBCB4BF" w14:textId="77777777" w:rsidR="00D01AAF" w:rsidRDefault="00D01AAF" w:rsidP="006D05EC"/>
          <w:p w14:paraId="3E6EB30B" w14:textId="77777777" w:rsidR="00D01AAF" w:rsidRDefault="00D01AAF" w:rsidP="006D05EC"/>
          <w:p w14:paraId="37D7748E" w14:textId="77777777" w:rsidR="00D01AAF" w:rsidRDefault="00D01AAF" w:rsidP="006D05EC"/>
          <w:p w14:paraId="5F9F30F8" w14:textId="77777777" w:rsidR="00D01AAF" w:rsidRDefault="00D01AAF" w:rsidP="006D05EC"/>
          <w:p w14:paraId="79267B93" w14:textId="77777777" w:rsidR="00D01AAF" w:rsidRDefault="00D01AAF" w:rsidP="006D05EC"/>
          <w:p w14:paraId="545F9C4E" w14:textId="77777777" w:rsidR="00D01AAF" w:rsidRDefault="00D01AAF" w:rsidP="006D05EC"/>
          <w:p w14:paraId="72FC375F" w14:textId="77777777" w:rsidR="00D01AAF" w:rsidRDefault="00D01AAF" w:rsidP="006D05EC"/>
          <w:p w14:paraId="50E52BF3" w14:textId="77777777" w:rsidR="00D01AAF" w:rsidRDefault="00D01AAF" w:rsidP="006D05EC"/>
          <w:p w14:paraId="02D3ED76" w14:textId="77777777" w:rsidR="00D01AAF" w:rsidRDefault="00D01AAF" w:rsidP="006D05EC"/>
          <w:p w14:paraId="174975BA" w14:textId="77777777" w:rsidR="00D01AAF" w:rsidRDefault="00D01AAF" w:rsidP="006D05EC"/>
          <w:p w14:paraId="78361A57" w14:textId="77777777" w:rsidR="00D01AAF" w:rsidRDefault="00D01AAF" w:rsidP="006D05EC"/>
          <w:p w14:paraId="4E9D6E2C" w14:textId="77777777" w:rsidR="00D01AAF" w:rsidRDefault="00D01AAF" w:rsidP="006D05EC"/>
          <w:p w14:paraId="08985D7D" w14:textId="77777777" w:rsidR="00D01AAF" w:rsidRDefault="00D01AAF" w:rsidP="006D05EC"/>
          <w:p w14:paraId="58472D2C" w14:textId="77777777" w:rsidR="00D01AAF" w:rsidRDefault="00D01AAF" w:rsidP="006D05EC"/>
          <w:p w14:paraId="3D9CC3A1" w14:textId="77777777" w:rsidR="00D01AAF" w:rsidRDefault="00D01AAF" w:rsidP="006D05EC"/>
          <w:p w14:paraId="4209DEBD" w14:textId="77777777" w:rsidR="00D01AAF" w:rsidRDefault="00D01AAF" w:rsidP="006D05EC"/>
          <w:p w14:paraId="0FB2DE0B" w14:textId="77777777" w:rsidR="00D01AAF" w:rsidRDefault="00D01AAF" w:rsidP="006D05EC"/>
          <w:p w14:paraId="5BFCF641" w14:textId="77777777" w:rsidR="00D01AAF" w:rsidRDefault="00D01AAF" w:rsidP="006D05EC"/>
          <w:p w14:paraId="1280068A" w14:textId="77777777" w:rsidR="00D01AAF" w:rsidRDefault="00D01AAF" w:rsidP="006D05EC"/>
          <w:p w14:paraId="54879753" w14:textId="77777777" w:rsidR="00D01AAF" w:rsidRDefault="00D01AAF" w:rsidP="006D05EC"/>
          <w:p w14:paraId="70C53805" w14:textId="77777777" w:rsidR="00D01AAF" w:rsidRDefault="00D01AAF" w:rsidP="006D05EC"/>
          <w:p w14:paraId="59031518" w14:textId="77777777" w:rsidR="00D01AAF" w:rsidRDefault="00D01AAF" w:rsidP="006D05EC"/>
          <w:p w14:paraId="664D2E88" w14:textId="77777777" w:rsidR="00D01AAF" w:rsidRDefault="00D01AAF" w:rsidP="006D05EC"/>
          <w:p w14:paraId="39FEF810" w14:textId="77777777" w:rsidR="00D01AAF" w:rsidRDefault="00D01AAF" w:rsidP="006D05EC"/>
          <w:p w14:paraId="057F63CB" w14:textId="77777777" w:rsidR="00D01AAF" w:rsidRDefault="00D01AAF" w:rsidP="006D05EC"/>
          <w:p w14:paraId="03241E65" w14:textId="77777777" w:rsidR="00D01AAF" w:rsidRDefault="00D01AAF" w:rsidP="006D05EC"/>
          <w:p w14:paraId="1BAEAC49" w14:textId="77777777" w:rsidR="00D01AAF" w:rsidRDefault="00D01AAF" w:rsidP="006D05EC"/>
          <w:p w14:paraId="17142AB7" w14:textId="77777777" w:rsidR="00D01AAF" w:rsidRDefault="00D01AAF" w:rsidP="006D05EC"/>
          <w:p w14:paraId="7BB76FD1" w14:textId="77777777" w:rsidR="00D01AAF" w:rsidRDefault="00D01AAF" w:rsidP="006D05EC"/>
          <w:p w14:paraId="47498DC0" w14:textId="77777777" w:rsidR="00D01AAF" w:rsidRDefault="00D01AAF" w:rsidP="006D05EC"/>
          <w:p w14:paraId="6BCFDD15" w14:textId="77777777" w:rsidR="00D01AAF" w:rsidRDefault="00D01AAF" w:rsidP="006D05EC"/>
          <w:p w14:paraId="206162C5" w14:textId="77777777" w:rsidR="00D01AAF" w:rsidRDefault="00D01AAF" w:rsidP="006D05EC"/>
          <w:p w14:paraId="5316E7DF" w14:textId="77777777" w:rsidR="00D01AAF" w:rsidRDefault="00D01AAF" w:rsidP="006D05EC"/>
          <w:p w14:paraId="30CA3AB7" w14:textId="77777777" w:rsidR="00D01AAF" w:rsidRDefault="00D01AAF" w:rsidP="006D05EC"/>
          <w:p w14:paraId="593B5D1D" w14:textId="77777777" w:rsidR="00D01AAF" w:rsidRDefault="00D01AAF" w:rsidP="006D05EC"/>
          <w:p w14:paraId="55700B2F" w14:textId="77777777" w:rsidR="00D01AAF" w:rsidRDefault="00D01AAF" w:rsidP="006D05EC"/>
        </w:tc>
      </w:tr>
    </w:tbl>
    <w:p w14:paraId="6800122D" w14:textId="77777777" w:rsidR="00D01AAF" w:rsidRDefault="00D01AAF" w:rsidP="00D01AAF">
      <w:pPr>
        <w:sectPr w:rsidR="00D01AAF" w:rsidSect="00D01AAF">
          <w:pgSz w:w="11906" w:h="16838"/>
          <w:pgMar w:top="1440" w:right="1440" w:bottom="1440" w:left="1440" w:header="708" w:footer="708" w:gutter="0"/>
          <w:cols w:space="708"/>
          <w:docGrid w:linePitch="360"/>
        </w:sectPr>
      </w:pPr>
    </w:p>
    <w:p w14:paraId="65C63F42" w14:textId="77777777" w:rsidR="00D01AAF" w:rsidRDefault="00D01AAF" w:rsidP="00D01AAF">
      <w:pPr>
        <w:pStyle w:val="ae"/>
        <w:numPr>
          <w:ilvl w:val="0"/>
          <w:numId w:val="10"/>
        </w:numPr>
        <w:spacing w:after="160" w:line="259" w:lineRule="auto"/>
      </w:pPr>
      <w:r>
        <w:lastRenderedPageBreak/>
        <w:t>Provide a technical description of the solution e.g. sensor placement, data aggregation, functional block diagram, description of software, interfaces, and pricing to be submitted to your line manager. (up to 4 pages)</w:t>
      </w:r>
    </w:p>
    <w:tbl>
      <w:tblPr>
        <w:tblStyle w:val="aff1"/>
        <w:tblW w:w="0" w:type="auto"/>
        <w:tblLook w:val="04A0" w:firstRow="1" w:lastRow="0" w:firstColumn="1" w:lastColumn="0" w:noHBand="0" w:noVBand="1"/>
      </w:tblPr>
      <w:tblGrid>
        <w:gridCol w:w="9016"/>
      </w:tblGrid>
      <w:tr w:rsidR="00D01AAF" w14:paraId="073B6646" w14:textId="77777777" w:rsidTr="006D05EC">
        <w:tc>
          <w:tcPr>
            <w:tcW w:w="9016" w:type="dxa"/>
          </w:tcPr>
          <w:p w14:paraId="43C9F584" w14:textId="77777777" w:rsidR="00EC0A8B" w:rsidRDefault="00EC0A8B" w:rsidP="00EC0A8B">
            <w:pPr>
              <w:pStyle w:val="31"/>
              <w:spacing w:line="312" w:lineRule="auto"/>
            </w:pPr>
            <w:r>
              <w:rPr>
                <w:b w:val="0"/>
              </w:rPr>
              <w:lastRenderedPageBreak/>
              <w:t>10.1 Physical structure</w:t>
            </w:r>
          </w:p>
          <w:p w14:paraId="35DCAF88" w14:textId="77777777" w:rsidR="00EC0A8B" w:rsidRDefault="00EC0A8B" w:rsidP="00EC0A8B">
            <w:r>
              <w:t>ID-Coo uses a single-file race: holding area → gate G0 → buffer A → gate G1 → detection section B → gate G2. Gate D then directs the cow either back to the herd or, through gate H, into the review pen (Figure 1). Both exits lead forward; D guides rather than pushes the animal.</w:t>
            </w:r>
          </w:p>
          <w:p w14:paraId="6E46C16E" w14:textId="77777777" w:rsidR="00EC0A8B" w:rsidRDefault="00EC0A8B" w:rsidP="00EC0A8B">
            <w:r>
              <w:t>ID-Coo has one buffer and one detection section. More upstream sections would add waiting space, not speed to the read-and-divert cycle, while adding gates and faults. Adjustable alleys about 526–800 mm wide, with 8 ft and 10 ft modules, indicate a structural envelope [13], [14]. A backing stop may help with reversal but cannot replace the separating gate.</w:t>
            </w:r>
          </w:p>
          <w:p w14:paraId="2B778EAD" w14:textId="77777777" w:rsidR="00EC0A8B" w:rsidRDefault="00EC0A8B" w:rsidP="00EC0A8B">
            <w:r>
              <w:t>The design starts with adult Holstein–Friesian dimensions: withers height about 1.4 m (CIGR: 1.44 m at 650–749 kg; a 1,054-cow field study: 1.41 m), body length 1.71–1.75 m and chest width about 0.60 m [26], [27]. These guide section length, clear width and antenna height. A farm survey must confirm final dimensions and gate swings; a standard module does not necessarily hold one cow. Other breeds require a fresh dimensional check.</w:t>
            </w:r>
            <w:proofErr w:type="spellStart"/>
            <w:r/>
            <w:proofErr w:type="spellEnd"/>
            <w:r/>
            <w:proofErr w:type="spellStart"/>
            <w:r/>
            <w:proofErr w:type="spellEnd"/>
            <w:r/>
          </w:p>
          <w:p w14:paraId="24A9441D" w14:textId="77777777" w:rsidR="00EC0A8B" w:rsidRDefault="00EC0A8B" w:rsidP="00EC0A8B">
            <w:r>
              <w:t>The race requires non-slip drainage, no sharp projections, guarded tracks and hinges, safe head and leg clearances, and continuous exit boundaries [9]. Staff operate from outside; head restraint is optional. (UR8, UR9)</w:t>
            </w:r>
          </w:p>
          <w:p w14:paraId="0CA6C808" w14:textId="77777777" w:rsidR="00EC0A8B" w:rsidRDefault="00EC0A8B" w:rsidP="00EC0A8B">
            <w:r>
              <w:t>The review pen temporarily holds cows for manual identity checks; it is not for disease isolation. It needs an anti-return entrance, separate handling exit and outside operating space. Gate H closes only after the cow passes. A full pen or blocked branch stops intake.</w:t>
            </w:r>
          </w:p>
          <w:p w14:paraId="755496EC" w14:textId="77777777" w:rsidR="00EC0A8B" w:rsidRDefault="00EC0A8B" w:rsidP="00EC0A8B">
            <w:pPr>
              <w:jc w:val="center"/>
            </w:pPr>
            <w:r>
              <w:t>Capacity follows C ≥ λq × th + Cm (exception rate × handling interval + margin). Because this is an average-load relation, the pen also needs full-pen monitoring. The budget assumes reuse of an existing pen for roughly six cattle. CIGR advises that a sorting pen hold at least one side of the parlour and provide water, feed and lying space [26]; the site survey must confirm this.</w:t>
              <w:br/>
            </w:r>
            <w:proofErr w:type="spellStart"/>
            <w:r/>
            <w:proofErr w:type="spellEnd"/>
            <w:r/>
            <w:proofErr w:type="spellStart"/>
            <w:r/>
            <w:proofErr w:type="spellEnd"/>
            <w:r/>
            <w:proofErr w:type="spellStart"/>
            <w:r/>
            <w:proofErr w:type="spellEnd"/>
            <w:r/>
            <w:r>
              <w:rPr>
                <w:noProof/>
              </w:rPr>
              <w:lastRenderedPageBreak/>
              <w:drawing>
                <wp:inline distT="0" distB="0" distL="0" distR="0" wp14:anchorId="1FBE1744" wp14:editId="5A8F5701">
                  <wp:extent cx="5270606" cy="2778888"/>
                  <wp:effectExtent l="0" t="0" r="0" b="2540"/>
                  <wp:docPr id="79691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298803" cy="2793755"/>
                          </a:xfrm>
                          <a:prstGeom prst="rect">
                            <a:avLst/>
                          </a:prstGeom>
                        </pic:spPr>
                      </pic:pic>
                    </a:graphicData>
                  </a:graphic>
                </wp:inline>
              </w:drawing>
            </w:r>
            <w:r>
              <w:t>Figure 1 — Race and diversion functional layout</w:t>
            </w:r>
          </w:p>
          <w:p w14:paraId="492EC888" w14:textId="77777777" w:rsidR="00EC0A8B" w:rsidRDefault="00EC0A8B" w:rsidP="00EC0A8B">
            <w:pPr>
              <w:pStyle w:val="31"/>
              <w:spacing w:line="312" w:lineRule="auto"/>
            </w:pPr>
            <w:r>
              <w:rPr>
                <w:b w:val="0"/>
              </w:rPr>
              <w:t>10.2 Sensing equipment and capability boundaries</w:t>
            </w:r>
          </w:p>
          <w:p w14:paraId="22CFD95B" w14:textId="77777777" w:rsidR="00EC0A8B" w:rsidRDefault="00EC0A8B" w:rsidP="00EC0A8B">
            <w:r>
              <w:t>An LF RFID reader scans statutory electronic ear tags using ISO 11784/11785, HDX and FDX-B. Tru-Test XRP2/XRP2i is a functional reference; the final reader and antenna position outside B's head-and-ear zone depend on the site survey [11], [12].</w:t>
            </w:r>
          </w:p>
          <w:p w14:paraId="1AD24AA2" w14:textId="77777777" w:rsidR="00EC0A8B" w:rsidRDefault="00EC0A8B" w:rsidP="00EC0A8B">
            <w:r>
              <w:t>Six planned ultrasonic points (U-A, U-IN, U-B1, U-B2, U-N, U-Q) monitor occupancy and passage; top-down mounting is assessed first for U-B1/U-B2. Distance, d = c × Δt / 2, is compared with an empty-race baseline. Each point reports *empty*, *occupied* or *uncertain*. No echo, stale data or a fault means *uncertain*; one echo cannot prove that only one cow is present [15].</w:t>
            </w:r>
            <w:proofErr w:type="spellStart"/>
            <w:r/>
            <w:proofErr w:type="spellEnd"/>
            <w:r/>
            <w:r>
              <w:rPr>
                <w:i/>
              </w:rPr>
            </w:r>
            <w:r/>
            <w:r>
              <w:rPr>
                <w:i/>
              </w:rPr>
            </w:r>
            <w:r/>
            <w:r>
              <w:rPr>
                <w:i/>
              </w:rPr>
            </w:r>
            <w:r/>
          </w:p>
          <w:p w14:paraId="1085E2C6" w14:textId="77777777" w:rsidR="00EC0A8B" w:rsidRDefault="00EC0A8B" w:rsidP="00EC0A8B">
            <w:r>
              <w:t>Manufacturer-supported staggered transmission will be evaluated to limit crosstalk [16]. Six points are provisional; blind spots at entry or diversion require additional coverage.</w:t>
            </w:r>
          </w:p>
          <w:tbl>
            <w:tblPr>
              <w:tblW w:w="5000" w:type="pct"/>
              <w:tblLook w:val="04A0" w:firstRow="1" w:lastRow="0" w:firstColumn="1" w:lastColumn="0" w:noHBand="0" w:noVBand="1"/>
            </w:tblPr>
            <w:tblGrid>
              <w:gridCol w:w="2928"/>
              <w:gridCol w:w="2928"/>
              <w:gridCol w:w="2928"/>
            </w:tblGrid>
            <w:tr w:rsidR="00EC0A8B" w14:paraId="47CE34E1" w14:textId="77777777" w:rsidTr="006D05EC">
              <w:tc>
                <w:tcPr>
                  <w:tcW w:w="2880" w:type="dxa"/>
                  <w:tcBorders>
                    <w:top w:val="single" w:sz="6" w:space="0" w:color="E5E7EB"/>
                    <w:left w:val="single" w:sz="6" w:space="0" w:color="E5E7EB"/>
                    <w:bottom w:val="single" w:sz="6" w:space="0" w:color="E5E7EB"/>
                    <w:right w:val="single" w:sz="6" w:space="0" w:color="E5E7EB"/>
                  </w:tcBorders>
                  <w:shd w:val="clear" w:color="auto" w:fill="F3F4F6"/>
                  <w:tcMar>
                    <w:top w:w="120" w:type="dxa"/>
                    <w:left w:w="168" w:type="dxa"/>
                    <w:bottom w:w="120" w:type="dxa"/>
                    <w:right w:w="168" w:type="dxa"/>
                  </w:tcMar>
                  <w:vAlign w:val="center"/>
                </w:tcPr>
                <w:p w14:paraId="7B598910" w14:textId="77777777" w:rsidR="00EC0A8B" w:rsidRDefault="00EC0A8B" w:rsidP="00EC0A8B">
                  <w:pPr>
                    <w:spacing w:before="50" w:after="50" w:line="240" w:lineRule="auto"/>
                  </w:pPr>
                  <w:r>
                    <w:rPr>
                      <w:b/>
                      <w:sz w:val="20"/>
                    </w:rPr>
                    <w:t>Subsystem</w:t>
                  </w:r>
                </w:p>
              </w:tc>
              <w:tc>
                <w:tcPr>
                  <w:tcW w:w="2880" w:type="dxa"/>
                  <w:tcBorders>
                    <w:top w:val="single" w:sz="6" w:space="0" w:color="E5E7EB"/>
                    <w:left w:val="single" w:sz="6" w:space="0" w:color="E5E7EB"/>
                    <w:bottom w:val="single" w:sz="6" w:space="0" w:color="E5E7EB"/>
                    <w:right w:val="single" w:sz="6" w:space="0" w:color="E5E7EB"/>
                  </w:tcBorders>
                  <w:shd w:val="clear" w:color="auto" w:fill="F3F4F6"/>
                  <w:tcMar>
                    <w:top w:w="120" w:type="dxa"/>
                    <w:left w:w="168" w:type="dxa"/>
                    <w:bottom w:w="120" w:type="dxa"/>
                    <w:right w:w="168" w:type="dxa"/>
                  </w:tcMar>
                  <w:vAlign w:val="center"/>
                </w:tcPr>
                <w:p w14:paraId="34EC216D" w14:textId="77777777" w:rsidR="00EC0A8B" w:rsidRDefault="00EC0A8B" w:rsidP="00EC0A8B">
                  <w:pPr>
                    <w:spacing w:before="50" w:after="50" w:line="240" w:lineRule="auto"/>
                  </w:pPr>
                  <w:r>
                    <w:rPr>
                      <w:b/>
                      <w:sz w:val="20"/>
                    </w:rPr>
                    <w:t>What it contributes</w:t>
                  </w:r>
                </w:p>
              </w:tc>
              <w:tc>
                <w:tcPr>
                  <w:tcW w:w="2880" w:type="dxa"/>
                  <w:tcBorders>
                    <w:top w:val="single" w:sz="6" w:space="0" w:color="E5E7EB"/>
                    <w:left w:val="single" w:sz="6" w:space="0" w:color="E5E7EB"/>
                    <w:bottom w:val="single" w:sz="6" w:space="0" w:color="E5E7EB"/>
                    <w:right w:val="single" w:sz="6" w:space="0" w:color="E5E7EB"/>
                  </w:tcBorders>
                  <w:shd w:val="clear" w:color="auto" w:fill="F3F4F6"/>
                  <w:tcMar>
                    <w:top w:w="120" w:type="dxa"/>
                    <w:left w:w="168" w:type="dxa"/>
                    <w:bottom w:w="120" w:type="dxa"/>
                    <w:right w:w="168" w:type="dxa"/>
                  </w:tcMar>
                  <w:vAlign w:val="center"/>
                </w:tcPr>
                <w:p w14:paraId="61CB1AC0" w14:textId="77777777" w:rsidR="00EC0A8B" w:rsidRDefault="00EC0A8B" w:rsidP="00EC0A8B">
                  <w:pPr>
                    <w:spacing w:before="50" w:after="50" w:line="240" w:lineRule="auto"/>
                  </w:pPr>
                  <w:r>
                    <w:rPr>
                      <w:b/>
                      <w:sz w:val="20"/>
                    </w:rPr>
                    <w:t>What it cannot establish</w:t>
                  </w:r>
                </w:p>
              </w:tc>
            </w:tr>
            <w:tr w:rsidR="00EC0A8B" w14:paraId="00F0AAC7"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4CCF829D" w14:textId="77777777" w:rsidR="00EC0A8B" w:rsidRDefault="00EC0A8B" w:rsidP="00EC0A8B">
                  <w:pPr>
                    <w:spacing w:before="50" w:after="50" w:line="240" w:lineRule="auto"/>
                  </w:pPr>
                  <w:r>
                    <w:rPr>
                      <w:sz w:val="20"/>
                    </w:rPr>
                    <w:t>Mechanical separation</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4FD2A9EF" w14:textId="77777777" w:rsidR="00EC0A8B" w:rsidRDefault="00EC0A8B" w:rsidP="00EC0A8B">
                  <w:pPr>
                    <w:spacing w:before="50" w:after="50" w:line="240" w:lineRule="auto"/>
                  </w:pPr>
                  <w:r>
                    <w:rPr>
                      <w:sz w:val="20"/>
                    </w:rPr>
                    <w:t>Creates space for one animal and blocks followers</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5FCE1B0D" w14:textId="77777777" w:rsidR="00EC0A8B" w:rsidRDefault="00EC0A8B" w:rsidP="00EC0A8B">
                  <w:pPr>
                    <w:spacing w:before="50" w:after="50" w:line="240" w:lineRule="auto"/>
                  </w:pPr>
                  <w:r>
                    <w:rPr>
                      <w:sz w:val="20"/>
                    </w:rPr>
                    <w:t>That the RFID field contains no neighbouring tag</w:t>
                  </w:r>
                  <w:proofErr w:type="spellStart"/>
                  <w:r>
                    <w:rPr>
                      <w:sz w:val="20"/>
                    </w:rPr>
                  </w:r>
                  <w:proofErr w:type="spellEnd"/>
                  <w:r>
                    <w:rPr>
                      <w:sz w:val="20"/>
                    </w:rPr>
                  </w:r>
                  <w:proofErr w:type="spellStart"/>
                  <w:r>
                    <w:rPr>
                      <w:sz w:val="20"/>
                    </w:rPr>
                  </w:r>
                  <w:proofErr w:type="spellEnd"/>
                  <w:r>
                    <w:rPr>
                      <w:sz w:val="20"/>
                    </w:rPr>
                  </w:r>
                </w:p>
              </w:tc>
            </w:tr>
            <w:tr w:rsidR="00EC0A8B" w14:paraId="309E4351"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2BD43ABC" w14:textId="77777777" w:rsidR="00EC0A8B" w:rsidRDefault="00EC0A8B" w:rsidP="00EC0A8B">
                  <w:pPr>
                    <w:spacing w:before="50" w:after="50" w:line="240" w:lineRule="auto"/>
                  </w:pPr>
                  <w:r>
                    <w:rPr>
                      <w:sz w:val="20"/>
                    </w:rPr>
                    <w:t>Ultrasonic sensing</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07DDF8BF" w14:textId="77777777" w:rsidR="00EC0A8B" w:rsidRDefault="00EC0A8B" w:rsidP="00EC0A8B">
                  <w:pPr>
                    <w:spacing w:before="50" w:after="50" w:line="240" w:lineRule="auto"/>
                  </w:pPr>
                  <w:r>
                    <w:rPr>
                      <w:sz w:val="20"/>
                    </w:rPr>
                    <w:t>Detects occupancy, entry, exit and possible following</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699C6A13" w14:textId="77777777" w:rsidR="00EC0A8B" w:rsidRDefault="00EC0A8B" w:rsidP="00EC0A8B">
                  <w:pPr>
                    <w:spacing w:before="50" w:after="50" w:line="240" w:lineRule="auto"/>
                  </w:pPr>
                  <w:r>
                    <w:rPr>
                      <w:sz w:val="20"/>
                    </w:rPr>
                    <w:t>Identity or an exact animal count</w:t>
                  </w:r>
                </w:p>
              </w:tc>
            </w:tr>
            <w:tr w:rsidR="00EC0A8B" w14:paraId="0A4F9931"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42894594" w14:textId="77777777" w:rsidR="00EC0A8B" w:rsidRDefault="00EC0A8B" w:rsidP="00EC0A8B">
                  <w:pPr>
                    <w:spacing w:before="50" w:after="50" w:line="240" w:lineRule="auto"/>
                  </w:pPr>
                  <w:r>
                    <w:rPr>
                      <w:sz w:val="20"/>
                    </w:rPr>
                    <w:t>RFID</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273F1FBA" w14:textId="77777777" w:rsidR="00EC0A8B" w:rsidRDefault="00EC0A8B" w:rsidP="00EC0A8B">
                  <w:pPr>
                    <w:spacing w:before="50" w:after="50" w:line="240" w:lineRule="auto"/>
                  </w:pPr>
                  <w:r>
                    <w:rPr>
                      <w:sz w:val="20"/>
                    </w:rPr>
                    <w:t>Reads an electronic tag number</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3BB0D7B2" w14:textId="77777777" w:rsidR="00EC0A8B" w:rsidRDefault="00EC0A8B" w:rsidP="00EC0A8B">
                  <w:pPr>
                    <w:spacing w:before="50" w:after="50" w:line="240" w:lineRule="auto"/>
                  </w:pPr>
                  <w:r>
                    <w:rPr>
                      <w:sz w:val="20"/>
                    </w:rPr>
                    <w:t>Tag condition, the cause of a failed read, or that one number means one animal</w:t>
                  </w:r>
                </w:p>
              </w:tc>
            </w:tr>
            <w:tr w:rsidR="00EC0A8B" w14:paraId="3E34AE22"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2AB491E4" w14:textId="77777777" w:rsidR="00EC0A8B" w:rsidRDefault="00EC0A8B" w:rsidP="00EC0A8B">
                  <w:pPr>
                    <w:spacing w:before="50" w:after="50" w:line="240" w:lineRule="auto"/>
                  </w:pPr>
                  <w:r>
                    <w:rPr>
                      <w:sz w:val="20"/>
                    </w:rPr>
                    <w:t>Gates and diversion</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6C4DAE4B" w14:textId="77777777" w:rsidR="00EC0A8B" w:rsidRDefault="00EC0A8B" w:rsidP="00EC0A8B">
                  <w:pPr>
                    <w:spacing w:before="50" w:after="50" w:line="240" w:lineRule="auto"/>
                  </w:pPr>
                  <w:r>
                    <w:rPr>
                      <w:sz w:val="20"/>
                    </w:rPr>
                    <w:t>Carry out a confirmed passage and route choice</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7B24649C" w14:textId="77777777" w:rsidR="00EC0A8B" w:rsidRDefault="00EC0A8B" w:rsidP="00EC0A8B">
                  <w:pPr>
                    <w:spacing w:before="50" w:after="50" w:line="240" w:lineRule="auto"/>
                  </w:pPr>
                  <w:r>
                    <w:rPr>
                      <w:sz w:val="20"/>
                    </w:rPr>
                    <w:t>A diagnosis or an official identity decision</w:t>
                  </w:r>
                </w:p>
              </w:tc>
            </w:tr>
            <w:tr w:rsidR="00EC0A8B" w14:paraId="58E2B291"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060912C4" w14:textId="77777777" w:rsidR="00EC0A8B" w:rsidRDefault="00EC0A8B" w:rsidP="00EC0A8B">
                  <w:pPr>
                    <w:spacing w:before="50" w:after="50" w:line="240" w:lineRule="auto"/>
                  </w:pPr>
                  <w:r>
                    <w:rPr>
                      <w:sz w:val="20"/>
                    </w:rPr>
                    <w:t>Manual review</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25219676" w14:textId="77777777" w:rsidR="00EC0A8B" w:rsidRDefault="00EC0A8B" w:rsidP="00EC0A8B">
                  <w:pPr>
                    <w:spacing w:before="50" w:after="50" w:line="240" w:lineRule="auto"/>
                  </w:pPr>
                  <w:r>
                    <w:rPr>
                      <w:sz w:val="20"/>
                    </w:rPr>
                    <w:t>Checks tags and reconciles records</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1495FB9F" w14:textId="77777777" w:rsidR="00EC0A8B" w:rsidRDefault="00EC0A8B" w:rsidP="00EC0A8B">
                  <w:pPr>
                    <w:spacing w:before="50" w:after="50" w:line="240" w:lineRule="auto"/>
                  </w:pPr>
                  <w:r>
                    <w:rPr>
                      <w:sz w:val="20"/>
                    </w:rPr>
                    <w:t>Identity by guessing from queue order [3]</w:t>
                  </w:r>
                </w:p>
              </w:tc>
            </w:tr>
          </w:tbl>
          <w:p w14:paraId="0BE93A2C" w14:textId="77777777" w:rsidR="00EC0A8B" w:rsidRDefault="00EC0A8B" w:rsidP="00EC0A8B">
            <w:r>
              <w:t>An antenna may read a neighbouring tag even when one cow occupies B. The trial must therefore establish read attribution rather than infer it from a closed gate (Section 10.7). Cracked but readable tags and missing non-electronic tags still need visual inspection. (UR1–UR3, UR9)</w:t>
            </w:r>
            <w:proofErr w:type="spellStart"/>
            <w:r/>
            <w:proofErr w:type="spellEnd"/>
            <w:r/>
          </w:p>
          <w:p w14:paraId="0D696721" w14:textId="77777777" w:rsidR="00EC0A8B" w:rsidRDefault="00EC0A8B" w:rsidP="00EC0A8B">
            <w:pPr>
              <w:pStyle w:val="31"/>
              <w:spacing w:line="312" w:lineRule="auto"/>
            </w:pPr>
            <w:r>
              <w:rPr>
                <w:b w:val="0"/>
              </w:rPr>
              <w:t>10.3 Control hardware, electrical and safety</w:t>
            </w:r>
          </w:p>
          <w:p w14:paraId="1FA618DC" w14:textId="77777777" w:rsidR="00EC0A8B" w:rsidRDefault="00EC0A8B" w:rsidP="00EC0A8B">
            <w:r>
              <w:t>Figure 2 shows functional interfaces, not construction wiring. Voltage, drive rating, cable protection and earthing depend on the chosen equipment and site. The PLC requests gate movement; a separate safety chain alone permits the drive. Software cannot override it.</w:t>
            </w:r>
            <w:r>
              <w:rPr>
                <w:i/>
              </w:rPr>
            </w:r>
            <w:r/>
            <w:r>
              <w:rPr>
                <w:i/>
              </w:rPr>
            </w:r>
            <w:r/>
          </w:p>
          <w:p w14:paraId="4214686B" w14:textId="77777777" w:rsidR="00EC0A8B" w:rsidRDefault="00EC0A8B" w:rsidP="00EC0A8B">
            <w:r>
              <w:t>Safety functions and required performance levels follow a site risk assessment using general functional-safety methods; no achieved level is claimed. Mechanical guards and validated obstruction responses protect the gates. Ultrasonic points alone cannot provide anti-pinch protection.</w:t>
            </w:r>
          </w:p>
          <w:p w14:paraId="23F6A910" w14:textId="77777777" w:rsidR="00EC0A8B" w:rsidRDefault="00EC0A8B" w:rsidP="00EC0A8B">
            <w:r>
              <w:t>On power loss, hazardous movement stops and each gate holds a defined state; a short backup saves the event and signals the fault. Staff can release cattle from outside. On restart, the controller verifies gate positions and occupancy rather than resuming interrupted motion. Training and inspection follow HSE guidance [8]. (UR4, UR5)</w:t>
            </w:r>
          </w:p>
          <w:tbl>
            <w:tblPr>
              <w:tblW w:w="5000" w:type="pct"/>
              <w:tblLook w:val="04A0" w:firstRow="1" w:lastRow="0" w:firstColumn="1" w:lastColumn="0" w:noHBand="0" w:noVBand="1"/>
            </w:tblPr>
            <w:tblGrid>
              <w:gridCol w:w="4392"/>
              <w:gridCol w:w="4392"/>
            </w:tblGrid>
            <w:tr w:rsidR="00EC0A8B" w14:paraId="32CFDCB2" w14:textId="77777777" w:rsidTr="006D05EC">
              <w:tc>
                <w:tcPr>
                  <w:tcW w:w="4320" w:type="dxa"/>
                  <w:tcBorders>
                    <w:top w:val="single" w:sz="6" w:space="0" w:color="E5E7EB"/>
                    <w:left w:val="single" w:sz="6" w:space="0" w:color="E5E7EB"/>
                    <w:bottom w:val="single" w:sz="6" w:space="0" w:color="E5E7EB"/>
                    <w:right w:val="single" w:sz="6" w:space="0" w:color="E5E7EB"/>
                  </w:tcBorders>
                  <w:shd w:val="clear" w:color="auto" w:fill="F3F4F6"/>
                  <w:tcMar>
                    <w:top w:w="120" w:type="dxa"/>
                    <w:left w:w="168" w:type="dxa"/>
                    <w:bottom w:w="120" w:type="dxa"/>
                    <w:right w:w="168" w:type="dxa"/>
                  </w:tcMar>
                  <w:vAlign w:val="center"/>
                </w:tcPr>
                <w:p w14:paraId="48C09CA2" w14:textId="77777777" w:rsidR="00EC0A8B" w:rsidRDefault="00EC0A8B" w:rsidP="00EC0A8B">
                  <w:pPr>
                    <w:spacing w:before="50" w:after="50" w:line="240" w:lineRule="auto"/>
                  </w:pPr>
                  <w:r>
                    <w:rPr>
                      <w:b/>
                      <w:sz w:val="20"/>
                    </w:rPr>
                    <w:t>Interface</w:t>
                  </w:r>
                </w:p>
              </w:tc>
              <w:tc>
                <w:tcPr>
                  <w:tcW w:w="4320" w:type="dxa"/>
                  <w:tcBorders>
                    <w:top w:val="single" w:sz="6" w:space="0" w:color="E5E7EB"/>
                    <w:left w:val="single" w:sz="6" w:space="0" w:color="E5E7EB"/>
                    <w:bottom w:val="single" w:sz="6" w:space="0" w:color="E5E7EB"/>
                    <w:right w:val="single" w:sz="6" w:space="0" w:color="E5E7EB"/>
                  </w:tcBorders>
                  <w:shd w:val="clear" w:color="auto" w:fill="F3F4F6"/>
                  <w:tcMar>
                    <w:top w:w="120" w:type="dxa"/>
                    <w:left w:w="168" w:type="dxa"/>
                    <w:bottom w:w="120" w:type="dxa"/>
                    <w:right w:w="168" w:type="dxa"/>
                  </w:tcMar>
                  <w:vAlign w:val="center"/>
                </w:tcPr>
                <w:p w14:paraId="2045DA2E" w14:textId="77777777" w:rsidR="00EC0A8B" w:rsidRDefault="00EC0A8B" w:rsidP="00EC0A8B">
                  <w:pPr>
                    <w:spacing w:before="50" w:after="50" w:line="240" w:lineRule="auto"/>
                  </w:pPr>
                  <w:r>
                    <w:rPr>
                      <w:b/>
                      <w:sz w:val="20"/>
                    </w:rPr>
                    <w:t>Signal or data</w:t>
                  </w:r>
                </w:p>
              </w:tc>
            </w:tr>
            <w:tr w:rsidR="00EC0A8B" w14:paraId="3E63109F" w14:textId="77777777" w:rsidTr="006D05E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6B52652A" w14:textId="77777777" w:rsidR="00EC0A8B" w:rsidRDefault="00EC0A8B" w:rsidP="00EC0A8B">
                  <w:pPr>
                    <w:spacing w:before="50" w:after="50" w:line="240" w:lineRule="auto"/>
                  </w:pPr>
                  <w:r>
                    <w:rPr>
                      <w:sz w:val="20"/>
                    </w:rPr>
                    <w:t>Ultrasonic sensors → PLC</w:t>
                  </w:r>
                </w:p>
              </w:t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52FFE78E" w14:textId="77777777" w:rsidR="00EC0A8B" w:rsidRDefault="00EC0A8B" w:rsidP="00EC0A8B">
                  <w:pPr>
                    <w:spacing w:before="50" w:after="50" w:line="240" w:lineRule="auto"/>
                  </w:pPr>
                  <w:r>
                    <w:rPr>
                      <w:sz w:val="20"/>
                    </w:rPr>
                    <w:t>Distance, occupancy status, update time and diagnostics</w:t>
                  </w:r>
                </w:p>
              </w:tc>
            </w:tr>
            <w:tr w:rsidR="00EC0A8B" w14:paraId="025A2D2A" w14:textId="77777777" w:rsidTr="006D05E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79817C06" w14:textId="77777777" w:rsidR="00EC0A8B" w:rsidRDefault="00EC0A8B" w:rsidP="00EC0A8B">
                  <w:pPr>
                    <w:spacing w:before="50" w:after="50" w:line="240" w:lineRule="auto"/>
                  </w:pPr>
                  <w:r>
                    <w:rPr>
                      <w:sz w:val="20"/>
                    </w:rPr>
                    <w:t>RFID reader → PLC</w:t>
                  </w:r>
                </w:p>
              </w:t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777FF154" w14:textId="77777777" w:rsidR="00EC0A8B" w:rsidRDefault="00EC0A8B" w:rsidP="00EC0A8B">
                  <w:pPr>
                    <w:spacing w:before="50" w:after="50" w:line="240" w:lineRule="auto"/>
                  </w:pPr>
                  <w:r>
                    <w:rPr>
                      <w:sz w:val="20"/>
                    </w:rPr>
                    <w:t>Tag number, receive time and device status</w:t>
                  </w:r>
                </w:p>
              </w:tc>
            </w:tr>
            <w:tr w:rsidR="00EC0A8B" w14:paraId="6C55A8A2" w14:textId="77777777" w:rsidTr="006D05E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58834B4B" w14:textId="77777777" w:rsidR="00EC0A8B" w:rsidRDefault="00EC0A8B" w:rsidP="00EC0A8B">
                  <w:pPr>
                    <w:spacing w:before="50" w:after="50" w:line="240" w:lineRule="auto"/>
                  </w:pPr>
                  <w:r>
                    <w:rPr>
                      <w:sz w:val="20"/>
                    </w:rPr>
                    <w:t>Gate feedback → PLC</w:t>
                  </w:r>
                </w:p>
              </w:t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3FEC6E71" w14:textId="77777777" w:rsidR="00EC0A8B" w:rsidRDefault="00EC0A8B" w:rsidP="00EC0A8B">
                  <w:pPr>
                    <w:spacing w:before="50" w:after="50" w:line="240" w:lineRule="auto"/>
                  </w:pPr>
                  <w:r>
                    <w:rPr>
                      <w:sz w:val="20"/>
                    </w:rPr>
                    <w:t>Open, closed, locked and fault states</w:t>
                  </w:r>
                </w:p>
              </w:tc>
            </w:tr>
            <w:tr w:rsidR="00EC0A8B" w14:paraId="2361E9B4" w14:textId="77777777" w:rsidTr="006D05E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2D3348E9" w14:textId="77777777" w:rsidR="00EC0A8B" w:rsidRDefault="00EC0A8B" w:rsidP="00EC0A8B">
                  <w:pPr>
                    <w:spacing w:before="50" w:after="50" w:line="240" w:lineRule="auto"/>
                  </w:pPr>
                  <w:r>
                    <w:rPr>
                      <w:sz w:val="20"/>
                    </w:rPr>
                    <w:t>Safety devices → safety chain</w:t>
                  </w:r>
                </w:p>
              </w:t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2380E871" w14:textId="77777777" w:rsidR="00EC0A8B" w:rsidRDefault="00EC0A8B" w:rsidP="00EC0A8B">
                  <w:pPr>
                    <w:spacing w:before="50" w:after="50" w:line="240" w:lineRule="auto"/>
                  </w:pPr>
                  <w:r>
                    <w:rPr>
                      <w:sz w:val="20"/>
                    </w:rPr>
                    <w:t>Emergency stop, obstruction and guard status</w:t>
                  </w:r>
                </w:p>
              </w:tc>
            </w:tr>
            <w:tr w:rsidR="00EC0A8B" w14:paraId="034DD603" w14:textId="77777777" w:rsidTr="006D05E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7E4F7022" w14:textId="77777777" w:rsidR="00EC0A8B" w:rsidRDefault="00EC0A8B" w:rsidP="00EC0A8B">
                  <w:pPr>
                    <w:spacing w:before="50" w:after="50" w:line="240" w:lineRule="auto"/>
                  </w:pPr>
                  <w:r>
                    <w:rPr>
                      <w:sz w:val="20"/>
                    </w:rPr>
                    <w:t>PLC → drives</w:t>
                  </w:r>
                </w:p>
              </w:t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488DCF13" w14:textId="77777777" w:rsidR="00EC0A8B" w:rsidRDefault="00EC0A8B" w:rsidP="00EC0A8B">
                  <w:pPr>
                    <w:spacing w:before="50" w:after="50" w:line="240" w:lineRule="auto"/>
                  </w:pPr>
                  <w:r>
                    <w:rPr>
                      <w:sz w:val="20"/>
                    </w:rPr>
                    <w:t>Requests to open, close or stop</w:t>
                  </w:r>
                </w:p>
              </w:tc>
            </w:tr>
            <w:tr w:rsidR="00EC0A8B" w14:paraId="512F74BB" w14:textId="77777777" w:rsidTr="006D05E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5C17D6DA" w14:textId="77777777" w:rsidR="00EC0A8B" w:rsidRDefault="00EC0A8B" w:rsidP="00EC0A8B">
                  <w:pPr>
                    <w:spacing w:before="50" w:after="50" w:line="240" w:lineRule="auto"/>
                  </w:pPr>
                  <w:r>
                    <w:rPr>
                      <w:sz w:val="20"/>
                    </w:rPr>
                    <w:t>Data system → farm software</w:t>
                  </w:r>
                </w:p>
              </w:t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199A5805" w14:textId="77777777" w:rsidR="00EC0A8B" w:rsidRDefault="00EC0A8B" w:rsidP="00EC0A8B">
                  <w:pPr>
                    <w:spacing w:before="50" w:after="50" w:line="240" w:lineRule="auto"/>
                  </w:pPr>
                  <w:r>
                    <w:rPr>
                      <w:sz w:val="20"/>
                    </w:rPr>
                    <w:t>Verified export or authorised interface</w:t>
                  </w:r>
                  <w:proofErr w:type="spellStart"/>
                  <w:r>
                    <w:rPr>
                      <w:sz w:val="20"/>
                    </w:rPr>
                  </w:r>
                  <w:proofErr w:type="spellEnd"/>
                  <w:r>
                    <w:rPr>
                      <w:sz w:val="20"/>
                    </w:rPr>
                  </w:r>
                </w:p>
              </w:tc>
            </w:tr>
          </w:tbl>
          <w:p w14:paraId="249E1DA0" w14:textId="77777777" w:rsidR="00EC0A8B" w:rsidRDefault="00EC0A8B" w:rsidP="00EC0A8B">
            <w:pPr>
              <w:jc w:val="center"/>
            </w:pPr>
            <w:r>
              <w:rPr>
                <w:noProof/>
              </w:rPr>
              <w:drawing>
                <wp:inline distT="0" distB="0" distL="0" distR="0" wp14:anchorId="4809B042" wp14:editId="36BBA739">
                  <wp:extent cx="5353403" cy="2620142"/>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392268" cy="2639164"/>
                          </a:xfrm>
                          <a:prstGeom prst="rect">
                            <a:avLst/>
                          </a:prstGeom>
                        </pic:spPr>
                      </pic:pic>
                    </a:graphicData>
                  </a:graphic>
                </wp:inline>
              </w:drawing>
            </w:r>
            <w:r>
              <w:t>Figure 2 — Control and data functional block diagram</w:t>
            </w:r>
          </w:p>
          <w:p w14:paraId="60E347FB" w14:textId="77777777" w:rsidR="00EC0A8B" w:rsidRDefault="00EC0A8B" w:rsidP="00EC0A8B">
            <w:pPr>
              <w:pStyle w:val="31"/>
              <w:spacing w:line="312" w:lineRule="auto"/>
            </w:pPr>
            <w:r>
              <w:rPr>
                <w:b w:val="0"/>
              </w:rPr>
              <w:t>10.4 Control algorithm and diversion logic</w:t>
            </w:r>
          </w:p>
          <w:p w14:paraId="0A4D659E" w14:textId="77777777" w:rsidR="00EC0A8B" w:rsidRDefault="00EC0A8B" w:rsidP="00EC0A8B">
            <w:r>
              <w:t>A rule-based state machine handles each passage separately; Version 1 needs no machine learning. Staff confirm one cow in A, after which the controller admits her to B, reads the tag, sets the exit and confirms the route taken.</w:t>
            </w:r>
          </w:p>
          <w:tbl>
            <w:tblPr>
              <w:tblW w:w="5000" w:type="pct"/>
              <w:tblLook w:val="04A0" w:firstRow="1" w:lastRow="0" w:firstColumn="1" w:lastColumn="0" w:noHBand="0" w:noVBand="1"/>
            </w:tblPr>
            <w:tblGrid>
              <w:gridCol w:w="2928"/>
              <w:gridCol w:w="2928"/>
              <w:gridCol w:w="2928"/>
            </w:tblGrid>
            <w:tr w:rsidR="00EC0A8B" w14:paraId="3F273BF2" w14:textId="77777777" w:rsidTr="006D05EC">
              <w:tc>
                <w:tcPr>
                  <w:tcW w:w="2880" w:type="dxa"/>
                  <w:tcBorders>
                    <w:top w:val="single" w:sz="6" w:space="0" w:color="E5E7EB"/>
                    <w:left w:val="single" w:sz="6" w:space="0" w:color="E5E7EB"/>
                    <w:bottom w:val="single" w:sz="6" w:space="0" w:color="E5E7EB"/>
                    <w:right w:val="single" w:sz="6" w:space="0" w:color="E5E7EB"/>
                  </w:tcBorders>
                  <w:shd w:val="clear" w:color="auto" w:fill="F3F4F6"/>
                  <w:tcMar>
                    <w:top w:w="120" w:type="dxa"/>
                    <w:left w:w="168" w:type="dxa"/>
                    <w:bottom w:w="120" w:type="dxa"/>
                    <w:right w:w="168" w:type="dxa"/>
                  </w:tcMar>
                  <w:vAlign w:val="center"/>
                </w:tcPr>
                <w:p w14:paraId="5640146C" w14:textId="77777777" w:rsidR="00EC0A8B" w:rsidRDefault="00EC0A8B" w:rsidP="00EC0A8B">
                  <w:pPr>
                    <w:spacing w:before="50" w:after="50" w:line="240" w:lineRule="auto"/>
                  </w:pPr>
                  <w:r>
                    <w:rPr>
                      <w:b/>
                      <w:sz w:val="20"/>
                    </w:rPr>
                    <w:t>State</w:t>
                  </w:r>
                </w:p>
              </w:tc>
              <w:tc>
                <w:tcPr>
                  <w:tcW w:w="2880" w:type="dxa"/>
                  <w:tcBorders>
                    <w:top w:val="single" w:sz="6" w:space="0" w:color="E5E7EB"/>
                    <w:left w:val="single" w:sz="6" w:space="0" w:color="E5E7EB"/>
                    <w:bottom w:val="single" w:sz="6" w:space="0" w:color="E5E7EB"/>
                    <w:right w:val="single" w:sz="6" w:space="0" w:color="E5E7EB"/>
                  </w:tcBorders>
                  <w:shd w:val="clear" w:color="auto" w:fill="F3F4F6"/>
                  <w:tcMar>
                    <w:top w:w="120" w:type="dxa"/>
                    <w:left w:w="168" w:type="dxa"/>
                    <w:bottom w:w="120" w:type="dxa"/>
                    <w:right w:w="168" w:type="dxa"/>
                  </w:tcMar>
                  <w:vAlign w:val="center"/>
                </w:tcPr>
                <w:p w14:paraId="735C4BA6" w14:textId="77777777" w:rsidR="00EC0A8B" w:rsidRDefault="00EC0A8B" w:rsidP="00EC0A8B">
                  <w:pPr>
                    <w:spacing w:before="50" w:after="50" w:line="240" w:lineRule="auto"/>
                  </w:pPr>
                  <w:r>
                    <w:rPr>
                      <w:b/>
                      <w:sz w:val="20"/>
                    </w:rPr>
                    <w:t>Main action</w:t>
                  </w:r>
                </w:p>
              </w:tc>
              <w:tc>
                <w:tcPr>
                  <w:tcW w:w="2880" w:type="dxa"/>
                  <w:tcBorders>
                    <w:top w:val="single" w:sz="6" w:space="0" w:color="E5E7EB"/>
                    <w:left w:val="single" w:sz="6" w:space="0" w:color="E5E7EB"/>
                    <w:bottom w:val="single" w:sz="6" w:space="0" w:color="E5E7EB"/>
                    <w:right w:val="single" w:sz="6" w:space="0" w:color="E5E7EB"/>
                  </w:tcBorders>
                  <w:shd w:val="clear" w:color="auto" w:fill="F3F4F6"/>
                  <w:tcMar>
                    <w:top w:w="120" w:type="dxa"/>
                    <w:left w:w="168" w:type="dxa"/>
                    <w:bottom w:w="120" w:type="dxa"/>
                    <w:right w:w="168" w:type="dxa"/>
                  </w:tcMar>
                  <w:vAlign w:val="center"/>
                </w:tcPr>
                <w:p w14:paraId="36CF0608" w14:textId="77777777" w:rsidR="00EC0A8B" w:rsidRDefault="00EC0A8B" w:rsidP="00EC0A8B">
                  <w:pPr>
                    <w:spacing w:before="50" w:after="50" w:line="240" w:lineRule="auto"/>
                  </w:pPr>
                  <w:r>
                    <w:rPr>
                      <w:b/>
                      <w:sz w:val="20"/>
                    </w:rPr>
                    <w:t>Condition for moving on</w:t>
                  </w:r>
                </w:p>
              </w:tc>
            </w:tr>
            <w:tr w:rsidR="00EC0A8B" w14:paraId="016B938A"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5F3380FD" w14:textId="77777777" w:rsidR="00EC0A8B" w:rsidRDefault="00EC0A8B" w:rsidP="00EC0A8B">
                  <w:pPr>
                    <w:spacing w:before="50" w:after="50" w:line="240" w:lineRule="auto"/>
                  </w:pPr>
                  <w:r>
                    <w:rPr>
                      <w:sz w:val="20"/>
                    </w:rPr>
                    <w:t>S0 Self-check</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55E84E17" w14:textId="77777777" w:rsidR="00EC0A8B" w:rsidRDefault="00EC0A8B" w:rsidP="00EC0A8B">
                  <w:pPr>
                    <w:spacing w:before="50" w:after="50" w:line="240" w:lineRule="auto"/>
                  </w:pPr>
                  <w:r>
                    <w:rPr>
                      <w:sz w:val="20"/>
                    </w:rPr>
                    <w:t>Check devices, protection and gate positions</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4C089C93" w14:textId="77777777" w:rsidR="00EC0A8B" w:rsidRDefault="00EC0A8B" w:rsidP="00EC0A8B">
                  <w:pPr>
                    <w:spacing w:before="50" w:after="50" w:line="240" w:lineRule="auto"/>
                  </w:pPr>
                  <w:r>
                    <w:rPr>
                      <w:sz w:val="20"/>
                    </w:rPr>
                    <w:t>Start conditions are met</w:t>
                  </w:r>
                </w:p>
              </w:tc>
            </w:tr>
            <w:tr w:rsidR="00EC0A8B" w14:paraId="54367775"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1707CA56" w14:textId="77777777" w:rsidR="00EC0A8B" w:rsidRDefault="00EC0A8B" w:rsidP="00EC0A8B">
                  <w:pPr>
                    <w:spacing w:before="50" w:after="50" w:line="240" w:lineRule="auto"/>
                  </w:pPr>
                  <w:r>
                    <w:rPr>
                      <w:sz w:val="20"/>
                    </w:rPr>
                    <w:t>S1 Single buffer</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20E9F75F" w14:textId="77777777" w:rsidR="00EC0A8B" w:rsidRDefault="00EC0A8B" w:rsidP="00EC0A8B">
                  <w:pPr>
                    <w:spacing w:before="50" w:after="50" w:line="240" w:lineRule="auto"/>
                  </w:pPr>
                  <w:r>
                    <w:rPr>
                      <w:sz w:val="20"/>
                    </w:rPr>
                    <w:t>Staff confirm one cow in A</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4AC3CA58" w14:textId="77777777" w:rsidR="00EC0A8B" w:rsidRDefault="00EC0A8B" w:rsidP="00EC0A8B">
                  <w:pPr>
                    <w:spacing w:before="50" w:after="50" w:line="240" w:lineRule="auto"/>
                  </w:pPr>
                  <w:r>
                    <w:rPr>
                      <w:sz w:val="20"/>
                    </w:rPr>
                    <w:t>G0 is closed and separation is valid</w:t>
                  </w:r>
                </w:p>
              </w:tc>
            </w:tr>
            <w:tr w:rsidR="00EC0A8B" w14:paraId="57DB95AC"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4891B1CC" w14:textId="77777777" w:rsidR="00EC0A8B" w:rsidRDefault="00EC0A8B" w:rsidP="00EC0A8B">
                  <w:pPr>
                    <w:spacing w:before="50" w:after="50" w:line="240" w:lineRule="auto"/>
                  </w:pPr>
                  <w:r>
                    <w:rPr>
                      <w:sz w:val="20"/>
                    </w:rPr>
                    <w:t>S2 Entry</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185EC756" w14:textId="77777777" w:rsidR="00EC0A8B" w:rsidRDefault="00EC0A8B" w:rsidP="00EC0A8B">
                  <w:pPr>
                    <w:spacing w:before="50" w:after="50" w:line="240" w:lineRule="auto"/>
                  </w:pPr>
                  <w:r>
                    <w:rPr>
                      <w:sz w:val="20"/>
                    </w:rPr>
                    <w:t>Keep G2 closed and open G1</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0711FB1F" w14:textId="77777777" w:rsidR="00EC0A8B" w:rsidRDefault="00EC0A8B" w:rsidP="00EC0A8B">
                  <w:pPr>
                    <w:spacing w:before="50" w:after="50" w:line="240" w:lineRule="auto"/>
                  </w:pPr>
                  <w:r>
                    <w:rPr>
                      <w:sz w:val="20"/>
                    </w:rPr>
                    <w:t>Cow is fully in B and the gate zone is clear</w:t>
                  </w:r>
                </w:p>
              </w:tc>
            </w:tr>
            <w:tr w:rsidR="00EC0A8B" w14:paraId="0D27A5A3"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1E09D748" w14:textId="77777777" w:rsidR="00EC0A8B" w:rsidRDefault="00EC0A8B" w:rsidP="00EC0A8B">
                  <w:pPr>
                    <w:spacing w:before="50" w:after="50" w:line="240" w:lineRule="auto"/>
                  </w:pPr>
                  <w:r>
                    <w:rPr>
                      <w:sz w:val="20"/>
                    </w:rPr>
                    <w:t>S3 Isolated scan</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7A9498EE" w14:textId="77777777" w:rsidR="00EC0A8B" w:rsidRDefault="00EC0A8B" w:rsidP="00EC0A8B">
                  <w:pPr>
                    <w:spacing w:before="50" w:after="50" w:line="240" w:lineRule="auto"/>
                  </w:pPr>
                  <w:r>
                    <w:rPr>
                      <w:sz w:val="20"/>
                    </w:rPr>
                    <w:t>Close G1 and begin the read window</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31BBD002" w14:textId="77777777" w:rsidR="00EC0A8B" w:rsidRDefault="00EC0A8B" w:rsidP="00EC0A8B">
                  <w:pPr>
                    <w:spacing w:before="50" w:after="50" w:line="240" w:lineRule="auto"/>
                  </w:pPr>
                  <w:r>
                    <w:rPr>
                      <w:sz w:val="20"/>
                    </w:rPr>
                    <w:t>G1 and G2 are confirmed closed</w:t>
                  </w:r>
                </w:p>
              </w:tc>
            </w:tr>
            <w:tr w:rsidR="00EC0A8B" w14:paraId="30D690AF"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450A0793" w14:textId="77777777" w:rsidR="00EC0A8B" w:rsidRDefault="00EC0A8B" w:rsidP="00EC0A8B">
                  <w:pPr>
                    <w:spacing w:before="50" w:after="50" w:line="240" w:lineRule="auto"/>
                  </w:pPr>
                  <w:r>
                    <w:rPr>
                      <w:sz w:val="20"/>
                    </w:rPr>
                    <w:t>S4 Decision</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2CD1766F" w14:textId="77777777" w:rsidR="00EC0A8B" w:rsidRDefault="00EC0A8B" w:rsidP="00EC0A8B">
                  <w:pPr>
                    <w:spacing w:before="50" w:after="50" w:line="240" w:lineRule="auto"/>
                  </w:pPr>
                  <w:r>
                    <w:rPr>
                      <w:sz w:val="20"/>
                    </w:rPr>
                    <w:t>Remove duplicate reads, check attribution and retry within limits</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7AB9469B" w14:textId="77777777" w:rsidR="00EC0A8B" w:rsidRDefault="00EC0A8B" w:rsidP="00EC0A8B">
                  <w:pPr>
                    <w:spacing w:before="50" w:after="50" w:line="240" w:lineRule="auto"/>
                  </w:pPr>
                  <w:r>
                    <w:rPr>
                      <w:sz w:val="20"/>
                    </w:rPr>
                    <w:t>Valid identity or review outcome</w:t>
                  </w:r>
                </w:p>
              </w:tc>
            </w:tr>
            <w:tr w:rsidR="00EC0A8B" w14:paraId="3EC15F96"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32796477" w14:textId="77777777" w:rsidR="00EC0A8B" w:rsidRDefault="00EC0A8B" w:rsidP="00EC0A8B">
                  <w:pPr>
                    <w:spacing w:before="50" w:after="50" w:line="240" w:lineRule="auto"/>
                  </w:pPr>
                  <w:r>
                    <w:rPr>
                      <w:sz w:val="20"/>
                    </w:rPr>
                    <w:t>S5 Set exit</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760FE95E" w14:textId="77777777" w:rsidR="00EC0A8B" w:rsidRDefault="00EC0A8B" w:rsidP="00EC0A8B">
                  <w:pPr>
                    <w:spacing w:before="50" w:after="50" w:line="240" w:lineRule="auto"/>
                  </w:pPr>
                  <w:r>
                    <w:rPr>
                      <w:sz w:val="20"/>
                    </w:rPr>
                    <w:t>Check route and position D</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5B78A791" w14:textId="77777777" w:rsidR="00EC0A8B" w:rsidRDefault="00EC0A8B" w:rsidP="00EC0A8B">
                  <w:pPr>
                    <w:spacing w:before="50" w:after="50" w:line="240" w:lineRule="auto"/>
                  </w:pPr>
                  <w:r>
                    <w:rPr>
                      <w:sz w:val="20"/>
                    </w:rPr>
                    <w:t>Route is available and D is in position</w:t>
                  </w:r>
                </w:p>
              </w:tc>
            </w:tr>
            <w:tr w:rsidR="00EC0A8B" w14:paraId="440F5765"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1B7CC547" w14:textId="77777777" w:rsidR="00EC0A8B" w:rsidRDefault="00EC0A8B" w:rsidP="00EC0A8B">
                  <w:pPr>
                    <w:spacing w:before="50" w:after="50" w:line="240" w:lineRule="auto"/>
                  </w:pPr>
                  <w:r>
                    <w:rPr>
                      <w:sz w:val="20"/>
                    </w:rPr>
                    <w:t>S6 Release</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1CA8E8B9" w14:textId="77777777" w:rsidR="00EC0A8B" w:rsidRDefault="00EC0A8B" w:rsidP="00EC0A8B">
                  <w:pPr>
                    <w:spacing w:before="50" w:after="50" w:line="240" w:lineRule="auto"/>
                  </w:pPr>
                  <w:r>
                    <w:rPr>
                      <w:sz w:val="20"/>
                    </w:rPr>
                    <w:t>Open G2 while G1 remains closed</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16F4AFF7" w14:textId="77777777" w:rsidR="00EC0A8B" w:rsidRDefault="00EC0A8B" w:rsidP="00EC0A8B">
                  <w:pPr>
                    <w:spacing w:before="50" w:after="50" w:line="240" w:lineRule="auto"/>
                  </w:pPr>
                  <w:r>
                    <w:rPr>
                      <w:sz w:val="20"/>
                    </w:rPr>
                    <w:t>Cow has left B</w:t>
                  </w:r>
                </w:p>
              </w:tc>
            </w:tr>
            <w:tr w:rsidR="00EC0A8B" w14:paraId="3F5F47E9"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1B988E2B" w14:textId="77777777" w:rsidR="00EC0A8B" w:rsidRDefault="00EC0A8B" w:rsidP="00EC0A8B">
                  <w:pPr>
                    <w:spacing w:before="50" w:after="50" w:line="240" w:lineRule="auto"/>
                  </w:pPr>
                  <w:r>
                    <w:rPr>
                      <w:sz w:val="20"/>
                    </w:rPr>
                    <w:t>S7 Reset</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4692BE3E" w14:textId="77777777" w:rsidR="00EC0A8B" w:rsidRDefault="00EC0A8B" w:rsidP="00EC0A8B">
                  <w:pPr>
                    <w:spacing w:before="50" w:after="50" w:line="240" w:lineRule="auto"/>
                  </w:pPr>
                  <w:r>
                    <w:rPr>
                      <w:sz w:val="20"/>
                    </w:rPr>
                    <w:t>Confirm actual exit and close gates safely</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06993A53" w14:textId="77777777" w:rsidR="00EC0A8B" w:rsidRDefault="00EC0A8B" w:rsidP="00EC0A8B">
                  <w:pPr>
                    <w:spacing w:before="50" w:after="50" w:line="240" w:lineRule="auto"/>
                  </w:pPr>
                  <w:r>
                    <w:rPr>
                      <w:sz w:val="20"/>
                    </w:rPr>
                    <w:t>B and diversion area are clear</w:t>
                  </w:r>
                </w:p>
              </w:tc>
            </w:tr>
            <w:tr w:rsidR="00EC0A8B" w14:paraId="1990242D"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4556939B" w14:textId="77777777" w:rsidR="00EC0A8B" w:rsidRDefault="00EC0A8B" w:rsidP="00EC0A8B">
                  <w:pPr>
                    <w:spacing w:before="50" w:after="50" w:line="240" w:lineRule="auto"/>
                  </w:pPr>
                  <w:r>
                    <w:rPr>
                      <w:sz w:val="20"/>
                    </w:rPr>
                    <w:t>SF Fault</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2569729C" w14:textId="77777777" w:rsidR="00EC0A8B" w:rsidRDefault="00EC0A8B" w:rsidP="00EC0A8B">
                  <w:pPr>
                    <w:spacing w:before="50" w:after="50" w:line="240" w:lineRule="auto"/>
                  </w:pPr>
                  <w:r>
                    <w:rPr>
                      <w:sz w:val="20"/>
                    </w:rPr>
                    <w:t>Stop intake and prompt staff action</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595E8138" w14:textId="77777777" w:rsidR="00EC0A8B" w:rsidRDefault="00EC0A8B" w:rsidP="00EC0A8B">
                  <w:pPr>
                    <w:spacing w:before="50" w:after="50" w:line="240" w:lineRule="auto"/>
                  </w:pPr>
                  <w:r>
                    <w:rPr>
                      <w:sz w:val="20"/>
                    </w:rPr>
                    <w:t>Fault is cleared and staff authorise restart</w:t>
                  </w:r>
                </w:p>
              </w:tc>
            </w:tr>
          </w:tbl>
          <w:p w14:paraId="49C89C3A" w14:textId="77777777" w:rsidR="00EC0A8B" w:rsidRDefault="00EC0A8B" w:rsidP="00EC0A8B">
            <w:r>
              <w:t>Interlocks keep G0/G1 and G1/G2 from opening together. Scanning requires both B gates closed, a cow in the read zone and no suspected follower. D must be positioned before G2 opens and cannot move while its path is occupied. Sensors and gate feedback confirm exit; a timer alone cannot.</w:t>
            </w:r>
            <w:proofErr w:type="spellStart"/>
            <w:r/>
            <w:proofErr w:type="spellEnd"/>
            <w:r/>
          </w:p>
          <w:p w14:paraId="301E3AA8" w14:textId="77777777" w:rsidR="00EC0A8B" w:rsidRDefault="00EC0A8B" w:rsidP="00EC0A8B">
            <w:r>
              <w:t>Late reads remain with their original event and cannot redirect the next cow. Interlocks do not prove safe first entry, so Version 1 retains staff confirmation and counts that time in its economics. Automatic entry requires prior validation of separation, anti-pinch protection and exception handling.</w:t>
            </w:r>
          </w:p>
          <w:tbl>
            <w:tblPr>
              <w:tblW w:w="5000" w:type="pct"/>
              <w:tblLook w:val="04A0" w:firstRow="1" w:lastRow="0" w:firstColumn="1" w:lastColumn="0" w:noHBand="0" w:noVBand="1"/>
            </w:tblPr>
            <w:tblGrid>
              <w:gridCol w:w="4392"/>
              <w:gridCol w:w="4392"/>
            </w:tblGrid>
            <w:tr w:rsidR="00EC0A8B" w14:paraId="349D004A" w14:textId="77777777" w:rsidTr="006D05EC">
              <w:tc>
                <w:tcPr>
                  <w:tcW w:w="4320" w:type="dxa"/>
                  <w:tcBorders>
                    <w:top w:val="single" w:sz="6" w:space="0" w:color="E5E7EB"/>
                    <w:left w:val="single" w:sz="6" w:space="0" w:color="E5E7EB"/>
                    <w:bottom w:val="single" w:sz="6" w:space="0" w:color="E5E7EB"/>
                    <w:right w:val="single" w:sz="6" w:space="0" w:color="E5E7EB"/>
                  </w:tcBorders>
                  <w:shd w:val="clear" w:color="auto" w:fill="F3F4F6"/>
                  <w:tcMar>
                    <w:top w:w="120" w:type="dxa"/>
                    <w:left w:w="168" w:type="dxa"/>
                    <w:bottom w:w="120" w:type="dxa"/>
                    <w:right w:w="168" w:type="dxa"/>
                  </w:tcMar>
                  <w:vAlign w:val="center"/>
                </w:tcPr>
                <w:p w14:paraId="12BD13DA" w14:textId="77777777" w:rsidR="00EC0A8B" w:rsidRDefault="00EC0A8B" w:rsidP="00EC0A8B">
                  <w:pPr>
                    <w:spacing w:before="50" w:after="50" w:line="240" w:lineRule="auto"/>
                  </w:pPr>
                  <w:r>
                    <w:rPr>
                      <w:b/>
                      <w:sz w:val="20"/>
                    </w:rPr>
                    <w:t>Situation</w:t>
                  </w:r>
                </w:p>
              </w:tc>
              <w:tc>
                <w:tcPr>
                  <w:tcW w:w="4320" w:type="dxa"/>
                  <w:tcBorders>
                    <w:top w:val="single" w:sz="6" w:space="0" w:color="E5E7EB"/>
                    <w:left w:val="single" w:sz="6" w:space="0" w:color="E5E7EB"/>
                    <w:bottom w:val="single" w:sz="6" w:space="0" w:color="E5E7EB"/>
                    <w:right w:val="single" w:sz="6" w:space="0" w:color="E5E7EB"/>
                  </w:tcBorders>
                  <w:shd w:val="clear" w:color="auto" w:fill="F3F4F6"/>
                  <w:tcMar>
                    <w:top w:w="120" w:type="dxa"/>
                    <w:left w:w="168" w:type="dxa"/>
                    <w:bottom w:w="120" w:type="dxa"/>
                    <w:right w:w="168" w:type="dxa"/>
                  </w:tcMar>
                  <w:vAlign w:val="center"/>
                </w:tcPr>
                <w:p w14:paraId="7AAF5D58" w14:textId="77777777" w:rsidR="00EC0A8B" w:rsidRDefault="00EC0A8B" w:rsidP="00EC0A8B">
                  <w:pPr>
                    <w:spacing w:before="50" w:after="50" w:line="240" w:lineRule="auto"/>
                  </w:pPr>
                  <w:r>
                    <w:rPr>
                      <w:b/>
                      <w:sz w:val="20"/>
                    </w:rPr>
                    <w:t>Response</w:t>
                  </w:r>
                </w:p>
              </w:tc>
            </w:tr>
            <w:tr w:rsidR="00EC0A8B" w14:paraId="287E3CB9" w14:textId="77777777" w:rsidTr="006D05E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0620F260" w14:textId="77777777" w:rsidR="00EC0A8B" w:rsidRDefault="00EC0A8B" w:rsidP="00EC0A8B">
                  <w:pPr>
                    <w:spacing w:before="50" w:after="50" w:line="240" w:lineRule="auto"/>
                  </w:pPr>
                  <w:r>
                    <w:rPr>
                      <w:sz w:val="20"/>
                    </w:rPr>
                    <w:t>One cow, one attributable number and no other anomaly</w:t>
                  </w:r>
                </w:p>
              </w:t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38FEF809" w14:textId="77777777" w:rsidR="00EC0A8B" w:rsidRDefault="00EC0A8B" w:rsidP="00EC0A8B">
                  <w:pPr>
                    <w:spacing w:before="50" w:after="50" w:line="240" w:lineRule="auto"/>
                  </w:pPr>
                  <w:r>
                    <w:rPr>
                      <w:sz w:val="20"/>
                    </w:rPr>
                    <w:t>Normal return; tag appearance has not been checked</w:t>
                  </w:r>
                </w:p>
              </w:tc>
            </w:tr>
            <w:tr w:rsidR="00EC0A8B" w14:paraId="0A2A6C38" w14:textId="77777777" w:rsidTr="006D05E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0DEC5BAD" w14:textId="77777777" w:rsidR="00EC0A8B" w:rsidRDefault="00EC0A8B" w:rsidP="00EC0A8B">
                  <w:pPr>
                    <w:spacing w:before="50" w:after="50" w:line="240" w:lineRule="auto"/>
                  </w:pPr>
                  <w:r>
                    <w:rPr>
                      <w:sz w:val="20"/>
                    </w:rPr>
                    <w:t>Cow present, limited retries exhausted and no reader fault</w:t>
                  </w:r>
                </w:p>
              </w:t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3F85C6DA" w14:textId="77777777" w:rsidR="00EC0A8B" w:rsidRDefault="00EC0A8B" w:rsidP="00EC0A8B">
                  <w:pPr>
                    <w:spacing w:before="50" w:after="50" w:line="240" w:lineRule="auto"/>
                  </w:pPr>
                  <w:r>
                    <w:rPr>
                      <w:sz w:val="20"/>
                    </w:rPr>
                    <w:t>Review branch if available; record reason as “not read”</w:t>
                  </w:r>
                </w:p>
              </w:tc>
            </w:tr>
            <w:tr w:rsidR="00EC0A8B" w14:paraId="432B0053" w14:textId="77777777" w:rsidTr="006D05E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18865DB6" w14:textId="77777777" w:rsidR="00EC0A8B" w:rsidRDefault="00EC0A8B" w:rsidP="00EC0A8B">
                  <w:pPr>
                    <w:spacing w:before="50" w:after="50" w:line="240" w:lineRule="auto"/>
                  </w:pPr>
                  <w:r>
                    <w:rPr>
                      <w:sz w:val="20"/>
                    </w:rPr>
                    <w:t>Several numbers or unclear attribution</w:t>
                  </w:r>
                </w:p>
              </w:t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75C5DFE3" w14:textId="77777777" w:rsidR="00EC0A8B" w:rsidRDefault="00EC0A8B" w:rsidP="00EC0A8B">
                  <w:pPr>
                    <w:spacing w:before="50" w:after="50" w:line="240" w:lineRule="auto"/>
                  </w:pPr>
                  <w:r>
                    <w:rPr>
                      <w:sz w:val="20"/>
                    </w:rPr>
                    <w:t>Hold in B and retry within limits; unresolved case goes to review</w:t>
                  </w:r>
                </w:p>
              </w:tc>
            </w:tr>
            <w:tr w:rsidR="00EC0A8B" w14:paraId="4502AFF6" w14:textId="77777777" w:rsidTr="006D05E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63B8498A" w14:textId="77777777" w:rsidR="00EC0A8B" w:rsidRDefault="00EC0A8B" w:rsidP="00EC0A8B">
                  <w:pPr>
                    <w:spacing w:before="50" w:after="50" w:line="240" w:lineRule="auto"/>
                  </w:pPr>
                  <w:r>
                    <w:rPr>
                      <w:sz w:val="20"/>
                    </w:rPr>
                    <w:t>Possible multiple cows, uncertain occupancy or occupied gate zone</w:t>
                  </w:r>
                </w:p>
              </w:t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2FEA27B9" w14:textId="77777777" w:rsidR="00EC0A8B" w:rsidRDefault="00EC0A8B" w:rsidP="00EC0A8B">
                  <w:pPr>
                    <w:spacing w:before="50" w:after="50" w:line="240" w:lineRule="auto"/>
                  </w:pPr>
                  <w:r>
                    <w:rPr>
                      <w:sz w:val="20"/>
                    </w:rPr>
                    <w:t>Pause for safe re-separation or manual takeover</w:t>
                  </w:r>
                </w:p>
              </w:tc>
            </w:tr>
            <w:tr w:rsidR="00EC0A8B" w14:paraId="1B8D6BB8" w14:textId="77777777" w:rsidTr="006D05E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13253C59" w14:textId="77777777" w:rsidR="00EC0A8B" w:rsidRDefault="00EC0A8B" w:rsidP="00EC0A8B">
                  <w:pPr>
                    <w:spacing w:before="50" w:after="50" w:line="240" w:lineRule="auto"/>
                  </w:pPr>
                  <w:r>
                    <w:rPr>
                      <w:sz w:val="20"/>
                    </w:rPr>
                    <w:t>Reader, ultrasonic or gate fault; blocked branch; full pen</w:t>
                  </w:r>
                </w:p>
              </w:tc>
              <w:tc>
                <w:tcPr>
                  <w:tcW w:w="432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1688DCDB" w14:textId="77777777" w:rsidR="00EC0A8B" w:rsidRDefault="00EC0A8B" w:rsidP="00EC0A8B">
                  <w:pPr>
                    <w:spacing w:before="50" w:after="50" w:line="240" w:lineRule="auto"/>
                  </w:pPr>
                  <w:r>
                    <w:rPr>
                      <w:sz w:val="20"/>
                    </w:rPr>
                    <w:t>Stop intake; do not label the group as having damaged tags</w:t>
                  </w:r>
                </w:p>
              </w:tc>
            </w:tr>
          </w:tbl>
          <w:p w14:paraId="1B6A2120" w14:textId="77777777" w:rsidR="00EC0A8B" w:rsidRDefault="00EC0A8B" w:rsidP="00EC0A8B">
            <w:r>
              <w:t>An unread cow retains an event ID while in B. Uncertain mechanical state stops automatic diversion; consecutive no-reads trigger reader diagnostics before a whole group can be misdirected. (UR1–UR5)</w:t>
            </w:r>
          </w:p>
          <w:p w14:paraId="518593B4" w14:textId="77777777" w:rsidR="00EC0A8B" w:rsidRDefault="00EC0A8B" w:rsidP="00EC0A8B">
            <w:pPr>
              <w:pStyle w:val="31"/>
              <w:spacing w:line="312" w:lineRule="auto"/>
            </w:pPr>
            <w:r>
              <w:rPr>
                <w:b w:val="0"/>
              </w:rPr>
              <w:t>10.5 Data, software and the farmer interface</w:t>
            </w:r>
          </w:p>
          <w:p w14:paraId="0C803A62" w14:textId="77777777" w:rsidR="00EC0A8B" w:rsidRDefault="00EC0A8B" w:rsidP="00EC0A8B">
            <w:r>
              <w:t>Each event records its ID, timing, occupancy and gate state, raw and de-duplicated reads, device status, decision reason, planned and actual exit, operator and edit history.</w:t>
            </w:r>
            <w:r/>
          </w:p>
          <w:p w14:paraId="2E4C7AD9" w14:textId="77777777" w:rsidR="00EC0A8B" w:rsidRDefault="00EC0A8B" w:rsidP="00EC0A8B">
            <w:r>
              <w:t>Event ID and official identity remain separate. If no tag is read, identity stays blank until staff verify it; the original exception and later link remain auditable [3]. If official visual identifiers also fail, staff follow the official procedure, and no identity is entered without official confirmation.</w:t>
            </w:r>
            <w:proofErr w:type="gramStart"/>
            <w:r/>
            <w:proofErr w:type="gramEnd"/>
            <w:r/>
          </w:p>
          <w:p w14:paraId="4711A7FB" w14:textId="77777777" w:rsidR="00EC0A8B" w:rsidRDefault="00EC0A8B" w:rsidP="00EC0A8B">
            <w:r>
              <w:t>The farmer interface distinguishes electronically verified, pending identity review, equipment/race fault and manually resolved. It shows the active event, pen load, open cases and maintenance record, with access-controlled manual actions. A reader fault never appears as a damaged-tag diagnosis. (UR5–UR7)</w:t>
            </w:r>
          </w:p>
          <w:p w14:paraId="0B661729" w14:textId="77777777" w:rsidR="00EC0A8B" w:rsidRDefault="00EC0A8B" w:rsidP="00EC0A8B">
            <w:pPr>
              <w:pStyle w:val="31"/>
              <w:spacing w:line="312" w:lineRule="auto"/>
            </w:pPr>
            <w:r>
              <w:rPr>
                <w:b w:val="0"/>
              </w:rPr>
              <w:t>10.6 LIS and farm-software interface</w:t>
            </w:r>
          </w:p>
          <w:p w14:paraId="6693449A" w14:textId="77777777" w:rsidR="00EC0A8B" w:rsidRDefault="00EC0A8B" w:rsidP="00EC0A8B">
            <w:r>
              <w:t>ID-Coo stores records locally and exports them for audit; direct LIS access is not assumed. If specifications and authorisation become available, an adapter will separate internal passages from reportable movements, validate fields, retain submissions and receipts, prevent duplicates, and reconcile after outages [1], [4], [5].</w:t>
            </w:r>
            <w:proofErr w:type="spellStart"/>
            <w:r/>
            <w:proofErr w:type="spellEnd"/>
            <w:r/>
          </w:p>
          <w:p w14:paraId="3ABBB770" w14:textId="77777777" w:rsidR="00EC0A8B" w:rsidRDefault="00EC0A8B" w:rsidP="00EC0A8B">
            <w:r>
              <w:t>The interface shows locally saved, pending, failed and receipt-confirmed states. Changes to official identity and statutory submissions require human approval. (UR6, UR7)</w:t>
            </w:r>
          </w:p>
          <w:p w14:paraId="4E792851" w14:textId="77777777" w:rsidR="00EC0A8B" w:rsidRDefault="00EC0A8B" w:rsidP="00EC0A8B">
            <w:pPr>
              <w:pStyle w:val="31"/>
              <w:spacing w:line="312" w:lineRule="auto"/>
            </w:pPr>
            <w:r>
              <w:rPr>
                <w:b w:val="0"/>
              </w:rPr>
              <w:t>10.7 Pricing, throughput and validation</w:t>
            </w:r>
          </w:p>
          <w:p w14:paraId="190C8318" w14:textId="77777777" w:rsidR="00EC0A8B" w:rsidRDefault="00EC0A8B" w:rsidP="00EC0A8B">
            <w:r>
              <w:t>The planned installed price is £18,500 excluding VAT and major civil works, plus £720/year service and an assumed £60/year electricity (Section 12). It assumes reuse of the existing race and review pen, while covering sensors, gates and safety equipment.</w:t>
            </w:r>
          </w:p>
          <w:p w14:paraId="100DF721" w14:textId="77777777" w:rsidR="00EC0A8B" w:rsidRDefault="00EC0A8B" w:rsidP="00EC0A8B">
            <w:r>
              <w:t>Target throughput is 150 head/hour (about 24 seconds per cow for entry, gates, reading and handling). The trial requires 200 cows in 90 minutes (about 133 head/hour), including retries and reviews. If unmet, the site or flow changes; safety checks do not. (UR8, UR10)</w:t>
            </w:r>
          </w:p>
          <w:tbl>
            <w:tblPr>
              <w:tblW w:w="5000" w:type="pct"/>
              <w:tblLook w:val="04A0" w:firstRow="1" w:lastRow="0" w:firstColumn="1" w:lastColumn="0" w:noHBand="0" w:noVBand="1"/>
            </w:tblPr>
            <w:tblGrid>
              <w:gridCol w:w="2928"/>
              <w:gridCol w:w="2928"/>
              <w:gridCol w:w="2928"/>
            </w:tblGrid>
            <w:tr w:rsidR="00EC0A8B" w14:paraId="6473C7AC" w14:textId="77777777" w:rsidTr="006D05EC">
              <w:tc>
                <w:tcPr>
                  <w:tcW w:w="2880" w:type="dxa"/>
                  <w:tcBorders>
                    <w:top w:val="single" w:sz="6" w:space="0" w:color="E5E7EB"/>
                    <w:left w:val="single" w:sz="6" w:space="0" w:color="E5E7EB"/>
                    <w:bottom w:val="single" w:sz="6" w:space="0" w:color="E5E7EB"/>
                    <w:right w:val="single" w:sz="6" w:space="0" w:color="E5E7EB"/>
                  </w:tcBorders>
                  <w:shd w:val="clear" w:color="auto" w:fill="F3F4F6"/>
                  <w:tcMar>
                    <w:top w:w="120" w:type="dxa"/>
                    <w:left w:w="168" w:type="dxa"/>
                    <w:bottom w:w="120" w:type="dxa"/>
                    <w:right w:w="168" w:type="dxa"/>
                  </w:tcMar>
                  <w:vAlign w:val="center"/>
                </w:tcPr>
                <w:p w14:paraId="02CE6470" w14:textId="77777777" w:rsidR="00EC0A8B" w:rsidRDefault="00EC0A8B" w:rsidP="00EC0A8B">
                  <w:pPr>
                    <w:spacing w:before="50" w:after="50" w:line="240" w:lineRule="auto"/>
                  </w:pPr>
                  <w:r>
                    <w:rPr>
                      <w:b/>
                      <w:sz w:val="20"/>
                    </w:rPr>
                    <w:t>Stage</w:t>
                  </w:r>
                </w:p>
              </w:tc>
              <w:tc>
                <w:tcPr>
                  <w:tcW w:w="2880" w:type="dxa"/>
                  <w:tcBorders>
                    <w:top w:val="single" w:sz="6" w:space="0" w:color="E5E7EB"/>
                    <w:left w:val="single" w:sz="6" w:space="0" w:color="E5E7EB"/>
                    <w:bottom w:val="single" w:sz="6" w:space="0" w:color="E5E7EB"/>
                    <w:right w:val="single" w:sz="6" w:space="0" w:color="E5E7EB"/>
                  </w:tcBorders>
                  <w:shd w:val="clear" w:color="auto" w:fill="F3F4F6"/>
                  <w:tcMar>
                    <w:top w:w="120" w:type="dxa"/>
                    <w:left w:w="168" w:type="dxa"/>
                    <w:bottom w:w="120" w:type="dxa"/>
                    <w:right w:w="168" w:type="dxa"/>
                  </w:tcMar>
                  <w:vAlign w:val="center"/>
                </w:tcPr>
                <w:p w14:paraId="42EFE00C" w14:textId="77777777" w:rsidR="00EC0A8B" w:rsidRDefault="00EC0A8B" w:rsidP="00EC0A8B">
                  <w:pPr>
                    <w:spacing w:before="50" w:after="50" w:line="240" w:lineRule="auto"/>
                  </w:pPr>
                  <w:r>
                    <w:rPr>
                      <w:b/>
                      <w:sz w:val="20"/>
                    </w:rPr>
                    <w:t>What is tested</w:t>
                  </w:r>
                </w:p>
              </w:tc>
              <w:tc>
                <w:tcPr>
                  <w:tcW w:w="2880" w:type="dxa"/>
                  <w:tcBorders>
                    <w:top w:val="single" w:sz="6" w:space="0" w:color="E5E7EB"/>
                    <w:left w:val="single" w:sz="6" w:space="0" w:color="E5E7EB"/>
                    <w:bottom w:val="single" w:sz="6" w:space="0" w:color="E5E7EB"/>
                    <w:right w:val="single" w:sz="6" w:space="0" w:color="E5E7EB"/>
                  </w:tcBorders>
                  <w:shd w:val="clear" w:color="auto" w:fill="F3F4F6"/>
                  <w:tcMar>
                    <w:top w:w="120" w:type="dxa"/>
                    <w:left w:w="168" w:type="dxa"/>
                    <w:bottom w:w="120" w:type="dxa"/>
                    <w:right w:w="168" w:type="dxa"/>
                  </w:tcMar>
                  <w:vAlign w:val="center"/>
                </w:tcPr>
                <w:p w14:paraId="07731185" w14:textId="77777777" w:rsidR="00EC0A8B" w:rsidRDefault="00EC0A8B" w:rsidP="00EC0A8B">
                  <w:pPr>
                    <w:spacing w:before="50" w:after="50" w:line="240" w:lineRule="auto"/>
                  </w:pPr>
                  <w:r>
                    <w:rPr>
                      <w:b/>
                      <w:sz w:val="20"/>
                    </w:rPr>
                    <w:t>Pass condition</w:t>
                  </w:r>
                </w:p>
              </w:tc>
            </w:tr>
            <w:tr w:rsidR="00EC0A8B" w14:paraId="0C43E361"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48BFFFB4" w14:textId="77777777" w:rsidR="00EC0A8B" w:rsidRDefault="00EC0A8B" w:rsidP="00EC0A8B">
                  <w:pPr>
                    <w:spacing w:before="50" w:after="50" w:line="240" w:lineRule="auto"/>
                  </w:pPr>
                  <w:r>
                    <w:rPr>
                      <w:sz w:val="20"/>
                    </w:rPr>
                    <w:t>Bench</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08C17DA7" w14:textId="77777777" w:rsidR="00EC0A8B" w:rsidRDefault="00EC0A8B" w:rsidP="00EC0A8B">
                  <w:pPr>
                    <w:spacing w:before="50" w:after="50" w:line="240" w:lineRule="auto"/>
                  </w:pPr>
                  <w:r>
                    <w:rPr>
                      <w:sz w:val="20"/>
                    </w:rPr>
                    <w:t>Delayed and duplicate reads, lost communication, conflicting gate states</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01FE1A4E" w14:textId="77777777" w:rsidR="00EC0A8B" w:rsidRDefault="00EC0A8B" w:rsidP="00EC0A8B">
                  <w:pPr>
                    <w:spacing w:before="50" w:after="50" w:line="240" w:lineRule="auto"/>
                  </w:pPr>
                  <w:r>
                    <w:rPr>
                      <w:sz w:val="20"/>
                    </w:rPr>
                    <w:t>Correct state transition and event attribution</w:t>
                  </w:r>
                </w:p>
              </w:tc>
            </w:tr>
            <w:tr w:rsidR="00EC0A8B" w14:paraId="711D5E7A"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2376A6D5" w14:textId="77777777" w:rsidR="00EC0A8B" w:rsidRDefault="00EC0A8B" w:rsidP="00EC0A8B">
                  <w:pPr>
                    <w:spacing w:before="50" w:after="50" w:line="240" w:lineRule="auto"/>
                  </w:pPr>
                  <w:r>
                    <w:rPr>
                      <w:sz w:val="20"/>
                    </w:rPr>
                    <w:t>Without cattle</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19EAF265" w14:textId="77777777" w:rsidR="00EC0A8B" w:rsidRDefault="00EC0A8B" w:rsidP="00EC0A8B">
                  <w:pPr>
                    <w:spacing w:before="50" w:after="50" w:line="240" w:lineRule="auto"/>
                  </w:pPr>
                  <w:r>
                    <w:rPr>
                      <w:sz w:val="20"/>
                    </w:rPr>
                    <w:t>Simulated occupancy, obstruction, emergency stop and power loss</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6561B9AF" w14:textId="77777777" w:rsidR="00EC0A8B" w:rsidRDefault="00EC0A8B" w:rsidP="00EC0A8B">
                  <w:pPr>
                    <w:spacing w:before="50" w:after="50" w:line="240" w:lineRule="auto"/>
                  </w:pPr>
                  <w:r>
                    <w:rPr>
                      <w:sz w:val="20"/>
                    </w:rPr>
                    <w:t>No hazardous movement without permission</w:t>
                  </w:r>
                </w:p>
              </w:tc>
            </w:tr>
            <w:tr w:rsidR="00EC0A8B" w14:paraId="43936766"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0EBE6622" w14:textId="77777777" w:rsidR="00EC0A8B" w:rsidRDefault="00EC0A8B" w:rsidP="00EC0A8B">
                  <w:pPr>
                    <w:spacing w:before="50" w:after="50" w:line="240" w:lineRule="auto"/>
                  </w:pPr>
                  <w:r>
                    <w:rPr>
                      <w:sz w:val="20"/>
                    </w:rPr>
                    <w:t>Supervised cattle trial</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3960EAE9" w14:textId="77777777" w:rsidR="00EC0A8B" w:rsidRDefault="00EC0A8B" w:rsidP="00EC0A8B">
                  <w:pPr>
                    <w:spacing w:before="50" w:after="50" w:line="240" w:lineRule="auto"/>
                  </w:pPr>
                  <w:r>
                    <w:rPr>
                      <w:sz w:val="20"/>
                    </w:rPr>
                    <w:t>Animal sizes, bunching, stopping and backing</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5620CE33" w14:textId="77777777" w:rsidR="00EC0A8B" w:rsidRDefault="00EC0A8B" w:rsidP="00EC0A8B">
                  <w:pPr>
                    <w:spacing w:before="50" w:after="50" w:line="240" w:lineRule="auto"/>
                  </w:pPr>
                  <w:r>
                    <w:rPr>
                      <w:sz w:val="20"/>
                    </w:rPr>
                    <w:t>Safe separation and passage</w:t>
                  </w:r>
                </w:p>
              </w:tc>
            </w:tr>
            <w:tr w:rsidR="00EC0A8B" w14:paraId="30E3B12B"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08F28AFA" w14:textId="77777777" w:rsidR="00EC0A8B" w:rsidRDefault="00EC0A8B" w:rsidP="00EC0A8B">
                  <w:pPr>
                    <w:spacing w:before="50" w:after="50" w:line="240" w:lineRule="auto"/>
                  </w:pPr>
                  <w:r>
                    <w:rPr>
                      <w:sz w:val="20"/>
                    </w:rPr>
                    <w:t>RF and environment</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5BCA40E8" w14:textId="77777777" w:rsidR="00EC0A8B" w:rsidRDefault="00EC0A8B" w:rsidP="00EC0A8B">
                  <w:pPr>
                    <w:spacing w:before="50" w:after="50" w:line="240" w:lineRule="auto"/>
                  </w:pPr>
                  <w:proofErr w:type="spellStart"/>
                  <w:r>
                    <w:rPr>
                      <w:sz w:val="20"/>
                    </w:rPr>
                    <w:t>Neighbouring tags, steelwork, dirt and interference</w:t>
                  </w:r>
                  <w:proofErr w:type="spellEnd"/>
                  <w:r>
                    <w:rPr>
                      <w:sz w:val="20"/>
                    </w:rPr>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7928E4F0" w14:textId="77777777" w:rsidR="00EC0A8B" w:rsidRDefault="00EC0A8B" w:rsidP="00EC0A8B">
                  <w:pPr>
                    <w:spacing w:before="50" w:after="50" w:line="240" w:lineRule="auto"/>
                  </w:pPr>
                  <w:r>
                    <w:rPr>
                      <w:sz w:val="20"/>
                    </w:rPr>
                    <w:t>Valid read zone and occupancy evidence</w:t>
                  </w:r>
                </w:p>
              </w:tc>
            </w:tr>
            <w:tr w:rsidR="00EC0A8B" w14:paraId="23087465"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2A107A57" w14:textId="77777777" w:rsidR="00EC0A8B" w:rsidRDefault="00EC0A8B" w:rsidP="00EC0A8B">
                  <w:pPr>
                    <w:spacing w:before="50" w:after="50" w:line="240" w:lineRule="auto"/>
                  </w:pPr>
                  <w:r>
                    <w:rPr>
                      <w:sz w:val="20"/>
                    </w:rPr>
                    <w:t>Tag conditions</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55322C87" w14:textId="77777777" w:rsidR="00EC0A8B" w:rsidRDefault="00EC0A8B" w:rsidP="00EC0A8B">
                  <w:pPr>
                    <w:spacing w:before="50" w:after="50" w:line="240" w:lineRule="auto"/>
                  </w:pPr>
                  <w:r>
                    <w:rPr>
                      <w:sz w:val="20"/>
                    </w:rPr>
                    <w:t>Working, dead, missing, cracked but readable, and neighbouring tags</w:t>
                  </w:r>
                  <w:proofErr w:type="spellStart"/>
                  <w:r>
                    <w:rPr>
                      <w:sz w:val="20"/>
                    </w:rPr>
                  </w:r>
                  <w:proofErr w:type="spellEnd"/>
                  <w:r>
                    <w:rPr>
                      <w:sz w:val="20"/>
                    </w:rPr>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00E3177B" w14:textId="77777777" w:rsidR="00EC0A8B" w:rsidRDefault="00EC0A8B" w:rsidP="00EC0A8B">
                  <w:pPr>
                    <w:spacing w:before="50" w:after="50" w:line="240" w:lineRule="auto"/>
                  </w:pPr>
                  <w:r>
                    <w:rPr>
                      <w:sz w:val="20"/>
                    </w:rPr>
                    <w:t>Misses and wrong diversions recorded separately</w:t>
                  </w:r>
                </w:p>
              </w:tc>
            </w:tr>
            <w:tr w:rsidR="00EC0A8B" w14:paraId="4DF40C40" w14:textId="77777777" w:rsidTr="006D05E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16660EB4" w14:textId="77777777" w:rsidR="00EC0A8B" w:rsidRDefault="00EC0A8B" w:rsidP="00EC0A8B">
                  <w:pPr>
                    <w:spacing w:before="50" w:after="50" w:line="240" w:lineRule="auto"/>
                  </w:pPr>
                  <w:r>
                    <w:rPr>
                      <w:sz w:val="20"/>
                    </w:rPr>
                    <w:t>Farm pilot</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644EBD5B" w14:textId="77777777" w:rsidR="00EC0A8B" w:rsidRDefault="00EC0A8B" w:rsidP="00EC0A8B">
                  <w:pPr>
                    <w:spacing w:before="50" w:after="50" w:line="240" w:lineRule="auto"/>
                  </w:pPr>
                  <w:r>
                    <w:rPr>
                      <w:sz w:val="20"/>
                    </w:rPr>
                    <w:t>Tasks, pen capacity, maintenance and staff time</w:t>
                  </w:r>
                </w:p>
              </w:tc>
              <w:tc>
                <w:tcPr>
                  <w:tcW w:w="2880" w:type="dxa"/>
                  <w:tcBorders>
                    <w:top w:val="single" w:sz="6" w:space="0" w:color="E5E7EB"/>
                    <w:left w:val="single" w:sz="6" w:space="0" w:color="E5E7EB"/>
                    <w:bottom w:val="single" w:sz="6" w:space="0" w:color="E5E7EB"/>
                    <w:right w:val="single" w:sz="6" w:space="0" w:color="E5E7EB"/>
                  </w:tcBorders>
                  <w:tcMar>
                    <w:top w:w="120" w:type="dxa"/>
                    <w:left w:w="168" w:type="dxa"/>
                    <w:bottom w:w="120" w:type="dxa"/>
                    <w:right w:w="168" w:type="dxa"/>
                  </w:tcMar>
                  <w:vAlign w:val="center"/>
                </w:tcPr>
                <w:p w14:paraId="3BC349D4" w14:textId="77777777" w:rsidR="00EC0A8B" w:rsidRDefault="00EC0A8B" w:rsidP="00EC0A8B">
                  <w:pPr>
                    <w:spacing w:before="50" w:after="50" w:line="240" w:lineRule="auto"/>
                  </w:pPr>
                  <w:r>
                    <w:rPr>
                      <w:sz w:val="20"/>
                    </w:rPr>
                    <w:t>Acceptable throughput and net benefit</w:t>
                  </w:r>
                </w:p>
              </w:tc>
            </w:tr>
          </w:tbl>
          <w:p w14:paraId="2686E2F8" w14:textId="77777777" w:rsidR="00EC0A8B" w:rsidRDefault="00EC0A8B" w:rsidP="00EC0A8B">
            <w:r>
              <w:t>Trials report confirmed-read accuracy and coverage separately, plus wrong diversions, exceptions, actual versus planned exits, takeovers and net labour time. Repeated passages by one herd are not independent animals; zero observed errors is not zero risk. Safe separation, read attribution and release precede economic validation. (UR1–UR10)</w:t>
            </w:r>
            <w:proofErr w:type="spellStart"/>
            <w:r/>
            <w:proofErr w:type="spellEnd"/>
            <w:r/>
          </w:p>
          <w:p w14:paraId="1A2B5224" w14:textId="77777777" w:rsidR="00D01AAF" w:rsidRDefault="00D01AAF" w:rsidP="006D05EC"/>
          <w:p w14:paraId="0AFAF537" w14:textId="77777777" w:rsidR="00D01AAF" w:rsidRDefault="00D01AAF" w:rsidP="006D05EC"/>
          <w:p w14:paraId="589DFE8E" w14:textId="77777777" w:rsidR="00D01AAF" w:rsidRDefault="00D01AAF" w:rsidP="006D05EC"/>
          <w:p w14:paraId="403B7F4A" w14:textId="77777777" w:rsidR="00D01AAF" w:rsidRDefault="00D01AAF" w:rsidP="006D05EC"/>
          <w:p w14:paraId="458F191E" w14:textId="77777777" w:rsidR="00D01AAF" w:rsidRDefault="00D01AAF" w:rsidP="006D05EC"/>
          <w:p w14:paraId="1DC36892" w14:textId="77777777" w:rsidR="00D01AAF" w:rsidRDefault="00D01AAF" w:rsidP="006D05EC"/>
          <w:p w14:paraId="6C8F6641" w14:textId="77777777" w:rsidR="00D01AAF" w:rsidRDefault="00D01AAF" w:rsidP="006D05EC"/>
          <w:p w14:paraId="5452B4D0" w14:textId="77777777" w:rsidR="00D01AAF" w:rsidRDefault="00D01AAF" w:rsidP="006D05EC"/>
          <w:p w14:paraId="03EF6A4E" w14:textId="77777777" w:rsidR="00D01AAF" w:rsidRDefault="00D01AAF" w:rsidP="006D05EC"/>
          <w:p w14:paraId="12CDE48A" w14:textId="77777777" w:rsidR="00D01AAF" w:rsidRDefault="00D01AAF" w:rsidP="006D05EC"/>
          <w:p w14:paraId="7FC5506E" w14:textId="77777777" w:rsidR="00D01AAF" w:rsidRDefault="00D01AAF" w:rsidP="006D05EC"/>
          <w:p w14:paraId="4FAB850B" w14:textId="77777777" w:rsidR="00D01AAF" w:rsidRDefault="00D01AAF" w:rsidP="006D05EC"/>
          <w:p w14:paraId="021BE538" w14:textId="77777777" w:rsidR="00D01AAF" w:rsidRDefault="00D01AAF" w:rsidP="006D05EC"/>
          <w:p w14:paraId="0335503E" w14:textId="77777777" w:rsidR="00D01AAF" w:rsidRDefault="00D01AAF" w:rsidP="006D05EC"/>
          <w:p w14:paraId="2F540529" w14:textId="77777777" w:rsidR="00D01AAF" w:rsidRDefault="00D01AAF" w:rsidP="006D05EC"/>
          <w:p w14:paraId="4556CDEE" w14:textId="77777777" w:rsidR="00D01AAF" w:rsidRDefault="00D01AAF" w:rsidP="006D05EC"/>
          <w:p w14:paraId="2E270611" w14:textId="77777777" w:rsidR="00D01AAF" w:rsidRDefault="00D01AAF" w:rsidP="006D05EC"/>
          <w:p w14:paraId="2A209584" w14:textId="77777777" w:rsidR="00D01AAF" w:rsidRDefault="00D01AAF" w:rsidP="006D05EC"/>
          <w:p w14:paraId="3F14AC8A" w14:textId="77777777" w:rsidR="00D01AAF" w:rsidRDefault="00D01AAF" w:rsidP="006D05EC"/>
          <w:p w14:paraId="172BFDD5" w14:textId="77777777" w:rsidR="00D01AAF" w:rsidRDefault="00D01AAF" w:rsidP="006D05EC"/>
          <w:p w14:paraId="0DB583BD" w14:textId="77777777" w:rsidR="00D01AAF" w:rsidRDefault="00D01AAF" w:rsidP="006D05EC"/>
          <w:p w14:paraId="078B9559" w14:textId="77777777" w:rsidR="00D01AAF" w:rsidRDefault="00D01AAF" w:rsidP="006D05EC"/>
          <w:p w14:paraId="10ED26D7" w14:textId="77777777" w:rsidR="00D01AAF" w:rsidRDefault="00D01AAF" w:rsidP="006D05EC"/>
          <w:p w14:paraId="74F7BFB9" w14:textId="77777777" w:rsidR="00D01AAF" w:rsidRDefault="00D01AAF" w:rsidP="006D05EC"/>
          <w:p w14:paraId="5F831032" w14:textId="77777777" w:rsidR="00D01AAF" w:rsidRDefault="00D01AAF" w:rsidP="006D05EC"/>
          <w:p w14:paraId="42112EE6" w14:textId="77777777" w:rsidR="00D01AAF" w:rsidRDefault="00D01AAF" w:rsidP="006D05EC"/>
          <w:p w14:paraId="2840F424" w14:textId="77777777" w:rsidR="00D01AAF" w:rsidRDefault="00D01AAF" w:rsidP="006D05EC"/>
          <w:p w14:paraId="5EE2C099" w14:textId="77777777" w:rsidR="00D01AAF" w:rsidRDefault="00D01AAF" w:rsidP="006D05EC"/>
          <w:p w14:paraId="3C039E46" w14:textId="77777777" w:rsidR="00D01AAF" w:rsidRDefault="00D01AAF" w:rsidP="006D05EC"/>
          <w:p w14:paraId="71DBC476" w14:textId="77777777" w:rsidR="00D01AAF" w:rsidRDefault="00D01AAF" w:rsidP="006D05EC"/>
          <w:p w14:paraId="170CC553" w14:textId="77777777" w:rsidR="00D01AAF" w:rsidRDefault="00D01AAF" w:rsidP="006D05EC"/>
          <w:p w14:paraId="5FFACE8D" w14:textId="77777777" w:rsidR="00D01AAF" w:rsidRDefault="00D01AAF" w:rsidP="006D05EC"/>
          <w:p w14:paraId="33D2E96A" w14:textId="77777777" w:rsidR="00D01AAF" w:rsidRDefault="00D01AAF" w:rsidP="006D05EC"/>
          <w:p w14:paraId="3D515A74" w14:textId="77777777" w:rsidR="00D01AAF" w:rsidRDefault="00D01AAF" w:rsidP="006D05EC"/>
          <w:p w14:paraId="7507F0E6" w14:textId="77777777" w:rsidR="00D01AAF" w:rsidRDefault="00D01AAF" w:rsidP="006D05EC"/>
          <w:p w14:paraId="4CB1A2D0" w14:textId="77777777" w:rsidR="00D01AAF" w:rsidRDefault="00D01AAF" w:rsidP="006D05EC"/>
          <w:p w14:paraId="55BFD7C2" w14:textId="77777777" w:rsidR="00D01AAF" w:rsidRDefault="00D01AAF" w:rsidP="006D05EC"/>
          <w:p w14:paraId="3BC51148" w14:textId="77777777" w:rsidR="00D01AAF" w:rsidRDefault="00D01AAF" w:rsidP="006D05EC"/>
          <w:p w14:paraId="1234CEE7" w14:textId="77777777" w:rsidR="00D01AAF" w:rsidRDefault="00D01AAF" w:rsidP="006D05EC"/>
          <w:p w14:paraId="0EF21BEF" w14:textId="77777777" w:rsidR="00D01AAF" w:rsidRDefault="00D01AAF" w:rsidP="006D05EC"/>
          <w:p w14:paraId="79265326" w14:textId="77777777" w:rsidR="00D01AAF" w:rsidRDefault="00D01AAF" w:rsidP="006D05EC"/>
          <w:p w14:paraId="4E50C2E7" w14:textId="77777777" w:rsidR="00D01AAF" w:rsidRDefault="00D01AAF" w:rsidP="006D05EC"/>
          <w:p w14:paraId="0B51F98E" w14:textId="77777777" w:rsidR="00D01AAF" w:rsidRDefault="00D01AAF" w:rsidP="006D05EC"/>
          <w:p w14:paraId="62DF63B2" w14:textId="77777777" w:rsidR="00D01AAF" w:rsidRDefault="00D01AAF" w:rsidP="006D05EC"/>
          <w:p w14:paraId="2F009CD3" w14:textId="77777777" w:rsidR="00D01AAF" w:rsidRDefault="00D01AAF" w:rsidP="006D05EC"/>
          <w:p w14:paraId="458D197A" w14:textId="77777777" w:rsidR="00D01AAF" w:rsidRDefault="00D01AAF" w:rsidP="006D05EC"/>
          <w:p w14:paraId="51173A75" w14:textId="77777777" w:rsidR="00D01AAF" w:rsidRDefault="00D01AAF" w:rsidP="006D05EC"/>
          <w:p w14:paraId="032A6BE1" w14:textId="77777777" w:rsidR="00D01AAF" w:rsidRDefault="00D01AAF" w:rsidP="006D05EC"/>
          <w:p w14:paraId="0D795442" w14:textId="77777777" w:rsidR="00D01AAF" w:rsidRDefault="00D01AAF" w:rsidP="006D05EC"/>
          <w:p w14:paraId="02A22054" w14:textId="77777777" w:rsidR="00D01AAF" w:rsidRDefault="00D01AAF" w:rsidP="006D05EC"/>
          <w:p w14:paraId="20BEF169" w14:textId="77777777" w:rsidR="00D01AAF" w:rsidRDefault="00D01AAF" w:rsidP="006D05EC"/>
          <w:p w14:paraId="58401A25" w14:textId="77777777" w:rsidR="00D01AAF" w:rsidRDefault="00D01AAF" w:rsidP="006D05EC"/>
          <w:p w14:paraId="2E37D57C" w14:textId="77777777" w:rsidR="00D01AAF" w:rsidRDefault="00D01AAF" w:rsidP="006D05EC"/>
          <w:p w14:paraId="2F05B9EF" w14:textId="77777777" w:rsidR="00D01AAF" w:rsidRDefault="00D01AAF" w:rsidP="006D05EC"/>
          <w:p w14:paraId="09BACF08" w14:textId="77777777" w:rsidR="00D01AAF" w:rsidRDefault="00D01AAF" w:rsidP="006D05EC"/>
          <w:p w14:paraId="5EA52B23" w14:textId="77777777" w:rsidR="00D01AAF" w:rsidRDefault="00D01AAF" w:rsidP="006D05EC"/>
          <w:p w14:paraId="0174D7A1" w14:textId="77777777" w:rsidR="00D01AAF" w:rsidRDefault="00D01AAF" w:rsidP="006D05EC"/>
          <w:p w14:paraId="7A80DCE7" w14:textId="77777777" w:rsidR="00D01AAF" w:rsidRDefault="00D01AAF" w:rsidP="006D05EC"/>
          <w:p w14:paraId="3CA78A92" w14:textId="77777777" w:rsidR="00D01AAF" w:rsidRDefault="00D01AAF" w:rsidP="006D05EC"/>
          <w:p w14:paraId="027BE3A0" w14:textId="77777777" w:rsidR="00D01AAF" w:rsidRDefault="00D01AAF" w:rsidP="006D05EC"/>
          <w:p w14:paraId="65D829C5" w14:textId="77777777" w:rsidR="00D01AAF" w:rsidRDefault="00D01AAF" w:rsidP="006D05EC"/>
          <w:p w14:paraId="30C750B2" w14:textId="77777777" w:rsidR="00D01AAF" w:rsidRDefault="00D01AAF" w:rsidP="006D05EC"/>
          <w:p w14:paraId="696F9D3F" w14:textId="77777777" w:rsidR="00D01AAF" w:rsidRDefault="00D01AAF" w:rsidP="006D05EC"/>
          <w:p w14:paraId="79F058E5" w14:textId="77777777" w:rsidR="00D01AAF" w:rsidRDefault="00D01AAF" w:rsidP="006D05EC"/>
          <w:p w14:paraId="148F2F52" w14:textId="77777777" w:rsidR="00D01AAF" w:rsidRDefault="00D01AAF" w:rsidP="006D05EC"/>
          <w:p w14:paraId="54172671" w14:textId="77777777" w:rsidR="00D01AAF" w:rsidRDefault="00D01AAF" w:rsidP="006D05EC"/>
          <w:p w14:paraId="172AAC19" w14:textId="77777777" w:rsidR="00D01AAF" w:rsidRDefault="00D01AAF" w:rsidP="006D05EC"/>
          <w:p w14:paraId="5B18F5E6" w14:textId="77777777" w:rsidR="00D01AAF" w:rsidRDefault="00D01AAF" w:rsidP="006D05EC"/>
          <w:p w14:paraId="679E68F2" w14:textId="77777777" w:rsidR="00D01AAF" w:rsidRDefault="00D01AAF" w:rsidP="006D05EC"/>
          <w:p w14:paraId="432CF770" w14:textId="77777777" w:rsidR="00D01AAF" w:rsidRDefault="00D01AAF" w:rsidP="006D05EC"/>
          <w:p w14:paraId="2F1D5044" w14:textId="77777777" w:rsidR="00D01AAF" w:rsidRDefault="00D01AAF" w:rsidP="006D05EC"/>
          <w:p w14:paraId="129D0C9C" w14:textId="77777777" w:rsidR="00D01AAF" w:rsidRDefault="00D01AAF" w:rsidP="006D05EC"/>
          <w:p w14:paraId="2DF97039" w14:textId="77777777" w:rsidR="00D01AAF" w:rsidRDefault="00D01AAF" w:rsidP="006D05EC"/>
          <w:p w14:paraId="55531359" w14:textId="77777777" w:rsidR="00D01AAF" w:rsidRDefault="00D01AAF" w:rsidP="006D05EC"/>
          <w:p w14:paraId="6F1A1299" w14:textId="77777777" w:rsidR="00D01AAF" w:rsidRDefault="00D01AAF" w:rsidP="006D05EC"/>
          <w:p w14:paraId="56486C8B" w14:textId="77777777" w:rsidR="00D01AAF" w:rsidRDefault="00D01AAF" w:rsidP="006D05EC"/>
          <w:p w14:paraId="3378FF2B" w14:textId="77777777" w:rsidR="00D01AAF" w:rsidRDefault="00D01AAF" w:rsidP="006D05EC"/>
          <w:p w14:paraId="43E1D2F6" w14:textId="77777777" w:rsidR="00D01AAF" w:rsidRDefault="00D01AAF" w:rsidP="006D05EC"/>
          <w:p w14:paraId="49670600" w14:textId="77777777" w:rsidR="00D01AAF" w:rsidRDefault="00D01AAF" w:rsidP="006D05EC"/>
          <w:p w14:paraId="105E17A7" w14:textId="77777777" w:rsidR="00D01AAF" w:rsidRDefault="00D01AAF" w:rsidP="006D05EC"/>
          <w:p w14:paraId="04BE197E" w14:textId="77777777" w:rsidR="00D01AAF" w:rsidRDefault="00D01AAF" w:rsidP="006D05EC"/>
          <w:p w14:paraId="0BE4B69E" w14:textId="77777777" w:rsidR="00D01AAF" w:rsidRDefault="00D01AAF" w:rsidP="006D05EC"/>
          <w:p w14:paraId="603E7595" w14:textId="77777777" w:rsidR="00D01AAF" w:rsidRDefault="00D01AAF" w:rsidP="006D05EC"/>
          <w:p w14:paraId="5731B915" w14:textId="77777777" w:rsidR="00D01AAF" w:rsidRDefault="00D01AAF" w:rsidP="006D05EC"/>
          <w:p w14:paraId="2996404F" w14:textId="77777777" w:rsidR="00D01AAF" w:rsidRDefault="00D01AAF" w:rsidP="006D05EC"/>
          <w:p w14:paraId="042DDCD6" w14:textId="77777777" w:rsidR="00D01AAF" w:rsidRDefault="00D01AAF" w:rsidP="006D05EC"/>
          <w:p w14:paraId="6E7DB1D1" w14:textId="77777777" w:rsidR="00D01AAF" w:rsidRDefault="00D01AAF" w:rsidP="006D05EC"/>
          <w:p w14:paraId="671B81FB" w14:textId="77777777" w:rsidR="00D01AAF" w:rsidRDefault="00D01AAF" w:rsidP="006D05EC"/>
          <w:p w14:paraId="255658F8" w14:textId="77777777" w:rsidR="00D01AAF" w:rsidRDefault="00D01AAF" w:rsidP="006D05EC"/>
          <w:p w14:paraId="7C9FF350" w14:textId="77777777" w:rsidR="00D01AAF" w:rsidRDefault="00D01AAF" w:rsidP="006D05EC"/>
          <w:p w14:paraId="1F46405F" w14:textId="77777777" w:rsidR="00D01AAF" w:rsidRDefault="00D01AAF" w:rsidP="006D05EC"/>
          <w:p w14:paraId="65203D2C" w14:textId="77777777" w:rsidR="00D01AAF" w:rsidRDefault="00D01AAF" w:rsidP="006D05EC"/>
          <w:p w14:paraId="20D7B7D3" w14:textId="77777777" w:rsidR="00D01AAF" w:rsidRDefault="00D01AAF" w:rsidP="006D05EC"/>
          <w:p w14:paraId="0EB3D047" w14:textId="77777777" w:rsidR="00D01AAF" w:rsidRDefault="00D01AAF" w:rsidP="006D05EC"/>
          <w:p w14:paraId="2349F73B" w14:textId="77777777" w:rsidR="00D01AAF" w:rsidRDefault="00D01AAF" w:rsidP="006D05EC"/>
          <w:p w14:paraId="679E5831" w14:textId="77777777" w:rsidR="00D01AAF" w:rsidRDefault="00D01AAF" w:rsidP="006D05EC"/>
          <w:p w14:paraId="40AA2DC3" w14:textId="77777777" w:rsidR="00D01AAF" w:rsidRDefault="00D01AAF" w:rsidP="006D05EC"/>
          <w:p w14:paraId="5BAA6323" w14:textId="77777777" w:rsidR="00D01AAF" w:rsidRDefault="00D01AAF" w:rsidP="006D05EC"/>
          <w:p w14:paraId="32AA12A1" w14:textId="77777777" w:rsidR="00D01AAF" w:rsidRDefault="00D01AAF" w:rsidP="006D05EC"/>
          <w:p w14:paraId="419966F5" w14:textId="77777777" w:rsidR="00D01AAF" w:rsidRDefault="00D01AAF" w:rsidP="006D05EC"/>
          <w:p w14:paraId="350F8EE2" w14:textId="77777777" w:rsidR="00D01AAF" w:rsidRDefault="00D01AAF" w:rsidP="006D05EC"/>
          <w:p w14:paraId="30E951B0" w14:textId="77777777" w:rsidR="00D01AAF" w:rsidRDefault="00D01AAF" w:rsidP="006D05EC"/>
          <w:p w14:paraId="01EFA1C3" w14:textId="77777777" w:rsidR="00D01AAF" w:rsidRDefault="00D01AAF" w:rsidP="006D05EC"/>
          <w:p w14:paraId="611D5AA1" w14:textId="77777777" w:rsidR="00D01AAF" w:rsidRDefault="00D01AAF" w:rsidP="006D05EC"/>
          <w:p w14:paraId="3E2AB373" w14:textId="77777777" w:rsidR="00D01AAF" w:rsidRDefault="00D01AAF" w:rsidP="006D05EC"/>
          <w:p w14:paraId="07330EE9" w14:textId="77777777" w:rsidR="00D01AAF" w:rsidRDefault="00D01AAF" w:rsidP="006D05EC"/>
          <w:p w14:paraId="4CCFA2BD" w14:textId="77777777" w:rsidR="00D01AAF" w:rsidRDefault="00D01AAF" w:rsidP="006D05EC"/>
          <w:p w14:paraId="54A2F8F0" w14:textId="77777777" w:rsidR="00D01AAF" w:rsidRDefault="00D01AAF" w:rsidP="006D05EC"/>
          <w:p w14:paraId="0B34E595" w14:textId="77777777" w:rsidR="00D01AAF" w:rsidRDefault="00D01AAF" w:rsidP="006D05EC"/>
          <w:p w14:paraId="0758492B" w14:textId="77777777" w:rsidR="00D01AAF" w:rsidRDefault="00D01AAF" w:rsidP="006D05EC"/>
          <w:p w14:paraId="60FBA766" w14:textId="77777777" w:rsidR="00D01AAF" w:rsidRDefault="00D01AAF" w:rsidP="006D05EC"/>
          <w:p w14:paraId="3151D769" w14:textId="77777777" w:rsidR="00D01AAF" w:rsidRDefault="00D01AAF" w:rsidP="006D05EC"/>
          <w:p w14:paraId="2BC1AB71" w14:textId="77777777" w:rsidR="00D01AAF" w:rsidRDefault="00D01AAF" w:rsidP="006D05EC"/>
          <w:p w14:paraId="3FDACECA" w14:textId="77777777" w:rsidR="00D01AAF" w:rsidRDefault="00D01AAF" w:rsidP="006D05EC"/>
          <w:p w14:paraId="483BF2D3" w14:textId="77777777" w:rsidR="00D01AAF" w:rsidRDefault="00D01AAF" w:rsidP="006D05EC"/>
          <w:p w14:paraId="3EDF6185" w14:textId="77777777" w:rsidR="00D01AAF" w:rsidRDefault="00D01AAF" w:rsidP="006D05EC"/>
          <w:p w14:paraId="1AACEF21" w14:textId="77777777" w:rsidR="00D01AAF" w:rsidRDefault="00D01AAF" w:rsidP="006D05EC"/>
          <w:p w14:paraId="775E8739" w14:textId="77777777" w:rsidR="00D01AAF" w:rsidRDefault="00D01AAF" w:rsidP="006D05EC"/>
          <w:p w14:paraId="0076856E" w14:textId="77777777" w:rsidR="00D01AAF" w:rsidRDefault="00D01AAF" w:rsidP="006D05EC"/>
          <w:p w14:paraId="5DE979D7" w14:textId="77777777" w:rsidR="00D01AAF" w:rsidRDefault="00D01AAF" w:rsidP="006D05EC"/>
          <w:p w14:paraId="60F425BD" w14:textId="77777777" w:rsidR="00D01AAF" w:rsidRDefault="00D01AAF" w:rsidP="006D05EC"/>
          <w:p w14:paraId="1158B9E6" w14:textId="77777777" w:rsidR="00D01AAF" w:rsidRDefault="00D01AAF" w:rsidP="006D05EC"/>
          <w:p w14:paraId="13E07829" w14:textId="77777777" w:rsidR="00D01AAF" w:rsidRDefault="00D01AAF" w:rsidP="006D05EC"/>
          <w:p w14:paraId="256E7AF0" w14:textId="77777777" w:rsidR="00D01AAF" w:rsidRDefault="00D01AAF" w:rsidP="006D05EC"/>
          <w:p w14:paraId="1A6F0BF4" w14:textId="77777777" w:rsidR="00D01AAF" w:rsidRDefault="00D01AAF" w:rsidP="006D05EC"/>
          <w:p w14:paraId="312A3D0C" w14:textId="77777777" w:rsidR="00D01AAF" w:rsidRDefault="00D01AAF" w:rsidP="006D05EC"/>
          <w:p w14:paraId="3C74D20C" w14:textId="77777777" w:rsidR="00D01AAF" w:rsidRDefault="00D01AAF" w:rsidP="006D05EC"/>
          <w:p w14:paraId="68AAE448" w14:textId="77777777" w:rsidR="00D01AAF" w:rsidRDefault="00D01AAF" w:rsidP="006D05EC"/>
          <w:p w14:paraId="7F049AC2" w14:textId="77777777" w:rsidR="00D01AAF" w:rsidRDefault="00D01AAF" w:rsidP="006D05EC"/>
          <w:p w14:paraId="6EB2074D" w14:textId="77777777" w:rsidR="00D01AAF" w:rsidRDefault="00D01AAF" w:rsidP="006D05EC"/>
          <w:p w14:paraId="3ECEF45B" w14:textId="77777777" w:rsidR="00D01AAF" w:rsidRDefault="00D01AAF" w:rsidP="006D05EC"/>
          <w:p w14:paraId="248129BE" w14:textId="77777777" w:rsidR="00D01AAF" w:rsidRDefault="00D01AAF" w:rsidP="006D05EC"/>
          <w:p w14:paraId="0A2B19F8" w14:textId="77777777" w:rsidR="00D01AAF" w:rsidRDefault="00D01AAF" w:rsidP="006D05EC"/>
          <w:p w14:paraId="328FFE8F" w14:textId="77777777" w:rsidR="00D01AAF" w:rsidRDefault="00D01AAF" w:rsidP="006D05EC"/>
          <w:p w14:paraId="59258804" w14:textId="77777777" w:rsidR="00D01AAF" w:rsidRDefault="00D01AAF" w:rsidP="006D05EC"/>
          <w:p w14:paraId="0FDFFA04" w14:textId="77777777" w:rsidR="00D01AAF" w:rsidRDefault="00D01AAF" w:rsidP="006D05EC"/>
          <w:p w14:paraId="1E8728E6" w14:textId="77777777" w:rsidR="00D01AAF" w:rsidRDefault="00D01AAF" w:rsidP="006D05EC"/>
          <w:p w14:paraId="4238B0EF" w14:textId="77777777" w:rsidR="00D01AAF" w:rsidRDefault="00D01AAF" w:rsidP="006D05EC"/>
          <w:p w14:paraId="13E88F34" w14:textId="77777777" w:rsidR="00D01AAF" w:rsidRDefault="00D01AAF" w:rsidP="006D05EC"/>
          <w:p w14:paraId="5BCA7137" w14:textId="77777777" w:rsidR="00D01AAF" w:rsidRDefault="00D01AAF" w:rsidP="006D05EC"/>
          <w:p w14:paraId="00663515" w14:textId="77777777" w:rsidR="00D01AAF" w:rsidRDefault="00D01AAF" w:rsidP="006D05EC"/>
          <w:p w14:paraId="6C0F21E5" w14:textId="77777777" w:rsidR="00D01AAF" w:rsidRDefault="00D01AAF" w:rsidP="006D05EC"/>
          <w:p w14:paraId="1B944209" w14:textId="77777777" w:rsidR="00D01AAF" w:rsidRDefault="00D01AAF" w:rsidP="006D05EC"/>
          <w:p w14:paraId="21B60E17" w14:textId="77777777" w:rsidR="00D01AAF" w:rsidRDefault="00D01AAF" w:rsidP="006D05EC"/>
          <w:p w14:paraId="60475262" w14:textId="77777777" w:rsidR="00D01AAF" w:rsidRDefault="00D01AAF" w:rsidP="006D05EC"/>
          <w:p w14:paraId="2B306520" w14:textId="77777777" w:rsidR="00D01AAF" w:rsidRDefault="00D01AAF" w:rsidP="006D05EC"/>
          <w:p w14:paraId="7AA44933" w14:textId="77777777" w:rsidR="00D01AAF" w:rsidRDefault="00D01AAF" w:rsidP="006D05EC"/>
          <w:p w14:paraId="0B991BCC" w14:textId="77777777" w:rsidR="00D01AAF" w:rsidRDefault="00D01AAF" w:rsidP="006D05EC"/>
          <w:p w14:paraId="0BCC14BD" w14:textId="77777777" w:rsidR="00D01AAF" w:rsidRDefault="00D01AAF" w:rsidP="006D05EC"/>
          <w:p w14:paraId="2F444FE8" w14:textId="77777777" w:rsidR="00D01AAF" w:rsidRDefault="00D01AAF" w:rsidP="006D05EC"/>
          <w:p w14:paraId="6ABA486D" w14:textId="77777777" w:rsidR="00D01AAF" w:rsidRDefault="00D01AAF" w:rsidP="006D05EC"/>
          <w:p w14:paraId="077972F0" w14:textId="77777777" w:rsidR="00D01AAF" w:rsidRDefault="00D01AAF" w:rsidP="006D05EC"/>
          <w:p w14:paraId="593B25E5" w14:textId="77777777" w:rsidR="00D01AAF" w:rsidRDefault="00D01AAF" w:rsidP="006D05EC"/>
          <w:p w14:paraId="4D29B1AF" w14:textId="77777777" w:rsidR="00D01AAF" w:rsidRDefault="00D01AAF" w:rsidP="006D05EC"/>
          <w:p w14:paraId="53926B34" w14:textId="77777777" w:rsidR="00D01AAF" w:rsidRDefault="00D01AAF" w:rsidP="006D05EC"/>
          <w:p w14:paraId="3327818F" w14:textId="77777777" w:rsidR="00D01AAF" w:rsidRDefault="00D01AAF" w:rsidP="006D05EC"/>
          <w:p w14:paraId="0DA2125C" w14:textId="77777777" w:rsidR="00D01AAF" w:rsidRDefault="00D01AAF" w:rsidP="006D05EC"/>
          <w:p w14:paraId="1DA70ADF" w14:textId="77777777" w:rsidR="00D01AAF" w:rsidRDefault="00D01AAF" w:rsidP="006D05EC"/>
          <w:p w14:paraId="2C58D060" w14:textId="77777777" w:rsidR="00D01AAF" w:rsidRDefault="00D01AAF" w:rsidP="006D05EC"/>
          <w:p w14:paraId="663EB1AA" w14:textId="77777777" w:rsidR="00D01AAF" w:rsidRDefault="00D01AAF" w:rsidP="006D05EC"/>
          <w:p w14:paraId="0E32A8D8" w14:textId="77777777" w:rsidR="00D01AAF" w:rsidRDefault="00D01AAF" w:rsidP="006D05EC"/>
          <w:p w14:paraId="48841107" w14:textId="77777777" w:rsidR="00D01AAF" w:rsidRDefault="00D01AAF" w:rsidP="006D05EC"/>
          <w:p w14:paraId="0D8E19FB" w14:textId="77777777" w:rsidR="00D01AAF" w:rsidRDefault="00D01AAF" w:rsidP="006D05EC"/>
          <w:p w14:paraId="1F875CE5" w14:textId="77777777" w:rsidR="00D01AAF" w:rsidRDefault="00D01AAF" w:rsidP="006D05EC"/>
          <w:p w14:paraId="27038533" w14:textId="77777777" w:rsidR="00D01AAF" w:rsidRDefault="00D01AAF" w:rsidP="006D05EC"/>
          <w:p w14:paraId="4D19BE5B" w14:textId="77777777" w:rsidR="00D01AAF" w:rsidRDefault="00D01AAF" w:rsidP="006D05EC"/>
          <w:p w14:paraId="6FA8982D" w14:textId="77777777" w:rsidR="00D01AAF" w:rsidRDefault="00D01AAF" w:rsidP="006D05EC"/>
          <w:p w14:paraId="31E2DE80" w14:textId="77777777" w:rsidR="00D01AAF" w:rsidRDefault="00D01AAF" w:rsidP="006D05EC"/>
          <w:p w14:paraId="677E9A68" w14:textId="77777777" w:rsidR="00D01AAF" w:rsidRDefault="00D01AAF" w:rsidP="006D05EC"/>
          <w:p w14:paraId="7EF673AD" w14:textId="77777777" w:rsidR="00D01AAF" w:rsidRDefault="00D01AAF" w:rsidP="006D05EC"/>
          <w:p w14:paraId="4FC0A344" w14:textId="77777777" w:rsidR="00D01AAF" w:rsidRDefault="00D01AAF" w:rsidP="006D05EC"/>
          <w:p w14:paraId="2C444571" w14:textId="77777777" w:rsidR="00D01AAF" w:rsidRDefault="00D01AAF" w:rsidP="006D05EC"/>
          <w:p w14:paraId="5228BC71" w14:textId="77777777" w:rsidR="00D01AAF" w:rsidRDefault="00D01AAF" w:rsidP="006D05EC"/>
          <w:p w14:paraId="7FD22452" w14:textId="77777777" w:rsidR="00D01AAF" w:rsidRDefault="00D01AAF" w:rsidP="006D05EC"/>
          <w:p w14:paraId="3BC865DC" w14:textId="77777777" w:rsidR="00D01AAF" w:rsidRDefault="00D01AAF" w:rsidP="006D05EC"/>
          <w:p w14:paraId="11F87D5F" w14:textId="77777777" w:rsidR="00D01AAF" w:rsidRDefault="00D01AAF" w:rsidP="006D05EC"/>
          <w:p w14:paraId="04EE4DD4" w14:textId="77777777" w:rsidR="00D01AAF" w:rsidRDefault="00D01AAF" w:rsidP="006D05EC"/>
          <w:p w14:paraId="452C66DA" w14:textId="77777777" w:rsidR="00D01AAF" w:rsidRDefault="00D01AAF" w:rsidP="006D05EC"/>
          <w:p w14:paraId="537292CF" w14:textId="77777777" w:rsidR="00D01AAF" w:rsidRDefault="00D01AAF" w:rsidP="006D05EC"/>
          <w:p w14:paraId="6D76F254" w14:textId="77777777" w:rsidR="00D01AAF" w:rsidRDefault="00D01AAF" w:rsidP="006D05EC"/>
        </w:tc>
      </w:tr>
    </w:tbl>
    <w:p w14:paraId="0CCF322C" w14:textId="77777777" w:rsidR="00D01AAF" w:rsidRDefault="00D01AAF" w:rsidP="00D01AAF">
      <w:pPr>
        <w:sectPr w:rsidR="00D01AAF" w:rsidSect="00D01AAF">
          <w:pgSz w:w="11906" w:h="16838"/>
          <w:pgMar w:top="1440" w:right="1440" w:bottom="1440" w:left="1440" w:header="708" w:footer="708" w:gutter="0"/>
          <w:cols w:space="708"/>
          <w:docGrid w:linePitch="360"/>
        </w:sectPr>
      </w:pPr>
    </w:p>
    <w:p w14:paraId="03C471F1" w14:textId="77777777" w:rsidR="00D01AAF" w:rsidRDefault="00D01AAF" w:rsidP="00D01AAF">
      <w:pPr>
        <w:pStyle w:val="ae"/>
        <w:numPr>
          <w:ilvl w:val="0"/>
          <w:numId w:val="10"/>
        </w:numPr>
        <w:spacing w:after="160" w:line="259" w:lineRule="auto"/>
      </w:pPr>
      <w:r>
        <w:lastRenderedPageBreak/>
        <w:t>Sustainable development (up to half a page)</w:t>
      </w:r>
    </w:p>
    <w:tbl>
      <w:tblPr>
        <w:tblStyle w:val="aff1"/>
        <w:tblW w:w="0" w:type="auto"/>
        <w:tblLook w:val="04A0" w:firstRow="1" w:lastRow="0" w:firstColumn="1" w:lastColumn="0" w:noHBand="0" w:noVBand="1"/>
      </w:tblPr>
      <w:tblGrid>
        <w:gridCol w:w="9016"/>
      </w:tblGrid>
      <w:tr w:rsidR="00D01AAF" w14:paraId="12EDA2B6" w14:textId="77777777" w:rsidTr="006D05EC">
        <w:tc>
          <w:tcPr>
            <w:tcW w:w="9016" w:type="dxa"/>
          </w:tcPr>
          <w:p w14:paraId="2253E79F" w14:textId="77777777" w:rsidR="00D01AAF" w:rsidRDefault="00D01AAF" w:rsidP="006D05EC">
            <w:r w:rsidRPr="00F13C62">
              <w:t xml:space="preserve">Explain how </w:t>
            </w:r>
            <w:r>
              <w:t>your solution</w:t>
            </w:r>
            <w:r w:rsidRPr="00F13C62">
              <w:t xml:space="preserve"> </w:t>
            </w:r>
            <w:r>
              <w:t xml:space="preserve">is built for sustainability by </w:t>
            </w:r>
            <w:proofErr w:type="spellStart"/>
            <w:r>
              <w:t>discussingyou’re</w:t>
            </w:r>
            <w:proofErr w:type="spellEnd"/>
            <w:r>
              <w:t xml:space="preserve"> your design aligns with the dairy roadmap </w:t>
            </w:r>
            <w:hyperlink r:id="rId13" w:history="1">
              <w:r w:rsidRPr="00D91356">
                <w:rPr>
                  <w:rStyle w:val="aff9"/>
                </w:rPr>
                <w:t>https://www.dairyuk.org/wp-content/uploads/2021/11/Dairy-Roadmap-Climate-Ambition-Final-Version.pdf</w:t>
              </w:r>
            </w:hyperlink>
            <w:r>
              <w:t xml:space="preserve">. Provide technical details in line with your design and critically assess the suitability of your design in line with the principles mentioned (do you need to revise your technical description to align your design to the sustainable development roadmap). </w:t>
            </w:r>
          </w:p>
          <w:p w14:paraId="07E973AA" w14:textId="77777777" w:rsidR="00D01AAF" w:rsidRDefault="00D01AAF" w:rsidP="006D05EC"/>
          <w:p w14:paraId="2206FD61" w14:textId="77777777" w:rsidR="00D01AAF" w:rsidRDefault="00D01AAF" w:rsidP="006D05EC"/>
          <w:p w14:paraId="013323B2" w14:textId="77777777" w:rsidR="00D01AAF" w:rsidRDefault="00D01AAF" w:rsidP="006D05EC"/>
          <w:p w14:paraId="21ED12A5" w14:textId="77777777" w:rsidR="00D01AAF" w:rsidRDefault="00D01AAF" w:rsidP="006D05EC"/>
          <w:p w14:paraId="1EF11983" w14:textId="77777777" w:rsidR="00D01AAF" w:rsidRDefault="00D01AAF" w:rsidP="006D05EC"/>
          <w:p w14:paraId="226C8634" w14:textId="77777777" w:rsidR="00D01AAF" w:rsidRDefault="00D01AAF" w:rsidP="006D05EC"/>
          <w:p w14:paraId="38653F49" w14:textId="77777777" w:rsidR="00D01AAF" w:rsidRDefault="00D01AAF" w:rsidP="006D05EC"/>
          <w:p w14:paraId="1F39B32B" w14:textId="77777777" w:rsidR="00D01AAF" w:rsidRDefault="00D01AAF" w:rsidP="006D05EC"/>
          <w:p w14:paraId="039B3A1D" w14:textId="77777777" w:rsidR="00D01AAF" w:rsidRDefault="00D01AAF" w:rsidP="006D05EC"/>
          <w:p w14:paraId="75111491" w14:textId="77777777" w:rsidR="00D01AAF" w:rsidRDefault="00D01AAF" w:rsidP="006D05EC"/>
          <w:p w14:paraId="2B4EFB0F" w14:textId="77777777" w:rsidR="00D01AAF" w:rsidRDefault="00D01AAF" w:rsidP="006D05EC"/>
          <w:p w14:paraId="10023602" w14:textId="77777777" w:rsidR="00D01AAF" w:rsidRDefault="00D01AAF" w:rsidP="006D05EC"/>
          <w:p w14:paraId="3FDEB01C" w14:textId="77777777" w:rsidR="00D01AAF" w:rsidRDefault="00D01AAF" w:rsidP="006D05EC"/>
          <w:p w14:paraId="5D1703A7" w14:textId="77777777" w:rsidR="00D01AAF" w:rsidRDefault="00D01AAF" w:rsidP="006D05EC"/>
          <w:p w14:paraId="56F40392" w14:textId="77777777" w:rsidR="00D01AAF" w:rsidRDefault="00D01AAF" w:rsidP="006D05EC"/>
          <w:p w14:paraId="6A39D313" w14:textId="77777777" w:rsidR="00D01AAF" w:rsidRDefault="00D01AAF" w:rsidP="006D05EC"/>
          <w:p w14:paraId="47637457" w14:textId="77777777" w:rsidR="00D01AAF" w:rsidRDefault="00D01AAF" w:rsidP="006D05EC"/>
          <w:p w14:paraId="4D7311C9" w14:textId="77777777" w:rsidR="00D01AAF" w:rsidRDefault="00D01AAF" w:rsidP="006D05EC"/>
          <w:p w14:paraId="527E203D" w14:textId="77777777" w:rsidR="00D01AAF" w:rsidRDefault="00D01AAF" w:rsidP="006D05EC"/>
          <w:p w14:paraId="4BA7A44B" w14:textId="77777777" w:rsidR="00D01AAF" w:rsidRDefault="00D01AAF" w:rsidP="006D05EC"/>
          <w:p w14:paraId="7956ACCE" w14:textId="77777777" w:rsidR="00D01AAF" w:rsidRDefault="00D01AAF" w:rsidP="006D05EC"/>
          <w:p w14:paraId="0D3059B1" w14:textId="77777777" w:rsidR="00D01AAF" w:rsidRDefault="00D01AAF" w:rsidP="006D05EC"/>
        </w:tc>
      </w:tr>
    </w:tbl>
    <w:p w14:paraId="4187D790" w14:textId="77777777" w:rsidR="00D01AAF" w:rsidRDefault="00D01AAF" w:rsidP="00D01AAF">
      <w:pPr>
        <w:sectPr w:rsidR="00D01AAF" w:rsidSect="00D01AAF">
          <w:pgSz w:w="11906" w:h="16838"/>
          <w:pgMar w:top="1440" w:right="1440" w:bottom="1440" w:left="1440" w:header="708" w:footer="708" w:gutter="0"/>
          <w:cols w:space="708"/>
          <w:docGrid w:linePitch="360"/>
        </w:sectPr>
      </w:pPr>
    </w:p>
    <w:p w14:paraId="1365990A" w14:textId="77777777" w:rsidR="00D01AAF" w:rsidRDefault="00D01AAF" w:rsidP="00D01AAF">
      <w:pPr>
        <w:pStyle w:val="ae"/>
        <w:numPr>
          <w:ilvl w:val="0"/>
          <w:numId w:val="10"/>
        </w:numPr>
        <w:spacing w:after="160" w:line="259" w:lineRule="auto"/>
      </w:pPr>
      <w:r>
        <w:lastRenderedPageBreak/>
        <w:t>Affordability (up to half a page)</w:t>
      </w:r>
    </w:p>
    <w:tbl>
      <w:tblPr>
        <w:tblStyle w:val="aff1"/>
        <w:tblW w:w="0" w:type="auto"/>
        <w:tblLook w:val="04A0" w:firstRow="1" w:lastRow="0" w:firstColumn="1" w:lastColumn="0" w:noHBand="0" w:noVBand="1"/>
      </w:tblPr>
      <w:tblGrid>
        <w:gridCol w:w="9016"/>
      </w:tblGrid>
      <w:tr w:rsidR="00D01AAF" w14:paraId="08A4F1AB" w14:textId="77777777" w:rsidTr="006D05EC">
        <w:tc>
          <w:tcPr>
            <w:tcW w:w="9016" w:type="dxa"/>
          </w:tcPr>
          <w:p w14:paraId="3BACD36C" w14:textId="77777777" w:rsidR="00D01AAF" w:rsidRDefault="00D01AAF" w:rsidP="006D05EC">
            <w:r>
              <w:t>Justify how much your product/service mix will cost for installation and a recurring service fee. Is that in line with the financial means of your customers? Justify your answer.</w:t>
            </w:r>
          </w:p>
          <w:p w14:paraId="7037B850" w14:textId="77777777" w:rsidR="00D01AAF" w:rsidRDefault="00D01AAF" w:rsidP="006D05EC"/>
          <w:p w14:paraId="24A6CC5A" w14:textId="77777777" w:rsidR="00D01AAF" w:rsidRDefault="00D01AAF" w:rsidP="006D05EC"/>
          <w:p w14:paraId="2DFA52C4" w14:textId="77777777" w:rsidR="00D01AAF" w:rsidRDefault="00D01AAF" w:rsidP="006D05EC"/>
          <w:p w14:paraId="7745FA46" w14:textId="77777777" w:rsidR="00D01AAF" w:rsidRDefault="00D01AAF" w:rsidP="006D05EC"/>
          <w:p w14:paraId="529F3DCC" w14:textId="77777777" w:rsidR="00D01AAF" w:rsidRDefault="00D01AAF" w:rsidP="006D05EC"/>
          <w:p w14:paraId="4212AA61" w14:textId="77777777" w:rsidR="00D01AAF" w:rsidRDefault="00D01AAF" w:rsidP="006D05EC"/>
          <w:p w14:paraId="611F1AF6" w14:textId="77777777" w:rsidR="00D01AAF" w:rsidRDefault="00D01AAF" w:rsidP="006D05EC"/>
          <w:p w14:paraId="015A3367" w14:textId="77777777" w:rsidR="00D01AAF" w:rsidRDefault="00D01AAF" w:rsidP="006D05EC"/>
          <w:p w14:paraId="7C729656" w14:textId="77777777" w:rsidR="00D01AAF" w:rsidRDefault="00D01AAF" w:rsidP="006D05EC"/>
          <w:p w14:paraId="52FE499E" w14:textId="77777777" w:rsidR="00D01AAF" w:rsidRDefault="00D01AAF" w:rsidP="006D05EC"/>
          <w:p w14:paraId="005B18AE" w14:textId="77777777" w:rsidR="00D01AAF" w:rsidRDefault="00D01AAF" w:rsidP="006D05EC"/>
          <w:p w14:paraId="41CE7C5D" w14:textId="77777777" w:rsidR="00D01AAF" w:rsidRDefault="00D01AAF" w:rsidP="006D05EC"/>
          <w:p w14:paraId="2985DB9F" w14:textId="77777777" w:rsidR="00D01AAF" w:rsidRDefault="00D01AAF" w:rsidP="006D05EC"/>
          <w:p w14:paraId="0F4730D7" w14:textId="77777777" w:rsidR="00D01AAF" w:rsidRDefault="00D01AAF" w:rsidP="006D05EC"/>
          <w:p w14:paraId="392965EC" w14:textId="77777777" w:rsidR="00D01AAF" w:rsidRDefault="00D01AAF" w:rsidP="006D05EC"/>
          <w:p w14:paraId="0437E2F5" w14:textId="77777777" w:rsidR="00D01AAF" w:rsidRDefault="00D01AAF" w:rsidP="006D05EC"/>
          <w:p w14:paraId="6F0A8AC5" w14:textId="77777777" w:rsidR="00D01AAF" w:rsidRDefault="00D01AAF" w:rsidP="006D05EC"/>
          <w:p w14:paraId="027AA97F" w14:textId="77777777" w:rsidR="00D01AAF" w:rsidRDefault="00D01AAF" w:rsidP="006D05EC"/>
          <w:p w14:paraId="36C51F44" w14:textId="77777777" w:rsidR="00D01AAF" w:rsidRDefault="00D01AAF" w:rsidP="006D05EC"/>
          <w:p w14:paraId="434D3B0A" w14:textId="77777777" w:rsidR="00D01AAF" w:rsidRDefault="00D01AAF" w:rsidP="006D05EC"/>
          <w:p w14:paraId="04DEB61E" w14:textId="77777777" w:rsidR="00D01AAF" w:rsidRDefault="00D01AAF" w:rsidP="006D05EC"/>
          <w:p w14:paraId="6EFD5B50" w14:textId="77777777" w:rsidR="00D01AAF" w:rsidRDefault="00D01AAF" w:rsidP="006D05EC"/>
        </w:tc>
      </w:tr>
    </w:tbl>
    <w:p w14:paraId="3AD7EC49" w14:textId="77777777" w:rsidR="00D01AAF" w:rsidRDefault="00D01AAF" w:rsidP="00D01AAF"/>
    <w:p w14:paraId="08908B15" w14:textId="77777777" w:rsidR="00D01AAF" w:rsidRDefault="00D01AAF" w:rsidP="00D01AAF">
      <w:pPr>
        <w:sectPr w:rsidR="00D01AAF" w:rsidSect="00D01AAF">
          <w:pgSz w:w="11906" w:h="16838"/>
          <w:pgMar w:top="1440" w:right="1440" w:bottom="1440" w:left="1440" w:header="708" w:footer="708" w:gutter="0"/>
          <w:cols w:space="708"/>
          <w:docGrid w:linePitch="360"/>
        </w:sectPr>
      </w:pPr>
    </w:p>
    <w:p w14:paraId="2C3460F3" w14:textId="77777777" w:rsidR="00D01AAF" w:rsidRPr="00407418" w:rsidRDefault="00D01AAF" w:rsidP="00D01AAF">
      <w:pPr>
        <w:rPr>
          <w:b/>
          <w:bCs/>
          <w:u w:val="single"/>
        </w:rPr>
      </w:pPr>
      <w:r w:rsidRPr="00407418">
        <w:rPr>
          <w:b/>
          <w:bCs/>
          <w:u w:val="single"/>
        </w:rPr>
        <w:lastRenderedPageBreak/>
        <w:t>References</w:t>
      </w:r>
      <w:r>
        <w:rPr>
          <w:b/>
          <w:bCs/>
          <w:u w:val="single"/>
        </w:rPr>
        <w:t xml:space="preserve"> (use the IEEE format)</w:t>
      </w:r>
    </w:p>
    <w:p w14:paraId="70780638" w14:textId="77777777" w:rsidR="00D01AAF" w:rsidRDefault="00D01AAF" w:rsidP="00D01AAF">
      <w:r>
        <w:t>You also need to add a reference section (I would expect an assignment to have between 15-30 references)</w:t>
      </w:r>
    </w:p>
    <w:p w14:paraId="4793782C" w14:textId="77777777" w:rsidR="00D01AAF" w:rsidRDefault="00D01AAF" w:rsidP="00D01AAF"/>
    <w:p w14:paraId="6AD88A36" w14:textId="05A29F83" w:rsidR="000179AF" w:rsidRPr="00D01AAF" w:rsidRDefault="000179AF" w:rsidP="00D01AAF"/>
    <w:sectPr w:rsidR="000179AF" w:rsidRPr="00D01AAF" w:rsidSect="00D01A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ingFang SC">
    <w:altName w:val="Cambria"/>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2B5588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4942E77"/>
    <w:multiLevelType w:val="hybridMultilevel"/>
    <w:tmpl w:val="C1B8305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1994755">
    <w:abstractNumId w:val="8"/>
  </w:num>
  <w:num w:numId="2" w16cid:durableId="769004797">
    <w:abstractNumId w:val="6"/>
  </w:num>
  <w:num w:numId="3" w16cid:durableId="1632901711">
    <w:abstractNumId w:val="5"/>
  </w:num>
  <w:num w:numId="4" w16cid:durableId="809245768">
    <w:abstractNumId w:val="4"/>
  </w:num>
  <w:num w:numId="5" w16cid:durableId="713234836">
    <w:abstractNumId w:val="7"/>
  </w:num>
  <w:num w:numId="6" w16cid:durableId="119997819">
    <w:abstractNumId w:val="3"/>
  </w:num>
  <w:num w:numId="7" w16cid:durableId="2071809012">
    <w:abstractNumId w:val="2"/>
  </w:num>
  <w:num w:numId="8" w16cid:durableId="2132163965">
    <w:abstractNumId w:val="1"/>
  </w:num>
  <w:num w:numId="9" w16cid:durableId="1267687495">
    <w:abstractNumId w:val="0"/>
  </w:num>
  <w:num w:numId="10" w16cid:durableId="76218980">
    <w:abstractNumId w:val="9"/>
  </w:num>
  <w:num w:numId="11" w16cid:durableId="14046391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9AF"/>
    <w:rsid w:val="00034616"/>
    <w:rsid w:val="0006063C"/>
    <w:rsid w:val="00121038"/>
    <w:rsid w:val="0015074B"/>
    <w:rsid w:val="00203103"/>
    <w:rsid w:val="0029639D"/>
    <w:rsid w:val="00326F90"/>
    <w:rsid w:val="00617DAA"/>
    <w:rsid w:val="0082585F"/>
    <w:rsid w:val="00872F4F"/>
    <w:rsid w:val="008819BF"/>
    <w:rsid w:val="00A23857"/>
    <w:rsid w:val="00AA1D8D"/>
    <w:rsid w:val="00B47730"/>
    <w:rsid w:val="00C17CB2"/>
    <w:rsid w:val="00C7594F"/>
    <w:rsid w:val="00CB0664"/>
    <w:rsid w:val="00D01AAF"/>
    <w:rsid w:val="00EC0A8B"/>
    <w:rsid w:val="00FC693F"/>
    <w:rsid w:val="00FF49AD"/>
    <w:rsid w:val="00FF5A8D"/>
    <w:rsid w:val="4FD674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8572857-71F8-4109-AF9D-9FFE18AF2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47" w:lineRule="auto"/>
    </w:pPr>
    <w:rPr>
      <w:rFonts w:ascii="PingFang SC" w:eastAsia="PingFang SC" w:hAnsi="PingFang SC"/>
      <w:color w:val="111827"/>
      <w:sz w:val="24"/>
    </w:rPr>
  </w:style>
  <w:style w:type="paragraph" w:styleId="1">
    <w:name w:val="heading 1"/>
    <w:basedOn w:val="a1"/>
    <w:next w:val="a1"/>
    <w:link w:val="10"/>
    <w:uiPriority w:val="9"/>
    <w:qFormat/>
    <w:rsid w:val="00FC693F"/>
    <w:pPr>
      <w:keepNext/>
      <w:keepLines/>
      <w:spacing w:before="480" w:line="265" w:lineRule="auto"/>
      <w:outlineLvl w:val="0"/>
    </w:pPr>
    <w:rPr>
      <w:b/>
      <w:bCs/>
      <w:sz w:val="44"/>
      <w:szCs w:val="28"/>
    </w:rPr>
  </w:style>
  <w:style w:type="paragraph" w:styleId="21">
    <w:name w:val="heading 2"/>
    <w:basedOn w:val="a1"/>
    <w:next w:val="a1"/>
    <w:link w:val="22"/>
    <w:uiPriority w:val="9"/>
    <w:unhideWhenUsed/>
    <w:qFormat/>
    <w:rsid w:val="00FC693F"/>
    <w:pPr>
      <w:keepNext/>
      <w:keepLines/>
      <w:spacing w:before="480" w:line="265" w:lineRule="auto"/>
      <w:outlineLvl w:val="1"/>
    </w:pPr>
    <w:rPr>
      <w:b/>
      <w:bCs/>
      <w:sz w:val="36"/>
      <w:szCs w:val="26"/>
    </w:rPr>
  </w:style>
  <w:style w:type="paragraph" w:styleId="31">
    <w:name w:val="heading 3"/>
    <w:basedOn w:val="a1"/>
    <w:next w:val="a1"/>
    <w:link w:val="32"/>
    <w:uiPriority w:val="9"/>
    <w:unhideWhenUsed/>
    <w:qFormat/>
    <w:rsid w:val="00FC693F"/>
    <w:pPr>
      <w:keepNext/>
      <w:keepLines/>
      <w:spacing w:before="480" w:line="265" w:lineRule="auto"/>
      <w:outlineLvl w:val="2"/>
    </w:pPr>
    <w:rPr>
      <w:b/>
      <w:bCs/>
      <w:sz w:val="28"/>
    </w:rPr>
  </w:style>
  <w:style w:type="paragraph" w:styleId="4">
    <w:name w:val="heading 4"/>
    <w:basedOn w:val="a1"/>
    <w:next w:val="a1"/>
    <w:link w:val="40"/>
    <w:uiPriority w:val="9"/>
    <w:semiHidden/>
    <w:unhideWhenUsed/>
    <w:qFormat/>
    <w:rsid w:val="00FC693F"/>
    <w:pPr>
      <w:keepNext/>
      <w:keepLines/>
      <w:spacing w:before="480" w:line="265" w:lineRule="auto"/>
      <w:outlineLvl w:val="3"/>
    </w:pPr>
    <w:rPr>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nhideWhenUsed/>
    <w:rsid w:val="00D01AA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uk/guidance/get-new-or-replacement-official-ear-tags-for-cattle" TargetMode="External"/><Relationship Id="rId13" Type="http://schemas.openxmlformats.org/officeDocument/2006/relationships/hyperlink" Target="https://www.dairyuk.org/wp-content/uploads/2021/11/Dairy-Roadmap-Climate-Ambition-Final-Version.pdf" TargetMode="External"/><Relationship Id="rId3" Type="http://schemas.openxmlformats.org/officeDocument/2006/relationships/styles" Target="styles.xml"/><Relationship Id="rId7" Type="http://schemas.openxmlformats.org/officeDocument/2006/relationships/hyperlink" Target="https://www.gla.ac.uk/myglasgow/apg/policies/uniregs/regulations2025-26/feesandgeneral/studentsupportandconductmatters/reg32/"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4276</Words>
  <Characters>24378</Characters>
  <Application>Microsoft Office Word</Application>
  <DocSecurity>0</DocSecurity>
  <Lines>203</Lines>
  <Paragraphs>57</Paragraphs>
  <ScaleCrop>false</ScaleCrop>
  <Manager/>
  <Company/>
  <LinksUpToDate>false</LinksUpToDate>
  <CharactersWithSpaces>28597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Yanming Peng (student)</cp:lastModifiedBy>
  <cp:revision>2</cp:revision>
  <dcterms:created xsi:type="dcterms:W3CDTF">2026-10-15T14:03:00Z</dcterms:created>
  <dcterms:modified xsi:type="dcterms:W3CDTF">2026-10-15T14:03:00Z</dcterms:modified>
  <cp:category/>
</cp:coreProperties>
</file>