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E15CF">
      <w:pPr>
        <w:spacing w:line="360" w:lineRule="auto"/>
        <w:jc w:val="center"/>
        <w:rPr>
          <w:rFonts w:ascii="Times New Roman" w:hAnsi="Times New Roman" w:eastAsia="华文中宋" w:cs="Times New Roman"/>
          <w:sz w:val="40"/>
          <w:szCs w:val="36"/>
        </w:rPr>
      </w:pPr>
      <w:r>
        <w:rPr>
          <w:rFonts w:ascii="Times New Roman" w:hAnsi="Times New Roman" w:eastAsia="华文中宋" w:cs="Times New Roman"/>
          <w:sz w:val="40"/>
          <w:szCs w:val="36"/>
        </w:rPr>
        <w:t>202</w:t>
      </w:r>
      <w:r>
        <w:rPr>
          <w:rFonts w:hint="eastAsia" w:ascii="Times New Roman" w:hAnsi="Times New Roman" w:eastAsia="华文中宋" w:cs="Times New Roman"/>
          <w:sz w:val="40"/>
          <w:szCs w:val="36"/>
          <w:lang w:val="en-US" w:eastAsia="zh-CN"/>
        </w:rPr>
        <w:t>5</w:t>
      </w:r>
      <w:r>
        <w:rPr>
          <w:rFonts w:hint="default" w:ascii="Times New Roman" w:hAnsi="Times New Roman" w:eastAsia="华文中宋" w:cs="Times New Roman"/>
          <w:sz w:val="40"/>
          <w:szCs w:val="36"/>
        </w:rPr>
        <w:t>秋未来技术学院学生创新创业计划</w:t>
      </w:r>
      <w:r>
        <w:rPr>
          <w:rFonts w:hint="eastAsia" w:ascii="Times New Roman" w:hAnsi="Times New Roman" w:eastAsia="华文中宋" w:cs="Times New Roman"/>
          <w:sz w:val="40"/>
          <w:szCs w:val="36"/>
          <w:lang w:val="en-US" w:eastAsia="zh-CN"/>
        </w:rPr>
        <w:t>立项</w:t>
      </w:r>
      <w:r>
        <w:rPr>
          <w:rFonts w:hint="default" w:ascii="Times New Roman" w:hAnsi="Times New Roman" w:eastAsia="华文中宋" w:cs="Times New Roman"/>
          <w:sz w:val="40"/>
          <w:szCs w:val="36"/>
        </w:rPr>
        <w:t>答辩须知</w:t>
      </w:r>
    </w:p>
    <w:p w14:paraId="4DA6998B">
      <w:pPr>
        <w:numPr>
          <w:ilvl w:val="0"/>
          <w:numId w:val="1"/>
        </w:numPr>
        <w:spacing w:before="156" w:beforeLines="50" w:after="156" w:afterLines="50" w:line="360" w:lineRule="auto"/>
        <w:ind w:firstLine="640" w:firstLineChars="200"/>
        <w:rPr>
          <w:rFonts w:hint="eastAsia"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立项</w:t>
      </w:r>
      <w:r>
        <w:rPr>
          <w:rFonts w:hint="eastAsia" w:ascii="Times New Roman" w:hAnsi="Times New Roman" w:eastAsia="黑体" w:cs="Times New Roman"/>
          <w:sz w:val="32"/>
          <w:szCs w:val="32"/>
        </w:rPr>
        <w:t>申请</w:t>
      </w:r>
    </w:p>
    <w:p w14:paraId="3FB109B2">
      <w:pPr>
        <w:spacing w:line="360" w:lineRule="auto"/>
        <w:ind w:firstLine="640" w:firstLineChars="200"/>
        <w:rPr>
          <w:rFonts w:ascii="Times New Roman" w:hAnsi="Times New Roman" w:eastAsia="方正仿宋简体" w:cs="Times New Roman"/>
          <w:b/>
          <w:sz w:val="32"/>
          <w:szCs w:val="32"/>
        </w:rPr>
      </w:pPr>
      <w:r>
        <w:rPr>
          <w:rFonts w:hint="eastAsia" w:ascii="Times New Roman" w:hAnsi="Times New Roman" w:eastAsia="仿宋" w:cs="Times New Roman"/>
          <w:color w:val="000000"/>
          <w:sz w:val="32"/>
          <w:szCs w:val="32"/>
        </w:rPr>
        <w:t>（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1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</w:rPr>
        <w:t>）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2025年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10</w:t>
      </w:r>
      <w:r>
        <w:rPr>
          <w:rFonts w:ascii="Times New Roman" w:hAnsi="Times New Roman" w:eastAsia="仿宋" w:cs="Times New Roman"/>
          <w:sz w:val="32"/>
          <w:szCs w:val="32"/>
        </w:rPr>
        <w:t>月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20</w:t>
      </w:r>
      <w:r>
        <w:rPr>
          <w:rFonts w:ascii="Times New Roman" w:hAnsi="Times New Roman" w:eastAsia="仿宋" w:cs="Times New Roman"/>
          <w:sz w:val="32"/>
          <w:szCs w:val="32"/>
        </w:rPr>
        <w:t>日之前，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在未来技术学院</w:t>
      </w:r>
      <w:r>
        <w:rPr>
          <w:rFonts w:ascii="Times New Roman" w:hAnsi="Times New Roman" w:eastAsia="仿宋" w:cs="Times New Roman"/>
          <w:sz w:val="32"/>
          <w:szCs w:val="32"/>
        </w:rPr>
        <w:t>大创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立项</w:t>
      </w:r>
      <w:r>
        <w:rPr>
          <w:rFonts w:ascii="Times New Roman" w:hAnsi="Times New Roman" w:eastAsia="仿宋" w:cs="Times New Roman"/>
          <w:sz w:val="32"/>
          <w:szCs w:val="32"/>
        </w:rPr>
        <w:t>的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组长（项目负责人）须</w:t>
      </w:r>
      <w:r>
        <w:rPr>
          <w:rFonts w:ascii="Times New Roman" w:hAnsi="Times New Roman" w:eastAsia="仿宋" w:cs="Times New Roman"/>
          <w:sz w:val="32"/>
          <w:szCs w:val="32"/>
        </w:rPr>
        <w:t>在系统中完成立项申请，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系统申请流程：</w:t>
      </w:r>
      <w:r>
        <w:rPr>
          <w:rFonts w:hint="eastAsia" w:ascii="Times New Roman" w:hAnsi="Times New Roman" w:eastAsia="方正仿宋简体" w:cs="Times New Roman"/>
          <w:sz w:val="32"/>
          <w:szCs w:val="32"/>
          <w:lang w:val="en-US" w:eastAsia="zh-CN"/>
        </w:rPr>
        <w:t>项目负责人</w:t>
      </w:r>
      <w:r>
        <w:rPr>
          <w:rFonts w:ascii="Times New Roman" w:hAnsi="Times New Roman" w:eastAsia="方正仿宋简体" w:cs="Times New Roman"/>
          <w:sz w:val="32"/>
          <w:szCs w:val="32"/>
        </w:rPr>
        <w:t>登录本科教学管理</w:t>
      </w:r>
      <w:r>
        <w:rPr>
          <w:rFonts w:hint="eastAsia" w:ascii="Times New Roman" w:hAnsi="Times New Roman" w:eastAsia="方正仿宋简体" w:cs="Times New Roman"/>
          <w:sz w:val="32"/>
          <w:szCs w:val="32"/>
        </w:rPr>
        <w:t>与服务平台</w:t>
      </w:r>
      <w:r>
        <w:rPr>
          <w:rFonts w:ascii="Times New Roman" w:hAnsi="Times New Roman" w:eastAsia="方正仿宋简体" w:cs="Times New Roman"/>
          <w:sz w:val="32"/>
          <w:szCs w:val="32"/>
        </w:rPr>
        <w:t>（http://jwts.hit.edu.cn）</w:t>
      </w:r>
      <w:r>
        <w:rPr>
          <w:rFonts w:hint="eastAsia" w:ascii="Times New Roman" w:hAnsi="Times New Roman" w:eastAsia="方正仿宋简体" w:cs="Times New Roman"/>
          <w:sz w:val="32"/>
          <w:szCs w:val="32"/>
        </w:rPr>
        <w:t>（以下简称管理平台），在</w:t>
      </w:r>
      <w:r>
        <w:rPr>
          <w:rFonts w:ascii="Times New Roman" w:hAnsi="Times New Roman" w:eastAsia="方正仿宋简体" w:cs="Times New Roman"/>
          <w:sz w:val="32"/>
          <w:szCs w:val="32"/>
        </w:rPr>
        <w:t>创新创业栏目下的大创项目申报功能中填写立项申请</w:t>
      </w:r>
      <w:r>
        <w:rPr>
          <w:rFonts w:hint="eastAsia" w:ascii="Times New Roman" w:hAnsi="Times New Roman" w:eastAsia="方正仿宋简体" w:cs="Times New Roman"/>
          <w:sz w:val="32"/>
          <w:szCs w:val="32"/>
        </w:rPr>
        <w:t>、</w:t>
      </w:r>
      <w:r>
        <w:rPr>
          <w:rFonts w:ascii="Times New Roman" w:hAnsi="Times New Roman" w:eastAsia="方正仿宋简体" w:cs="Times New Roman"/>
          <w:sz w:val="32"/>
          <w:szCs w:val="32"/>
        </w:rPr>
        <w:t>邀请</w:t>
      </w:r>
      <w:r>
        <w:rPr>
          <w:rFonts w:hint="eastAsia" w:ascii="Times New Roman" w:hAnsi="Times New Roman" w:eastAsia="方正仿宋简体" w:cs="Times New Roman"/>
          <w:sz w:val="32"/>
          <w:szCs w:val="32"/>
        </w:rPr>
        <w:t>同组</w:t>
      </w:r>
      <w:r>
        <w:rPr>
          <w:rFonts w:ascii="Times New Roman" w:hAnsi="Times New Roman" w:eastAsia="方正仿宋简体" w:cs="Times New Roman"/>
          <w:sz w:val="32"/>
          <w:szCs w:val="32"/>
        </w:rPr>
        <w:t>组员</w:t>
      </w:r>
      <w:r>
        <w:rPr>
          <w:rFonts w:hint="eastAsia" w:ascii="Times New Roman" w:hAnsi="Times New Roman" w:eastAsia="方正仿宋简体" w:cs="Times New Roman"/>
          <w:sz w:val="32"/>
          <w:szCs w:val="32"/>
        </w:rPr>
        <w:t>加</w:t>
      </w:r>
      <w:r>
        <w:rPr>
          <w:rFonts w:ascii="Times New Roman" w:hAnsi="Times New Roman" w:eastAsia="方正仿宋简体" w:cs="Times New Roman"/>
          <w:sz w:val="32"/>
          <w:szCs w:val="32"/>
        </w:rPr>
        <w:t>入项目</w:t>
      </w:r>
      <w:r>
        <w:rPr>
          <w:rFonts w:hint="eastAsia" w:ascii="Times New Roman" w:hAnsi="Times New Roman" w:eastAsia="方正仿宋简体" w:cs="Times New Roman"/>
          <w:sz w:val="32"/>
          <w:szCs w:val="32"/>
        </w:rPr>
        <w:t>并保存</w:t>
      </w:r>
      <w:r>
        <w:rPr>
          <w:rFonts w:ascii="Times New Roman" w:hAnsi="Times New Roman" w:eastAsia="方正仿宋简体" w:cs="Times New Roman"/>
          <w:sz w:val="32"/>
          <w:szCs w:val="32"/>
        </w:rPr>
        <w:t>，</w:t>
      </w:r>
      <w:r>
        <w:rPr>
          <w:rFonts w:hint="eastAsia" w:ascii="Times New Roman" w:hAnsi="Times New Roman" w:eastAsia="方正仿宋简体" w:cs="Times New Roman"/>
          <w:sz w:val="32"/>
          <w:szCs w:val="32"/>
        </w:rPr>
        <w:t>待</w:t>
      </w:r>
      <w:r>
        <w:rPr>
          <w:rFonts w:ascii="Times New Roman" w:hAnsi="Times New Roman" w:eastAsia="方正仿宋简体" w:cs="Times New Roman"/>
          <w:sz w:val="32"/>
          <w:szCs w:val="32"/>
        </w:rPr>
        <w:t>组员</w:t>
      </w:r>
      <w:r>
        <w:rPr>
          <w:rFonts w:hint="eastAsia" w:ascii="Times New Roman" w:hAnsi="Times New Roman" w:eastAsia="方正仿宋简体" w:cs="Times New Roman"/>
          <w:sz w:val="32"/>
          <w:szCs w:val="32"/>
        </w:rPr>
        <w:t>登录管理平台</w:t>
      </w:r>
      <w:r>
        <w:rPr>
          <w:rFonts w:ascii="Times New Roman" w:hAnsi="Times New Roman" w:eastAsia="方正仿宋简体" w:cs="Times New Roman"/>
          <w:sz w:val="32"/>
          <w:szCs w:val="32"/>
        </w:rPr>
        <w:t>接受邀请后</w:t>
      </w:r>
      <w:r>
        <w:rPr>
          <w:rFonts w:hint="eastAsia" w:ascii="Times New Roman" w:hAnsi="Times New Roman" w:eastAsia="方正仿宋简体" w:cs="Times New Roman"/>
          <w:sz w:val="32"/>
          <w:szCs w:val="32"/>
        </w:rPr>
        <w:t>，项目负责人</w:t>
      </w:r>
      <w:r>
        <w:rPr>
          <w:rFonts w:ascii="Times New Roman" w:hAnsi="Times New Roman" w:eastAsia="方正仿宋简体" w:cs="Times New Roman"/>
          <w:sz w:val="32"/>
          <w:szCs w:val="32"/>
        </w:rPr>
        <w:t>方可提交项目申请。</w:t>
      </w:r>
    </w:p>
    <w:p w14:paraId="3992F3B3">
      <w:pPr>
        <w:spacing w:line="360" w:lineRule="auto"/>
        <w:ind w:firstLine="640" w:firstLineChars="200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仿宋" w:cs="Times New Roman"/>
          <w:sz w:val="32"/>
          <w:szCs w:val="32"/>
        </w:rPr>
        <w:t>立</w:t>
      </w:r>
      <w:r>
        <w:rPr>
          <w:rFonts w:ascii="Times New Roman" w:hAnsi="Times New Roman" w:eastAsia="仿宋" w:cs="Times New Roman"/>
          <w:sz w:val="32"/>
          <w:szCs w:val="32"/>
        </w:rPr>
        <w:t>项答辩结束后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2</w:t>
      </w:r>
      <w:r>
        <w:rPr>
          <w:rFonts w:ascii="Times New Roman" w:hAnsi="Times New Roman" w:eastAsia="仿宋" w:cs="Times New Roman"/>
          <w:sz w:val="32"/>
          <w:szCs w:val="32"/>
        </w:rPr>
        <w:t>天之内上传根据导师和答辩专家意见建议修改的最终版《立项申请书》，请同学们务必按时上传，否则项目无法审批通过不予立项。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 xml:space="preserve"> </w:t>
      </w:r>
    </w:p>
    <w:p w14:paraId="57ACACCD">
      <w:pPr>
        <w:numPr>
          <w:ilvl w:val="0"/>
          <w:numId w:val="0"/>
        </w:numPr>
        <w:spacing w:before="156" w:beforeLines="50" w:after="156" w:afterLines="50" w:line="360" w:lineRule="auto"/>
        <w:ind w:firstLine="640" w:firstLineChars="200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2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eastAsia="zh-CN"/>
        </w:rPr>
        <w:t>）</w:t>
      </w:r>
      <w:r>
        <w:rPr>
          <w:rFonts w:ascii="Times New Roman" w:hAnsi="Times New Roman" w:eastAsia="仿宋" w:cs="Times New Roman"/>
          <w:color w:val="000000"/>
          <w:sz w:val="32"/>
          <w:szCs w:val="32"/>
        </w:rPr>
        <w:t>答辩现场同学们带好纸质版《立项申请书》给评审专家（份数待定）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</w:rPr>
        <w:t>。</w:t>
      </w:r>
      <w:r>
        <w:rPr>
          <w:rFonts w:ascii="Times New Roman" w:hAnsi="Times New Roman" w:eastAsia="仿宋" w:cs="Times New Roman"/>
          <w:color w:val="000000"/>
          <w:sz w:val="32"/>
          <w:szCs w:val="32"/>
        </w:rPr>
        <w:t>注：纸质版立项申请书必须包括学生签字和指导教师意见、指导教师签字（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指导教师签字</w:t>
      </w:r>
      <w:r>
        <w:rPr>
          <w:rFonts w:ascii="Times New Roman" w:hAnsi="Times New Roman" w:eastAsia="仿宋" w:cs="Times New Roman"/>
          <w:color w:val="000000"/>
          <w:sz w:val="32"/>
          <w:szCs w:val="32"/>
        </w:rPr>
        <w:t>必须手写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特殊情况可电子签，没有指导教师签字不允许答辩</w:t>
      </w:r>
      <w:r>
        <w:rPr>
          <w:rFonts w:ascii="Times New Roman" w:hAnsi="Times New Roman" w:eastAsia="仿宋" w:cs="Times New Roman"/>
          <w:color w:val="000000"/>
          <w:sz w:val="32"/>
          <w:szCs w:val="32"/>
        </w:rPr>
        <w:t>）。</w:t>
      </w:r>
    </w:p>
    <w:p w14:paraId="1D0DFF96">
      <w:pPr>
        <w:spacing w:before="156" w:beforeLines="50" w:after="156" w:afterLines="50" w:line="360" w:lineRule="auto"/>
        <w:ind w:firstLine="640" w:firstLineChars="200"/>
        <w:rPr>
          <w:rFonts w:hint="eastAsia"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2</w:t>
      </w:r>
      <w:r>
        <w:rPr>
          <w:rFonts w:hint="default" w:ascii="Times New Roman" w:hAnsi="Times New Roman" w:eastAsia="黑体" w:cs="Times New Roman"/>
          <w:sz w:val="32"/>
          <w:szCs w:val="32"/>
        </w:rPr>
        <w:t>、答辩安排：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开题</w:t>
      </w:r>
      <w:r>
        <w:rPr>
          <w:rFonts w:hint="default" w:ascii="Times New Roman" w:hAnsi="Times New Roman" w:eastAsia="仿宋" w:cs="Times New Roman"/>
          <w:sz w:val="32"/>
          <w:szCs w:val="32"/>
        </w:rPr>
        <w:t>答辩时间暂定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11</w:t>
      </w:r>
      <w:r>
        <w:rPr>
          <w:rFonts w:hint="default" w:ascii="Times New Roman" w:hAnsi="Times New Roman" w:eastAsia="仿宋" w:cs="Times New Roman"/>
          <w:sz w:val="32"/>
          <w:szCs w:val="32"/>
        </w:rPr>
        <w:t>月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sz w:val="32"/>
          <w:szCs w:val="32"/>
        </w:rPr>
        <w:t>日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周日下午1：00</w:t>
      </w:r>
      <w:r>
        <w:rPr>
          <w:rFonts w:hint="default" w:ascii="Times New Roman" w:hAnsi="Times New Roman" w:eastAsia="仿宋" w:cs="Times New Roman"/>
          <w:sz w:val="32"/>
          <w:szCs w:val="32"/>
        </w:rPr>
        <w:t>，地点待定，参加本次答辩的学生为大二、大三年级，答辩项目为大创立项答辩。</w:t>
      </w: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答辩</w:t>
      </w:r>
      <w:r>
        <w:rPr>
          <w:rFonts w:hint="eastAsia" w:ascii="Times New Roman" w:hAnsi="Times New Roman" w:eastAsia="仿宋" w:cs="Times New Roman"/>
          <w:sz w:val="32"/>
          <w:szCs w:val="32"/>
          <w:highlight w:val="none"/>
          <w:lang w:val="en-US" w:eastAsia="zh-CN"/>
        </w:rPr>
        <w:t>之前1天</w:t>
      </w: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，</w:t>
      </w:r>
      <w:r>
        <w:rPr>
          <w:rFonts w:hint="eastAsia" w:ascii="Times New Roman" w:hAnsi="Times New Roman" w:eastAsia="仿宋" w:cs="Times New Roman"/>
          <w:sz w:val="32"/>
          <w:szCs w:val="32"/>
          <w:highlight w:val="none"/>
          <w:lang w:val="en-US" w:eastAsia="zh-CN"/>
        </w:rPr>
        <w:t>将PPT发给答辩各教室负责人，</w:t>
      </w: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如无特殊情况，答辩顺序不允许更改。</w:t>
      </w:r>
      <w:r>
        <w:rPr>
          <w:rFonts w:hint="default" w:ascii="Times New Roman" w:hAnsi="Times New Roman" w:eastAsia="仿宋" w:cs="Times New Roman"/>
          <w:sz w:val="32"/>
          <w:szCs w:val="32"/>
        </w:rPr>
        <w:t>每个项目进行</w:t>
      </w:r>
      <w:r>
        <w:rPr>
          <w:rFonts w:ascii="Times New Roman" w:hAnsi="Times New Roman" w:eastAsia="仿宋" w:cs="Times New Roman"/>
          <w:sz w:val="32"/>
          <w:szCs w:val="32"/>
        </w:rPr>
        <w:t>PPT</w:t>
      </w:r>
      <w:r>
        <w:rPr>
          <w:rFonts w:hint="default" w:ascii="Times New Roman" w:hAnsi="Times New Roman" w:eastAsia="仿宋" w:cs="Times New Roman"/>
          <w:sz w:val="32"/>
          <w:szCs w:val="32"/>
        </w:rPr>
        <w:t>介绍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4</w:t>
      </w:r>
      <w:r>
        <w:rPr>
          <w:rFonts w:hint="default" w:ascii="Times New Roman" w:hAnsi="Times New Roman" w:eastAsia="仿宋" w:cs="Times New Roman"/>
          <w:sz w:val="32"/>
          <w:szCs w:val="32"/>
        </w:rPr>
        <w:t>分钟。</w:t>
      </w:r>
    </w:p>
    <w:p w14:paraId="3D2E9A6B">
      <w:pPr>
        <w:spacing w:line="560" w:lineRule="exact"/>
        <w:ind w:firstLine="640" w:firstLineChars="200"/>
        <w:rPr>
          <w:rFonts w:hint="default"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3、项目级别：</w:t>
      </w:r>
      <w:r>
        <w:rPr>
          <w:rFonts w:hint="default" w:ascii="Times New Roman" w:hAnsi="Times New Roman" w:eastAsia="仿宋" w:cs="Times New Roman"/>
          <w:sz w:val="32"/>
          <w:szCs w:val="32"/>
        </w:rPr>
        <w:t>202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" w:cs="Times New Roman"/>
          <w:sz w:val="32"/>
          <w:szCs w:val="32"/>
        </w:rPr>
        <w:t>秋立项的所有项目目前均是校级项目，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2026</w:t>
      </w:r>
      <w:r>
        <w:rPr>
          <w:rFonts w:hint="default" w:ascii="Times New Roman" w:hAnsi="Times New Roman" w:eastAsia="仿宋" w:cs="Times New Roman"/>
          <w:sz w:val="32"/>
          <w:szCs w:val="32"/>
        </w:rPr>
        <w:t>春季学期进行项目中检，中检之后学院向学校推荐国家级和省级立项项目，学院推荐候选项目依据为项目中期答辩得分，若中期答辩得分相同则参考立项答辩得分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仿宋" w:cs="Times New Roman"/>
          <w:sz w:val="32"/>
          <w:szCs w:val="32"/>
        </w:rPr>
        <w:t>向学校推荐参加</w:t>
      </w:r>
      <w:r>
        <w:rPr>
          <w:rFonts w:hint="eastAsia" w:ascii="Times New Roman" w:hAnsi="Times New Roman" w:eastAsia="仿宋" w:cs="Times New Roman"/>
          <w:sz w:val="32"/>
          <w:szCs w:val="32"/>
        </w:rPr>
        <w:t>学校开展的</w:t>
      </w:r>
      <w:r>
        <w:rPr>
          <w:rFonts w:hint="default" w:ascii="Times New Roman" w:hAnsi="Times New Roman" w:eastAsia="仿宋" w:cs="Times New Roman"/>
          <w:sz w:val="32"/>
          <w:szCs w:val="32"/>
        </w:rPr>
        <w:t>国家级、省级项目</w:t>
      </w:r>
      <w:r>
        <w:rPr>
          <w:rFonts w:hint="eastAsia" w:ascii="Times New Roman" w:hAnsi="Times New Roman" w:eastAsia="仿宋" w:cs="Times New Roman"/>
          <w:sz w:val="32"/>
          <w:szCs w:val="32"/>
        </w:rPr>
        <w:t>遴选</w:t>
      </w:r>
      <w:r>
        <w:rPr>
          <w:rFonts w:hint="default" w:ascii="Times New Roman" w:hAnsi="Times New Roman" w:eastAsia="仿宋" w:cs="Times New Roman"/>
          <w:sz w:val="32"/>
          <w:szCs w:val="32"/>
        </w:rPr>
        <w:t>，经学校评审后择优向上级部门推荐国家级</w:t>
      </w:r>
      <w:r>
        <w:rPr>
          <w:rFonts w:hint="eastAsia" w:ascii="Times New Roman" w:hAnsi="Times New Roman" w:eastAsia="仿宋" w:cs="Times New Roman"/>
          <w:sz w:val="32"/>
          <w:szCs w:val="32"/>
        </w:rPr>
        <w:t>、</w:t>
      </w:r>
      <w:r>
        <w:rPr>
          <w:rFonts w:hint="default" w:ascii="Times New Roman" w:hAnsi="Times New Roman" w:eastAsia="仿宋" w:cs="Times New Roman"/>
          <w:sz w:val="32"/>
          <w:szCs w:val="32"/>
        </w:rPr>
        <w:t>省级项目</w:t>
      </w:r>
      <w:r>
        <w:rPr>
          <w:rFonts w:hint="eastAsia" w:ascii="Times New Roman" w:hAnsi="Times New Roman" w:eastAsia="仿宋" w:cs="Times New Roman"/>
          <w:sz w:val="32"/>
          <w:szCs w:val="32"/>
        </w:rPr>
        <w:t>的评定，国家级、省级项目的</w:t>
      </w:r>
      <w:r>
        <w:rPr>
          <w:rFonts w:hint="default" w:ascii="Times New Roman" w:hAnsi="Times New Roman" w:eastAsia="仿宋" w:cs="Times New Roman"/>
          <w:sz w:val="32"/>
          <w:szCs w:val="32"/>
        </w:rPr>
        <w:t>最终</w:t>
      </w:r>
      <w:r>
        <w:rPr>
          <w:rFonts w:hint="eastAsia" w:ascii="Times New Roman" w:hAnsi="Times New Roman" w:eastAsia="仿宋" w:cs="Times New Roman"/>
          <w:sz w:val="32"/>
          <w:szCs w:val="32"/>
        </w:rPr>
        <w:t>确认</w:t>
      </w:r>
      <w:r>
        <w:rPr>
          <w:rFonts w:hint="default" w:ascii="Times New Roman" w:hAnsi="Times New Roman" w:eastAsia="仿宋" w:cs="Times New Roman"/>
          <w:sz w:val="32"/>
          <w:szCs w:val="32"/>
        </w:rPr>
        <w:t>名单以教育部和省教育厅公示文件为准。</w:t>
      </w:r>
    </w:p>
    <w:p w14:paraId="10F7E10A">
      <w:pPr>
        <w:spacing w:before="156" w:beforeLines="50" w:after="156" w:afterLines="50" w:line="360" w:lineRule="auto"/>
        <w:ind w:firstLine="640" w:firstLineChars="200"/>
        <w:rPr>
          <w:rFonts w:ascii="Times New Roman" w:hAnsi="Times New Roman" w:eastAsia="黑体" w:cs="Times New Roman"/>
          <w:sz w:val="32"/>
          <w:szCs w:val="32"/>
          <w:highlight w:val="none"/>
        </w:rPr>
      </w:pPr>
      <w:r>
        <w:rPr>
          <w:rFonts w:ascii="Times New Roman" w:hAnsi="Times New Roman" w:eastAsia="黑体" w:cs="Times New Roman"/>
          <w:sz w:val="32"/>
          <w:szCs w:val="32"/>
          <w:highlight w:val="none"/>
        </w:rPr>
        <w:t>4、</w:t>
      </w:r>
      <w:r>
        <w:rPr>
          <w:rFonts w:hint="default" w:ascii="Times New Roman" w:hAnsi="Times New Roman" w:eastAsia="黑体" w:cs="Times New Roman"/>
          <w:sz w:val="32"/>
          <w:szCs w:val="32"/>
          <w:highlight w:val="none"/>
        </w:rPr>
        <w:t>成绩与评选</w:t>
      </w:r>
    </w:p>
    <w:p w14:paraId="6A0C9A33">
      <w:pPr>
        <w:spacing w:before="156" w:beforeLines="50" w:after="156" w:afterLines="50" w:line="360" w:lineRule="auto"/>
        <w:ind w:firstLine="640" w:firstLineChars="20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sz w:val="32"/>
          <w:szCs w:val="32"/>
        </w:rPr>
        <w:t>（1）</w:t>
      </w:r>
      <w:r>
        <w:rPr>
          <w:rFonts w:ascii="Times New Roman" w:hAnsi="Times New Roman" w:eastAsia="仿宋" w:cs="Times New Roman"/>
          <w:sz w:val="32"/>
          <w:szCs w:val="32"/>
        </w:rPr>
        <w:t>满分100分（60分以上为通过），答辩最终得分为本组专家平均分。答辩结束后统一公布得分，最终得分60分以下的项目不予立项。</w:t>
      </w:r>
    </w:p>
    <w:p w14:paraId="2F60A05F">
      <w:pPr>
        <w:spacing w:before="156" w:beforeLines="50" w:after="156" w:afterLines="50" w:line="360" w:lineRule="auto"/>
        <w:ind w:firstLine="640" w:firstLineChars="200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sz w:val="32"/>
          <w:szCs w:val="32"/>
        </w:rPr>
        <w:t>（2）</w:t>
      </w:r>
      <w:r>
        <w:rPr>
          <w:rFonts w:ascii="Times New Roman" w:hAnsi="Times New Roman" w:eastAsia="仿宋" w:cs="Times New Roman"/>
          <w:sz w:val="32"/>
          <w:szCs w:val="32"/>
        </w:rPr>
        <w:t>每年秋季学期进行项目结题答辩，学校设立“大创计划”优秀项目奖，设一等奖和二等奖，按照结题成绩进行评选，当结题成绩相同时参考中期成绩，获奖数量不超过本次结题项目的30%，其中一等奖不超过10%。</w:t>
      </w:r>
    </w:p>
    <w:p w14:paraId="3E68FCC9">
      <w:pPr>
        <w:spacing w:before="156" w:beforeLines="50" w:after="156" w:afterLines="50" w:line="360" w:lineRule="auto"/>
        <w:ind w:firstLine="640" w:firstLineChars="200"/>
        <w:rPr>
          <w:rFonts w:ascii="Times New Roman" w:hAnsi="Times New Roman" w:eastAsia="黑体" w:cs="Times New Roman"/>
          <w:sz w:val="32"/>
          <w:szCs w:val="32"/>
          <w:highlight w:val="none"/>
        </w:rPr>
      </w:pPr>
      <w:r>
        <w:rPr>
          <w:rFonts w:ascii="Times New Roman" w:hAnsi="Times New Roman" w:eastAsia="黑体" w:cs="Times New Roman"/>
          <w:sz w:val="32"/>
          <w:szCs w:val="32"/>
          <w:highlight w:val="none"/>
        </w:rPr>
        <w:t>5</w:t>
      </w:r>
      <w:r>
        <w:rPr>
          <w:rFonts w:hint="default" w:ascii="Times New Roman" w:hAnsi="Times New Roman" w:eastAsia="黑体" w:cs="Times New Roman"/>
          <w:sz w:val="32"/>
          <w:szCs w:val="32"/>
          <w:highlight w:val="none"/>
        </w:rPr>
        <w:t>、评分要求</w:t>
      </w:r>
    </w:p>
    <w:p w14:paraId="12CD27EC">
      <w:pPr>
        <w:spacing w:line="360" w:lineRule="auto"/>
        <w:jc w:val="left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b/>
          <w:sz w:val="32"/>
          <w:szCs w:val="32"/>
          <w:highlight w:val="none"/>
        </w:rPr>
        <w:t xml:space="preserve"> </w:t>
      </w:r>
      <w:r>
        <w:rPr>
          <w:rFonts w:ascii="Times New Roman" w:hAnsi="Times New Roman" w:eastAsia="仿宋" w:cs="Times New Roman"/>
          <w:b/>
          <w:sz w:val="32"/>
          <w:szCs w:val="32"/>
          <w:highlight w:val="none"/>
        </w:rPr>
        <w:t xml:space="preserve">   </w:t>
      </w:r>
      <w:r>
        <w:rPr>
          <w:rFonts w:hint="default" w:ascii="Times New Roman" w:hAnsi="Times New Roman" w:eastAsia="仿宋" w:cs="Times New Roman"/>
          <w:b/>
          <w:sz w:val="32"/>
          <w:szCs w:val="32"/>
          <w:highlight w:val="none"/>
        </w:rPr>
        <w:t>（</w:t>
      </w:r>
      <w:r>
        <w:rPr>
          <w:rFonts w:ascii="Times New Roman" w:hAnsi="Times New Roman" w:eastAsia="仿宋" w:cs="Times New Roman"/>
          <w:b/>
          <w:sz w:val="32"/>
          <w:szCs w:val="32"/>
          <w:highlight w:val="none"/>
        </w:rPr>
        <w:t>1</w:t>
      </w:r>
      <w:r>
        <w:rPr>
          <w:rFonts w:hint="default" w:ascii="Times New Roman" w:hAnsi="Times New Roman" w:eastAsia="仿宋" w:cs="Times New Roman"/>
          <w:b/>
          <w:sz w:val="32"/>
          <w:szCs w:val="32"/>
          <w:highlight w:val="none"/>
        </w:rPr>
        <w:t>）报告2</w:t>
      </w:r>
      <w:r>
        <w:rPr>
          <w:rFonts w:ascii="Times New Roman" w:hAnsi="Times New Roman" w:eastAsia="仿宋" w:cs="Times New Roman"/>
          <w:b/>
          <w:sz w:val="32"/>
          <w:szCs w:val="32"/>
          <w:highlight w:val="none"/>
        </w:rPr>
        <w:t>0</w:t>
      </w:r>
      <w:r>
        <w:rPr>
          <w:rFonts w:hint="default" w:ascii="Times New Roman" w:hAnsi="Times New Roman" w:eastAsia="仿宋" w:cs="Times New Roman"/>
          <w:b/>
          <w:sz w:val="32"/>
          <w:szCs w:val="32"/>
          <w:highlight w:val="none"/>
        </w:rPr>
        <w:t>分</w:t>
      </w:r>
    </w:p>
    <w:p w14:paraId="1367CE38">
      <w:pPr>
        <w:pStyle w:val="10"/>
        <w:numPr>
          <w:ilvl w:val="0"/>
          <w:numId w:val="2"/>
        </w:numPr>
        <w:spacing w:line="360" w:lineRule="auto"/>
        <w:ind w:left="1200" w:hanging="360" w:firstLineChars="0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内容完整、表述准确；</w:t>
      </w:r>
    </w:p>
    <w:p w14:paraId="4EF08223">
      <w:pPr>
        <w:pStyle w:val="10"/>
        <w:numPr>
          <w:ilvl w:val="0"/>
          <w:numId w:val="2"/>
        </w:numPr>
        <w:spacing w:line="360" w:lineRule="auto"/>
        <w:ind w:left="1200" w:hanging="360" w:firstLineChars="0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排版格式</w:t>
      </w:r>
      <w:r>
        <w:rPr>
          <w:rFonts w:ascii="Times New Roman" w:hAnsi="Times New Roman" w:eastAsia="仿宋" w:cs="Times New Roman"/>
          <w:sz w:val="32"/>
          <w:szCs w:val="32"/>
          <w:highlight w:val="none"/>
        </w:rPr>
        <w:t>规范</w:t>
      </w: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，图表清晰</w:t>
      </w:r>
      <w:r>
        <w:rPr>
          <w:rFonts w:ascii="Times New Roman" w:hAnsi="Times New Roman" w:eastAsia="仿宋" w:cs="Times New Roman"/>
          <w:sz w:val="32"/>
          <w:szCs w:val="32"/>
          <w:highlight w:val="none"/>
        </w:rPr>
        <w:t>，字体</w:t>
      </w: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统一；</w:t>
      </w:r>
    </w:p>
    <w:p w14:paraId="4A833DE3">
      <w:pPr>
        <w:pStyle w:val="10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eastAsia" w:ascii="Times New Roman" w:hAnsi="Times New Roman" w:eastAsia="仿宋" w:cs="Times New Roman"/>
          <w:sz w:val="32"/>
          <w:szCs w:val="32"/>
          <w:highlight w:val="none"/>
        </w:rPr>
        <w:t>按规定</w:t>
      </w:r>
      <w:r>
        <w:rPr>
          <w:rFonts w:ascii="Times New Roman" w:hAnsi="Times New Roman" w:eastAsia="仿宋" w:cs="Times New Roman"/>
          <w:sz w:val="32"/>
          <w:szCs w:val="32"/>
          <w:highlight w:val="none"/>
        </w:rPr>
        <w:t>签字</w:t>
      </w:r>
      <w:r>
        <w:rPr>
          <w:rFonts w:hint="eastAsia" w:ascii="Times New Roman" w:hAnsi="Times New Roman" w:eastAsia="仿宋" w:cs="Times New Roman"/>
          <w:sz w:val="32"/>
          <w:szCs w:val="32"/>
          <w:highlight w:val="none"/>
        </w:rPr>
        <w:t>和填写评语等。</w:t>
      </w:r>
    </w:p>
    <w:p w14:paraId="3221BBAD">
      <w:pPr>
        <w:spacing w:line="360" w:lineRule="auto"/>
        <w:rPr>
          <w:rFonts w:ascii="Times New Roman" w:hAnsi="Times New Roman" w:eastAsia="仿宋" w:cs="Times New Roman"/>
          <w:b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b/>
          <w:sz w:val="32"/>
          <w:szCs w:val="32"/>
          <w:highlight w:val="none"/>
        </w:rPr>
        <w:t xml:space="preserve"> </w:t>
      </w:r>
      <w:r>
        <w:rPr>
          <w:rFonts w:ascii="Times New Roman" w:hAnsi="Times New Roman" w:eastAsia="仿宋" w:cs="Times New Roman"/>
          <w:b/>
          <w:sz w:val="32"/>
          <w:szCs w:val="32"/>
          <w:highlight w:val="none"/>
        </w:rPr>
        <w:t xml:space="preserve">   </w:t>
      </w:r>
      <w:r>
        <w:rPr>
          <w:rFonts w:hint="default" w:ascii="Times New Roman" w:hAnsi="Times New Roman" w:eastAsia="仿宋" w:cs="Times New Roman"/>
          <w:b/>
          <w:sz w:val="32"/>
          <w:szCs w:val="32"/>
          <w:highlight w:val="none"/>
        </w:rPr>
        <w:t>（</w:t>
      </w:r>
      <w:r>
        <w:rPr>
          <w:rFonts w:ascii="Times New Roman" w:hAnsi="Times New Roman" w:eastAsia="仿宋" w:cs="Times New Roman"/>
          <w:b/>
          <w:sz w:val="32"/>
          <w:szCs w:val="32"/>
          <w:highlight w:val="none"/>
        </w:rPr>
        <w:t>2</w:t>
      </w:r>
      <w:r>
        <w:rPr>
          <w:rFonts w:hint="default" w:ascii="Times New Roman" w:hAnsi="Times New Roman" w:eastAsia="仿宋" w:cs="Times New Roman"/>
          <w:b/>
          <w:sz w:val="32"/>
          <w:szCs w:val="32"/>
          <w:highlight w:val="none"/>
        </w:rPr>
        <w:t>）答辩</w:t>
      </w:r>
      <w:r>
        <w:rPr>
          <w:rFonts w:ascii="Times New Roman" w:hAnsi="Times New Roman" w:eastAsia="仿宋" w:cs="Times New Roman"/>
          <w:b/>
          <w:sz w:val="32"/>
          <w:szCs w:val="32"/>
          <w:highlight w:val="none"/>
        </w:rPr>
        <w:t>表现</w:t>
      </w:r>
      <w:r>
        <w:rPr>
          <w:rFonts w:hint="default" w:ascii="Times New Roman" w:hAnsi="Times New Roman" w:eastAsia="仿宋" w:cs="Times New Roman"/>
          <w:b/>
          <w:sz w:val="32"/>
          <w:szCs w:val="32"/>
          <w:highlight w:val="none"/>
        </w:rPr>
        <w:t>4</w:t>
      </w:r>
      <w:r>
        <w:rPr>
          <w:rFonts w:ascii="Times New Roman" w:hAnsi="Times New Roman" w:eastAsia="仿宋" w:cs="Times New Roman"/>
          <w:b/>
          <w:sz w:val="32"/>
          <w:szCs w:val="32"/>
          <w:highlight w:val="none"/>
        </w:rPr>
        <w:t>0</w:t>
      </w:r>
      <w:r>
        <w:rPr>
          <w:rFonts w:hint="default" w:ascii="Times New Roman" w:hAnsi="Times New Roman" w:eastAsia="仿宋" w:cs="Times New Roman"/>
          <w:b/>
          <w:sz w:val="32"/>
          <w:szCs w:val="32"/>
          <w:highlight w:val="none"/>
        </w:rPr>
        <w:t>分</w:t>
      </w:r>
    </w:p>
    <w:p w14:paraId="597D5E1A">
      <w:pPr>
        <w:pStyle w:val="10"/>
        <w:numPr>
          <w:ilvl w:val="0"/>
          <w:numId w:val="2"/>
        </w:numPr>
        <w:spacing w:line="360" w:lineRule="auto"/>
        <w:ind w:left="1200" w:hanging="360" w:firstLineChars="0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ascii="Times New Roman" w:hAnsi="Times New Roman" w:eastAsia="仿宋" w:cs="Times New Roman"/>
          <w:sz w:val="32"/>
          <w:szCs w:val="32"/>
          <w:highlight w:val="none"/>
        </w:rPr>
        <w:t>PPT</w:t>
      </w: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：应避免出现大段的文字，背景不需要花哨，格式前后统一，应有项目总体结构框图，软/硬件结构框图等。</w:t>
      </w:r>
    </w:p>
    <w:p w14:paraId="4E214334">
      <w:pPr>
        <w:pStyle w:val="10"/>
        <w:numPr>
          <w:ilvl w:val="0"/>
          <w:numId w:val="2"/>
        </w:numPr>
        <w:spacing w:line="360" w:lineRule="auto"/>
        <w:ind w:left="1200" w:hanging="360" w:firstLineChars="0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现场表述应简洁、流畅、准确；</w:t>
      </w:r>
    </w:p>
    <w:p w14:paraId="0A3E1EA4">
      <w:pPr>
        <w:pStyle w:val="10"/>
        <w:numPr>
          <w:ilvl w:val="0"/>
          <w:numId w:val="2"/>
        </w:numPr>
        <w:spacing w:line="360" w:lineRule="auto"/>
        <w:ind w:left="1200" w:hanging="360" w:firstLineChars="0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按规定时间完成讲述；</w:t>
      </w:r>
    </w:p>
    <w:p w14:paraId="14E1D7F2">
      <w:pPr>
        <w:pStyle w:val="10"/>
        <w:numPr>
          <w:ilvl w:val="0"/>
          <w:numId w:val="2"/>
        </w:numPr>
        <w:spacing w:line="360" w:lineRule="auto"/>
        <w:ind w:left="1200" w:hanging="360" w:firstLineChars="0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完整准确地回答专家提出的问题等。</w:t>
      </w:r>
    </w:p>
    <w:p w14:paraId="1418A3EC">
      <w:pPr>
        <w:spacing w:line="360" w:lineRule="auto"/>
        <w:rPr>
          <w:rFonts w:ascii="Times New Roman" w:hAnsi="Times New Roman" w:eastAsia="仿宋" w:cs="Times New Roman"/>
          <w:b/>
          <w:sz w:val="32"/>
          <w:szCs w:val="32"/>
          <w:highlight w:val="none"/>
        </w:rPr>
      </w:pPr>
      <w:r>
        <w:rPr>
          <w:rFonts w:hint="eastAsia" w:ascii="Times New Roman" w:hAnsi="Times New Roman" w:eastAsia="仿宋" w:cs="Times New Roman"/>
          <w:b/>
          <w:sz w:val="32"/>
          <w:szCs w:val="32"/>
          <w:highlight w:val="none"/>
        </w:rPr>
        <w:t xml:space="preserve"> </w:t>
      </w:r>
      <w:r>
        <w:rPr>
          <w:rFonts w:ascii="Times New Roman" w:hAnsi="Times New Roman" w:eastAsia="仿宋" w:cs="Times New Roman"/>
          <w:b/>
          <w:sz w:val="32"/>
          <w:szCs w:val="32"/>
          <w:highlight w:val="none"/>
        </w:rPr>
        <w:t xml:space="preserve">   </w:t>
      </w:r>
      <w:r>
        <w:rPr>
          <w:rFonts w:hint="eastAsia" w:ascii="Times New Roman" w:hAnsi="Times New Roman" w:eastAsia="仿宋" w:cs="Times New Roman"/>
          <w:b/>
          <w:sz w:val="32"/>
          <w:szCs w:val="32"/>
          <w:highlight w:val="none"/>
        </w:rPr>
        <w:t>（3）答辩成绩4</w:t>
      </w:r>
      <w:r>
        <w:rPr>
          <w:rFonts w:ascii="Times New Roman" w:hAnsi="Times New Roman" w:eastAsia="仿宋" w:cs="Times New Roman"/>
          <w:b/>
          <w:sz w:val="32"/>
          <w:szCs w:val="32"/>
          <w:highlight w:val="none"/>
        </w:rPr>
        <w:t>0</w:t>
      </w:r>
      <w:r>
        <w:rPr>
          <w:rFonts w:hint="eastAsia" w:ascii="Times New Roman" w:hAnsi="Times New Roman" w:eastAsia="仿宋" w:cs="Times New Roman"/>
          <w:b/>
          <w:sz w:val="32"/>
          <w:szCs w:val="32"/>
          <w:highlight w:val="none"/>
        </w:rPr>
        <w:t>分</w:t>
      </w:r>
    </w:p>
    <w:p w14:paraId="1BEA1D14">
      <w:pPr>
        <w:pStyle w:val="10"/>
        <w:numPr>
          <w:ilvl w:val="0"/>
          <w:numId w:val="3"/>
        </w:numPr>
        <w:spacing w:line="360" w:lineRule="auto"/>
        <w:ind w:left="1140" w:hanging="360" w:firstLineChars="0"/>
        <w:jc w:val="both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立项：主要考察立项项目考察立项背景、项目创新点和特色、拟采用的研究方法和技术路线、预期目标和进度安排等。</w:t>
      </w:r>
    </w:p>
    <w:p w14:paraId="309F3CC4">
      <w:pPr>
        <w:pStyle w:val="10"/>
        <w:numPr>
          <w:ilvl w:val="0"/>
          <w:numId w:val="3"/>
        </w:numPr>
        <w:spacing w:line="360" w:lineRule="auto"/>
        <w:ind w:left="1140" w:hanging="360" w:firstLineChars="0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中期：主要考察项目技术完成进展与工作量等情况，阶段性成果等。</w:t>
      </w:r>
    </w:p>
    <w:p w14:paraId="7ACFEE70">
      <w:pPr>
        <w:pStyle w:val="10"/>
        <w:numPr>
          <w:ilvl w:val="0"/>
          <w:numId w:val="3"/>
        </w:numPr>
        <w:spacing w:line="360" w:lineRule="auto"/>
        <w:ind w:left="1140" w:hanging="360" w:firstLineChars="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结题：综合考察项目完成情况、应用价值及意义等。</w:t>
      </w:r>
    </w:p>
    <w:p w14:paraId="76E782A2">
      <w:pPr>
        <w:spacing w:before="156" w:beforeLines="50" w:after="156" w:afterLines="50" w:line="360" w:lineRule="auto"/>
        <w:ind w:firstLine="0" w:firstLineChars="0"/>
        <w:rPr>
          <w:rFonts w:ascii="Times New Roman" w:hAnsi="Times New Roman" w:eastAsia="黑体" w:cs="Times New Roman"/>
          <w:sz w:val="32"/>
          <w:szCs w:val="32"/>
          <w:highlight w:val="yellow"/>
        </w:rPr>
      </w:pPr>
    </w:p>
    <w:p w14:paraId="648FB066">
      <w:pPr>
        <w:spacing w:after="0" w:afterLines="0" w:line="240" w:lineRule="auto"/>
        <w:rPr>
          <w:rFonts w:hint="eastAsia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  <w:t xml:space="preserve">                                              未来技术学院</w:t>
      </w:r>
    </w:p>
    <w:p w14:paraId="41699D3F">
      <w:pPr>
        <w:spacing w:after="0" w:afterLines="0" w:line="240" w:lineRule="auto"/>
        <w:ind w:firstLine="7680" w:firstLineChars="2400"/>
        <w:rPr>
          <w:rFonts w:hint="default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  <w:t>2025年10月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简体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8BD9F2"/>
    <w:multiLevelType w:val="singleLevel"/>
    <w:tmpl w:val="F08BD9F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4751A2C"/>
    <w:multiLevelType w:val="multilevel"/>
    <w:tmpl w:val="04751A2C"/>
    <w:lvl w:ilvl="0" w:tentative="0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2">
    <w:nsid w:val="2D0A1731"/>
    <w:multiLevelType w:val="multilevel"/>
    <w:tmpl w:val="2D0A1731"/>
    <w:lvl w:ilvl="0" w:tentative="0">
      <w:start w:val="1"/>
      <w:numFmt w:val="bullet"/>
      <w:lvlText w:val=""/>
      <w:lvlJc w:val="left"/>
      <w:pPr>
        <w:ind w:left="12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9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6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2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DUzODM1ZDNiNzY1ZTdjOWIwMzQyNmFhMTkzZWJlMWIifQ=="/>
  </w:docVars>
  <w:rsids>
    <w:rsidRoot w:val="008D6BD7"/>
    <w:rsid w:val="00002172"/>
    <w:rsid w:val="00010F1F"/>
    <w:rsid w:val="00027A1B"/>
    <w:rsid w:val="00063395"/>
    <w:rsid w:val="000F0881"/>
    <w:rsid w:val="000F56DE"/>
    <w:rsid w:val="00100401"/>
    <w:rsid w:val="00106873"/>
    <w:rsid w:val="00117E43"/>
    <w:rsid w:val="00185189"/>
    <w:rsid w:val="001931AA"/>
    <w:rsid w:val="001B0386"/>
    <w:rsid w:val="001C4E11"/>
    <w:rsid w:val="001E1A1E"/>
    <w:rsid w:val="002130FB"/>
    <w:rsid w:val="00302FF3"/>
    <w:rsid w:val="0033234D"/>
    <w:rsid w:val="00391B48"/>
    <w:rsid w:val="003C348C"/>
    <w:rsid w:val="003C6CE1"/>
    <w:rsid w:val="003D5EF0"/>
    <w:rsid w:val="003E7123"/>
    <w:rsid w:val="00484621"/>
    <w:rsid w:val="00496CF8"/>
    <w:rsid w:val="004B45CA"/>
    <w:rsid w:val="004F1774"/>
    <w:rsid w:val="005001F6"/>
    <w:rsid w:val="00514BB7"/>
    <w:rsid w:val="005355E4"/>
    <w:rsid w:val="00542DF8"/>
    <w:rsid w:val="00635B80"/>
    <w:rsid w:val="006961EB"/>
    <w:rsid w:val="006C5497"/>
    <w:rsid w:val="00703DA3"/>
    <w:rsid w:val="00712777"/>
    <w:rsid w:val="00785178"/>
    <w:rsid w:val="007D795E"/>
    <w:rsid w:val="0084105D"/>
    <w:rsid w:val="008454D9"/>
    <w:rsid w:val="008518F4"/>
    <w:rsid w:val="008579E8"/>
    <w:rsid w:val="008D6BD7"/>
    <w:rsid w:val="008E25E9"/>
    <w:rsid w:val="009759EE"/>
    <w:rsid w:val="009816B5"/>
    <w:rsid w:val="009B2305"/>
    <w:rsid w:val="009B2728"/>
    <w:rsid w:val="009B415C"/>
    <w:rsid w:val="009B541A"/>
    <w:rsid w:val="009E7AF2"/>
    <w:rsid w:val="00A02EAB"/>
    <w:rsid w:val="00A103BB"/>
    <w:rsid w:val="00A66C6E"/>
    <w:rsid w:val="00A87B58"/>
    <w:rsid w:val="00AC7BE4"/>
    <w:rsid w:val="00AD309E"/>
    <w:rsid w:val="00AE47F0"/>
    <w:rsid w:val="00AF5426"/>
    <w:rsid w:val="00B400EA"/>
    <w:rsid w:val="00B62577"/>
    <w:rsid w:val="00B63F5E"/>
    <w:rsid w:val="00BC243B"/>
    <w:rsid w:val="00BD3E5C"/>
    <w:rsid w:val="00C200BA"/>
    <w:rsid w:val="00C37A24"/>
    <w:rsid w:val="00C42A89"/>
    <w:rsid w:val="00C95292"/>
    <w:rsid w:val="00CA5936"/>
    <w:rsid w:val="00CA64E8"/>
    <w:rsid w:val="00CA66C9"/>
    <w:rsid w:val="00CB3973"/>
    <w:rsid w:val="00CC2D80"/>
    <w:rsid w:val="00D01F84"/>
    <w:rsid w:val="00D518A8"/>
    <w:rsid w:val="00D51B81"/>
    <w:rsid w:val="00D62E83"/>
    <w:rsid w:val="00DD66C5"/>
    <w:rsid w:val="00DE0B76"/>
    <w:rsid w:val="00E002A4"/>
    <w:rsid w:val="00E25F45"/>
    <w:rsid w:val="00E55476"/>
    <w:rsid w:val="00E647EB"/>
    <w:rsid w:val="00EF7F8E"/>
    <w:rsid w:val="00F2410F"/>
    <w:rsid w:val="00FD45BA"/>
    <w:rsid w:val="027D543A"/>
    <w:rsid w:val="02A77103"/>
    <w:rsid w:val="03DE25DA"/>
    <w:rsid w:val="04FF037E"/>
    <w:rsid w:val="055A2436"/>
    <w:rsid w:val="06CE1DB6"/>
    <w:rsid w:val="06F77BFB"/>
    <w:rsid w:val="073F4854"/>
    <w:rsid w:val="0A2B58B8"/>
    <w:rsid w:val="0A2E6AEC"/>
    <w:rsid w:val="0BB3294D"/>
    <w:rsid w:val="0C566AD6"/>
    <w:rsid w:val="0E9F1EB8"/>
    <w:rsid w:val="100D1BA1"/>
    <w:rsid w:val="10ED3781"/>
    <w:rsid w:val="11DB27C0"/>
    <w:rsid w:val="11DB53FF"/>
    <w:rsid w:val="12164CF0"/>
    <w:rsid w:val="12942D3A"/>
    <w:rsid w:val="12AF6F40"/>
    <w:rsid w:val="135741F0"/>
    <w:rsid w:val="13D87533"/>
    <w:rsid w:val="14C50C9C"/>
    <w:rsid w:val="183D0B4A"/>
    <w:rsid w:val="18C354F3"/>
    <w:rsid w:val="191A70DD"/>
    <w:rsid w:val="19805192"/>
    <w:rsid w:val="19F636A6"/>
    <w:rsid w:val="1AC146B8"/>
    <w:rsid w:val="1AD87FFA"/>
    <w:rsid w:val="1B937848"/>
    <w:rsid w:val="1ED57D2E"/>
    <w:rsid w:val="205D447F"/>
    <w:rsid w:val="21962264"/>
    <w:rsid w:val="225C3A35"/>
    <w:rsid w:val="23645B24"/>
    <w:rsid w:val="24DA3582"/>
    <w:rsid w:val="261750D0"/>
    <w:rsid w:val="26EF7798"/>
    <w:rsid w:val="282C1B46"/>
    <w:rsid w:val="29BD1AEA"/>
    <w:rsid w:val="29EA2E8A"/>
    <w:rsid w:val="2AA8152A"/>
    <w:rsid w:val="2BE917C3"/>
    <w:rsid w:val="2C2A0435"/>
    <w:rsid w:val="2D285E15"/>
    <w:rsid w:val="2D856DC3"/>
    <w:rsid w:val="2E317A9C"/>
    <w:rsid w:val="2ECE6548"/>
    <w:rsid w:val="2FF87C5F"/>
    <w:rsid w:val="30D10EE6"/>
    <w:rsid w:val="32364B3A"/>
    <w:rsid w:val="32C45D7C"/>
    <w:rsid w:val="33C323F3"/>
    <w:rsid w:val="33E365F1"/>
    <w:rsid w:val="34565015"/>
    <w:rsid w:val="35233101"/>
    <w:rsid w:val="35763460"/>
    <w:rsid w:val="37182A56"/>
    <w:rsid w:val="371F755C"/>
    <w:rsid w:val="38836865"/>
    <w:rsid w:val="38DA6EF2"/>
    <w:rsid w:val="39D03BD7"/>
    <w:rsid w:val="3E2B23AD"/>
    <w:rsid w:val="3F1E0E25"/>
    <w:rsid w:val="3F7153F9"/>
    <w:rsid w:val="3F9375E8"/>
    <w:rsid w:val="3FA4757D"/>
    <w:rsid w:val="405929DB"/>
    <w:rsid w:val="41361759"/>
    <w:rsid w:val="44693A30"/>
    <w:rsid w:val="44B96055"/>
    <w:rsid w:val="45417AB9"/>
    <w:rsid w:val="45B32F00"/>
    <w:rsid w:val="46737CA9"/>
    <w:rsid w:val="48A34DD9"/>
    <w:rsid w:val="496044AE"/>
    <w:rsid w:val="4AAB234B"/>
    <w:rsid w:val="4BD34F33"/>
    <w:rsid w:val="4BF61160"/>
    <w:rsid w:val="4C1563DA"/>
    <w:rsid w:val="4E3008AC"/>
    <w:rsid w:val="4F073684"/>
    <w:rsid w:val="501E6ED7"/>
    <w:rsid w:val="50923421"/>
    <w:rsid w:val="52DC6BD6"/>
    <w:rsid w:val="52F21F55"/>
    <w:rsid w:val="536A3E11"/>
    <w:rsid w:val="55AA2FBB"/>
    <w:rsid w:val="55DB5C73"/>
    <w:rsid w:val="58044C05"/>
    <w:rsid w:val="59145E56"/>
    <w:rsid w:val="5B2F1F99"/>
    <w:rsid w:val="5BD34840"/>
    <w:rsid w:val="5C0E6052"/>
    <w:rsid w:val="5EF332DD"/>
    <w:rsid w:val="5F341B4E"/>
    <w:rsid w:val="6088247E"/>
    <w:rsid w:val="608A7C71"/>
    <w:rsid w:val="60A2222E"/>
    <w:rsid w:val="615A5895"/>
    <w:rsid w:val="615D6EDF"/>
    <w:rsid w:val="61E805AF"/>
    <w:rsid w:val="628D3A49"/>
    <w:rsid w:val="62FA0C98"/>
    <w:rsid w:val="6483029B"/>
    <w:rsid w:val="65BA2DA7"/>
    <w:rsid w:val="67B33F51"/>
    <w:rsid w:val="680C4CDE"/>
    <w:rsid w:val="68C626F8"/>
    <w:rsid w:val="6A2C1D99"/>
    <w:rsid w:val="6A4D41E9"/>
    <w:rsid w:val="6CE150BD"/>
    <w:rsid w:val="6D8819DC"/>
    <w:rsid w:val="6EAE74F5"/>
    <w:rsid w:val="6ECC76A7"/>
    <w:rsid w:val="718B76F6"/>
    <w:rsid w:val="72675CF6"/>
    <w:rsid w:val="727F33AE"/>
    <w:rsid w:val="729F75AC"/>
    <w:rsid w:val="739744FD"/>
    <w:rsid w:val="73A73FBE"/>
    <w:rsid w:val="747833A8"/>
    <w:rsid w:val="755C1784"/>
    <w:rsid w:val="75C64E50"/>
    <w:rsid w:val="7AFA0EA7"/>
    <w:rsid w:val="7EB4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rFonts w:ascii="Microsoft YaHei UI" w:eastAsia="Microsoft YaHei UI"/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字符"/>
    <w:basedOn w:val="6"/>
    <w:link w:val="2"/>
    <w:semiHidden/>
    <w:qFormat/>
    <w:uiPriority w:val="99"/>
    <w:rPr>
      <w:rFonts w:ascii="Microsoft YaHei UI" w:eastAsia="Microsoft YaHei U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1055</Words>
  <Characters>1112</Characters>
  <Lines>12</Lines>
  <Paragraphs>3</Paragraphs>
  <TotalTime>1</TotalTime>
  <ScaleCrop>false</ScaleCrop>
  <LinksUpToDate>false</LinksUpToDate>
  <CharactersWithSpaces>1171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2016-11-10T07:28:00Z</dcterms:created>
  <dc:creator>WIN</dc:creator>
  <cp:lastModifiedBy>Fatima</cp:lastModifiedBy>
  <cp:lastPrinted>2019-10-17T02:33:00Z</cp:lastPrinted>
  <dcterms:modified xsi:type="dcterms:W3CDTF">2025-10-10T01:48:50Z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0A4D03C825A2453C94F379A5495FAFEC</vt:lpwstr>
  </property>
  <property fmtid="{D5CDD505-2E9C-101B-9397-08002B2CF9AE}" pid="4" name="KSOTemplateDocerSaveRecord">
    <vt:lpwstr>eyJoZGlkIjoiZDUzODM1ZDNiNzY1ZTdjOWIwMzQyNmFhMTkzZWJlMWIiLCJ1c2VySWQiOiI1NTEzNTc0MDAifQ==</vt:lpwstr>
  </property>
</Properties>
</file>