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7987" w14:textId="77777777" w:rsidR="0062196D" w:rsidRPr="00D332FC" w:rsidRDefault="0062196D" w:rsidP="0062196D">
      <w:pPr>
        <w:rPr>
          <w:rFonts w:ascii="黑体" w:eastAsia="黑体" w:hAnsi="黑体"/>
          <w:sz w:val="32"/>
          <w:szCs w:val="32"/>
        </w:rPr>
      </w:pPr>
      <w:bookmarkStart w:id="0" w:name="_Hlk161993604"/>
      <w:r w:rsidRPr="00D332FC">
        <w:rPr>
          <w:rFonts w:ascii="黑体" w:eastAsia="黑体" w:hAnsi="黑体" w:hint="eastAsia"/>
          <w:sz w:val="32"/>
          <w:szCs w:val="32"/>
        </w:rPr>
        <w:t>附件1</w:t>
      </w:r>
    </w:p>
    <w:p w14:paraId="4AC3E4A4" w14:textId="77777777" w:rsidR="0062196D" w:rsidRDefault="0062196D" w:rsidP="0062196D">
      <w:pPr>
        <w:rPr>
          <w:b/>
          <w:sz w:val="24"/>
        </w:rPr>
      </w:pPr>
    </w:p>
    <w:p w14:paraId="5827550C" w14:textId="77777777" w:rsidR="0062196D" w:rsidRDefault="0062196D" w:rsidP="0062196D">
      <w:pPr>
        <w:rPr>
          <w:b/>
          <w:sz w:val="24"/>
        </w:rPr>
      </w:pPr>
    </w:p>
    <w:p w14:paraId="77F695A8" w14:textId="77777777" w:rsidR="0062196D" w:rsidRPr="00480C06" w:rsidRDefault="0062196D" w:rsidP="0062196D">
      <w:pPr>
        <w:rPr>
          <w:b/>
          <w:szCs w:val="21"/>
        </w:rPr>
      </w:pPr>
    </w:p>
    <w:p w14:paraId="49D8483D" w14:textId="77777777" w:rsidR="0062196D" w:rsidRDefault="0062196D" w:rsidP="0062196D">
      <w:pPr>
        <w:rPr>
          <w:b/>
          <w:szCs w:val="21"/>
        </w:rPr>
      </w:pPr>
    </w:p>
    <w:p w14:paraId="09582FE5" w14:textId="77777777" w:rsidR="0062196D" w:rsidRPr="00480C06" w:rsidRDefault="0062196D" w:rsidP="0062196D">
      <w:pPr>
        <w:rPr>
          <w:b/>
          <w:szCs w:val="21"/>
        </w:rPr>
      </w:pPr>
    </w:p>
    <w:p w14:paraId="17320E9B" w14:textId="77777777" w:rsidR="0062196D" w:rsidRPr="006813FB" w:rsidRDefault="0062196D" w:rsidP="0062196D">
      <w:pPr>
        <w:pStyle w:val="aa"/>
        <w:jc w:val="center"/>
        <w:rPr>
          <w:b/>
          <w:sz w:val="36"/>
          <w:szCs w:val="36"/>
        </w:rPr>
      </w:pPr>
      <w:r w:rsidRPr="006813FB">
        <w:rPr>
          <w:rFonts w:hint="eastAsia"/>
          <w:b/>
          <w:sz w:val="36"/>
          <w:szCs w:val="36"/>
        </w:rPr>
        <w:t>哈尔滨工业大学</w:t>
      </w:r>
    </w:p>
    <w:p w14:paraId="7666FC70" w14:textId="32F58401" w:rsidR="0062196D" w:rsidRDefault="0062196D" w:rsidP="0062196D">
      <w:pPr>
        <w:pStyle w:val="aa"/>
        <w:jc w:val="center"/>
        <w:rPr>
          <w:b/>
          <w:sz w:val="36"/>
          <w:szCs w:val="36"/>
        </w:rPr>
      </w:pPr>
      <w:r w:rsidRPr="006813FB">
        <w:rPr>
          <w:rFonts w:hint="eastAsia"/>
          <w:b/>
          <w:sz w:val="36"/>
          <w:szCs w:val="36"/>
        </w:rPr>
        <w:t>大学生创新</w:t>
      </w:r>
      <w:r>
        <w:rPr>
          <w:rFonts w:hint="eastAsia"/>
          <w:b/>
          <w:sz w:val="36"/>
          <w:szCs w:val="36"/>
        </w:rPr>
        <w:t>训练计划项目</w:t>
      </w:r>
    </w:p>
    <w:p w14:paraId="67EF545D" w14:textId="77777777" w:rsidR="0062196D" w:rsidRPr="006813FB" w:rsidRDefault="0062196D" w:rsidP="0062196D">
      <w:pPr>
        <w:pStyle w:val="aa"/>
        <w:jc w:val="center"/>
        <w:rPr>
          <w:b/>
          <w:sz w:val="36"/>
          <w:szCs w:val="36"/>
        </w:rPr>
      </w:pPr>
      <w:r>
        <w:rPr>
          <w:rFonts w:hint="eastAsia"/>
          <w:b/>
          <w:sz w:val="36"/>
          <w:szCs w:val="36"/>
        </w:rPr>
        <w:t>中期检查报告</w:t>
      </w:r>
    </w:p>
    <w:p w14:paraId="63846167" w14:textId="77777777" w:rsidR="0062196D" w:rsidRDefault="0062196D" w:rsidP="0062196D">
      <w:pPr>
        <w:pStyle w:val="aa"/>
        <w:jc w:val="center"/>
        <w:rPr>
          <w:b/>
          <w:sz w:val="36"/>
          <w:szCs w:val="36"/>
        </w:rPr>
      </w:pPr>
    </w:p>
    <w:p w14:paraId="6899A2A7" w14:textId="77777777" w:rsidR="0062196D" w:rsidRDefault="0062196D" w:rsidP="0062196D">
      <w:pPr>
        <w:pStyle w:val="aa"/>
        <w:jc w:val="center"/>
        <w:rPr>
          <w:b/>
          <w:sz w:val="36"/>
          <w:szCs w:val="36"/>
        </w:rPr>
      </w:pPr>
    </w:p>
    <w:p w14:paraId="6901D2A2" w14:textId="77777777" w:rsidR="0062196D" w:rsidRDefault="0062196D" w:rsidP="0062196D">
      <w:pPr>
        <w:pStyle w:val="aa"/>
        <w:jc w:val="center"/>
        <w:rPr>
          <w:b/>
          <w:sz w:val="36"/>
          <w:szCs w:val="36"/>
        </w:rPr>
      </w:pPr>
    </w:p>
    <w:p w14:paraId="7C46A479" w14:textId="503D60EC" w:rsidR="00172D21" w:rsidRDefault="0062196D" w:rsidP="00172D21">
      <w:pPr>
        <w:tabs>
          <w:tab w:val="left" w:pos="2552"/>
        </w:tabs>
        <w:spacing w:beforeLines="100" w:before="240"/>
        <w:ind w:left="1259" w:firstLine="420"/>
        <w:rPr>
          <w:b/>
          <w:sz w:val="30"/>
          <w:szCs w:val="30"/>
        </w:rPr>
      </w:pPr>
      <w:r w:rsidRPr="0062196D">
        <w:rPr>
          <w:rFonts w:hint="eastAsia"/>
          <w:b/>
          <w:spacing w:val="50"/>
          <w:kern w:val="0"/>
          <w:sz w:val="30"/>
          <w:szCs w:val="30"/>
          <w:fitText w:val="1505" w:id="-1011711744"/>
        </w:rPr>
        <w:t>项目名</w:t>
      </w:r>
      <w:r w:rsidRPr="0062196D">
        <w:rPr>
          <w:rFonts w:hint="eastAsia"/>
          <w:b/>
          <w:kern w:val="0"/>
          <w:sz w:val="30"/>
          <w:szCs w:val="30"/>
          <w:fitText w:val="1505" w:id="-1011711744"/>
        </w:rPr>
        <w:t>称</w:t>
      </w:r>
      <w:r w:rsidRPr="001E7FE8">
        <w:rPr>
          <w:rFonts w:hint="eastAsia"/>
          <w:b/>
          <w:sz w:val="30"/>
          <w:szCs w:val="30"/>
        </w:rPr>
        <w:t>：</w:t>
      </w:r>
      <w:r w:rsidR="00172D21">
        <w:rPr>
          <w:rFonts w:hint="eastAsia"/>
          <w:b/>
          <w:sz w:val="30"/>
          <w:szCs w:val="30"/>
        </w:rPr>
        <w:t>基于卫星遥感的全球城市韧性分析方法</w:t>
      </w:r>
    </w:p>
    <w:p w14:paraId="05FA7542" w14:textId="2868D2A4" w:rsidR="0062196D" w:rsidRDefault="00172D21" w:rsidP="00172D21">
      <w:pPr>
        <w:tabs>
          <w:tab w:val="left" w:pos="2552"/>
        </w:tabs>
        <w:spacing w:beforeLines="100" w:before="240"/>
        <w:ind w:left="1259" w:firstLine="420"/>
        <w:rPr>
          <w:b/>
          <w:sz w:val="30"/>
          <w:szCs w:val="30"/>
        </w:rPr>
      </w:pPr>
      <w:r>
        <w:rPr>
          <w:b/>
          <w:sz w:val="30"/>
          <w:szCs w:val="30"/>
        </w:rPr>
        <w:tab/>
      </w:r>
      <w:r>
        <w:rPr>
          <w:b/>
          <w:sz w:val="30"/>
          <w:szCs w:val="30"/>
        </w:rPr>
        <w:tab/>
      </w:r>
      <w:r>
        <w:rPr>
          <w:rFonts w:hint="eastAsia"/>
          <w:b/>
          <w:sz w:val="30"/>
          <w:szCs w:val="30"/>
        </w:rPr>
        <w:t xml:space="preserve"> </w:t>
      </w:r>
      <w:r>
        <w:rPr>
          <w:b/>
          <w:sz w:val="30"/>
          <w:szCs w:val="30"/>
        </w:rPr>
        <w:tab/>
      </w:r>
      <w:r>
        <w:rPr>
          <w:rFonts w:hint="eastAsia"/>
          <w:b/>
          <w:sz w:val="30"/>
          <w:szCs w:val="30"/>
        </w:rPr>
        <w:t xml:space="preserve"> </w:t>
      </w:r>
      <w:r>
        <w:rPr>
          <w:rFonts w:hint="eastAsia"/>
          <w:b/>
          <w:sz w:val="30"/>
          <w:szCs w:val="30"/>
        </w:rPr>
        <w:t>及其系统开发</w:t>
      </w:r>
    </w:p>
    <w:p w14:paraId="747127BC" w14:textId="77777777" w:rsidR="0062196D" w:rsidRDefault="0062196D" w:rsidP="0062196D">
      <w:pPr>
        <w:tabs>
          <w:tab w:val="left" w:pos="2552"/>
        </w:tabs>
        <w:spacing w:beforeLines="100" w:before="240"/>
        <w:ind w:left="1259" w:firstLine="420"/>
        <w:rPr>
          <w:b/>
          <w:sz w:val="30"/>
          <w:szCs w:val="30"/>
        </w:rPr>
      </w:pPr>
      <w:r w:rsidRPr="00857120">
        <w:rPr>
          <w:rFonts w:hint="eastAsia"/>
          <w:b/>
          <w:spacing w:val="50"/>
          <w:kern w:val="0"/>
          <w:sz w:val="30"/>
          <w:szCs w:val="30"/>
          <w:fitText w:val="1505" w:id="-1011711743"/>
        </w:rPr>
        <w:t>项目编</w:t>
      </w:r>
      <w:r w:rsidRPr="00857120">
        <w:rPr>
          <w:rFonts w:hint="eastAsia"/>
          <w:b/>
          <w:kern w:val="0"/>
          <w:sz w:val="30"/>
          <w:szCs w:val="30"/>
          <w:fitText w:val="1505" w:id="-1011711743"/>
        </w:rPr>
        <w:t>号</w:t>
      </w:r>
      <w:r w:rsidRPr="001E7FE8">
        <w:rPr>
          <w:rFonts w:hint="eastAsia"/>
          <w:b/>
          <w:sz w:val="30"/>
          <w:szCs w:val="30"/>
        </w:rPr>
        <w:t>：</w:t>
      </w:r>
      <w:r>
        <w:rPr>
          <w:rFonts w:hint="eastAsia"/>
          <w:b/>
          <w:sz w:val="30"/>
          <w:szCs w:val="30"/>
        </w:rPr>
        <w:t xml:space="preserve"> </w:t>
      </w:r>
    </w:p>
    <w:p w14:paraId="340E516E" w14:textId="634603F0" w:rsidR="0062196D" w:rsidRDefault="0062196D" w:rsidP="0062196D">
      <w:pPr>
        <w:tabs>
          <w:tab w:val="left" w:pos="2552"/>
        </w:tabs>
        <w:spacing w:beforeLines="100" w:before="240"/>
        <w:ind w:left="1259" w:firstLine="420"/>
        <w:rPr>
          <w:b/>
          <w:sz w:val="30"/>
          <w:szCs w:val="30"/>
        </w:rPr>
      </w:pPr>
      <w:r w:rsidRPr="0062196D">
        <w:rPr>
          <w:rFonts w:hint="eastAsia"/>
          <w:b/>
          <w:spacing w:val="50"/>
          <w:kern w:val="0"/>
          <w:sz w:val="30"/>
          <w:szCs w:val="30"/>
          <w:fitText w:val="1505" w:id="-1011711742"/>
        </w:rPr>
        <w:t>执行时</w:t>
      </w:r>
      <w:r w:rsidRPr="0062196D">
        <w:rPr>
          <w:rFonts w:hint="eastAsia"/>
          <w:b/>
          <w:kern w:val="0"/>
          <w:sz w:val="30"/>
          <w:szCs w:val="30"/>
          <w:fitText w:val="1505" w:id="-1011711742"/>
        </w:rPr>
        <w:t>间</w:t>
      </w:r>
      <w:r w:rsidRPr="001E7FE8">
        <w:rPr>
          <w:rFonts w:hint="eastAsia"/>
          <w:b/>
          <w:sz w:val="30"/>
          <w:szCs w:val="30"/>
        </w:rPr>
        <w:t>：</w:t>
      </w:r>
      <w:r>
        <w:rPr>
          <w:rFonts w:hint="eastAsia"/>
          <w:b/>
          <w:sz w:val="30"/>
          <w:szCs w:val="30"/>
        </w:rPr>
        <w:t xml:space="preserve"> </w:t>
      </w:r>
      <w:r w:rsidRPr="001E7FE8">
        <w:rPr>
          <w:rFonts w:hint="eastAsia"/>
          <w:b/>
          <w:sz w:val="30"/>
          <w:szCs w:val="30"/>
          <w:u w:val="single"/>
        </w:rPr>
        <w:t xml:space="preserve"> </w:t>
      </w:r>
      <w:r w:rsidR="00172D21">
        <w:rPr>
          <w:rFonts w:hint="eastAsia"/>
          <w:b/>
          <w:sz w:val="30"/>
          <w:szCs w:val="30"/>
          <w:u w:val="single"/>
        </w:rPr>
        <w:t>2025</w:t>
      </w:r>
      <w:r w:rsidR="00857120">
        <w:rPr>
          <w:rFonts w:hint="eastAsia"/>
          <w:b/>
          <w:sz w:val="30"/>
          <w:szCs w:val="30"/>
          <w:u w:val="single"/>
        </w:rPr>
        <w:t xml:space="preserve"> </w:t>
      </w:r>
      <w:r w:rsidRPr="001E7FE8">
        <w:rPr>
          <w:rFonts w:hint="eastAsia"/>
          <w:b/>
          <w:sz w:val="30"/>
          <w:szCs w:val="30"/>
        </w:rPr>
        <w:t>年</w:t>
      </w:r>
      <w:r w:rsidRPr="001E7FE8">
        <w:rPr>
          <w:rFonts w:hint="eastAsia"/>
          <w:b/>
          <w:sz w:val="30"/>
          <w:szCs w:val="30"/>
          <w:u w:val="single"/>
        </w:rPr>
        <w:t xml:space="preserve"> </w:t>
      </w:r>
      <w:r w:rsidR="00172D21">
        <w:rPr>
          <w:rFonts w:hint="eastAsia"/>
          <w:b/>
          <w:sz w:val="30"/>
          <w:szCs w:val="30"/>
          <w:u w:val="single"/>
        </w:rPr>
        <w:t>11</w:t>
      </w:r>
      <w:r w:rsidRPr="001E7FE8">
        <w:rPr>
          <w:rFonts w:hint="eastAsia"/>
          <w:b/>
          <w:sz w:val="30"/>
          <w:szCs w:val="30"/>
          <w:u w:val="single"/>
        </w:rPr>
        <w:t xml:space="preserve"> </w:t>
      </w:r>
      <w:r w:rsidRPr="001E7FE8">
        <w:rPr>
          <w:rFonts w:hint="eastAsia"/>
          <w:b/>
          <w:sz w:val="30"/>
          <w:szCs w:val="30"/>
        </w:rPr>
        <w:t>月至</w:t>
      </w:r>
      <w:r w:rsidRPr="001E7FE8">
        <w:rPr>
          <w:rFonts w:hint="eastAsia"/>
          <w:b/>
          <w:sz w:val="30"/>
          <w:szCs w:val="30"/>
          <w:u w:val="single"/>
        </w:rPr>
        <w:t xml:space="preserve"> </w:t>
      </w:r>
      <w:r w:rsidR="00172D21">
        <w:rPr>
          <w:rFonts w:hint="eastAsia"/>
          <w:b/>
          <w:sz w:val="30"/>
          <w:szCs w:val="30"/>
          <w:u w:val="single"/>
        </w:rPr>
        <w:t>2026</w:t>
      </w:r>
      <w:r w:rsidRPr="001E7FE8">
        <w:rPr>
          <w:rFonts w:hint="eastAsia"/>
          <w:b/>
          <w:sz w:val="30"/>
          <w:szCs w:val="30"/>
          <w:u w:val="single"/>
        </w:rPr>
        <w:t xml:space="preserve"> </w:t>
      </w:r>
      <w:r w:rsidRPr="001E7FE8">
        <w:rPr>
          <w:rFonts w:hint="eastAsia"/>
          <w:b/>
          <w:sz w:val="30"/>
          <w:szCs w:val="30"/>
        </w:rPr>
        <w:t>年</w:t>
      </w:r>
      <w:r w:rsidRPr="001E7FE8">
        <w:rPr>
          <w:rFonts w:hint="eastAsia"/>
          <w:b/>
          <w:sz w:val="30"/>
          <w:szCs w:val="30"/>
          <w:u w:val="single"/>
        </w:rPr>
        <w:t xml:space="preserve"> </w:t>
      </w:r>
      <w:r w:rsidR="00172D21">
        <w:rPr>
          <w:rFonts w:hint="eastAsia"/>
          <w:b/>
          <w:sz w:val="30"/>
          <w:szCs w:val="30"/>
          <w:u w:val="single"/>
        </w:rPr>
        <w:t>11</w:t>
      </w:r>
      <w:r w:rsidRPr="001E7FE8">
        <w:rPr>
          <w:rFonts w:hint="eastAsia"/>
          <w:b/>
          <w:sz w:val="30"/>
          <w:szCs w:val="30"/>
          <w:u w:val="single"/>
        </w:rPr>
        <w:t xml:space="preserve"> </w:t>
      </w:r>
      <w:r w:rsidRPr="001E7FE8">
        <w:rPr>
          <w:rFonts w:hint="eastAsia"/>
          <w:b/>
          <w:sz w:val="30"/>
          <w:szCs w:val="30"/>
        </w:rPr>
        <w:t>月</w:t>
      </w:r>
    </w:p>
    <w:p w14:paraId="2456C5CD" w14:textId="1011FAC3" w:rsidR="0062196D" w:rsidRDefault="0062196D" w:rsidP="0062196D">
      <w:pPr>
        <w:tabs>
          <w:tab w:val="left" w:pos="2552"/>
        </w:tabs>
        <w:spacing w:beforeLines="100" w:before="240"/>
        <w:ind w:left="1259" w:firstLine="420"/>
        <w:rPr>
          <w:b/>
          <w:sz w:val="30"/>
          <w:szCs w:val="30"/>
        </w:rPr>
      </w:pPr>
      <w:r w:rsidRPr="0062196D">
        <w:rPr>
          <w:rFonts w:hint="eastAsia"/>
          <w:b/>
          <w:spacing w:val="150"/>
          <w:kern w:val="0"/>
          <w:sz w:val="30"/>
          <w:szCs w:val="30"/>
          <w:fitText w:val="1505" w:id="-1011711741"/>
        </w:rPr>
        <w:t>负责</w:t>
      </w:r>
      <w:r w:rsidRPr="0062196D">
        <w:rPr>
          <w:rFonts w:hint="eastAsia"/>
          <w:b/>
          <w:spacing w:val="1"/>
          <w:kern w:val="0"/>
          <w:sz w:val="30"/>
          <w:szCs w:val="30"/>
          <w:fitText w:val="1505" w:id="-1011711741"/>
        </w:rPr>
        <w:t>人</w:t>
      </w:r>
      <w:r w:rsidRPr="001E7FE8">
        <w:rPr>
          <w:rFonts w:hint="eastAsia"/>
          <w:b/>
          <w:sz w:val="30"/>
          <w:szCs w:val="30"/>
        </w:rPr>
        <w:t>：</w:t>
      </w:r>
      <w:r w:rsidR="00172D21">
        <w:rPr>
          <w:rFonts w:hint="eastAsia"/>
          <w:b/>
          <w:sz w:val="30"/>
          <w:szCs w:val="30"/>
        </w:rPr>
        <w:t>黄游睿</w:t>
      </w:r>
    </w:p>
    <w:p w14:paraId="2FEEFEF9" w14:textId="20E8F57F" w:rsidR="0062196D" w:rsidRDefault="0062196D" w:rsidP="0062196D">
      <w:pPr>
        <w:tabs>
          <w:tab w:val="left" w:pos="2552"/>
        </w:tabs>
        <w:spacing w:beforeLines="100" w:before="240"/>
        <w:ind w:left="1259" w:firstLine="420"/>
        <w:rPr>
          <w:b/>
          <w:sz w:val="30"/>
          <w:szCs w:val="30"/>
        </w:rPr>
      </w:pPr>
      <w:r w:rsidRPr="001E7FE8">
        <w:rPr>
          <w:rFonts w:hint="eastAsia"/>
          <w:b/>
          <w:sz w:val="30"/>
          <w:szCs w:val="30"/>
        </w:rPr>
        <w:t>学院及专业：</w:t>
      </w:r>
      <w:r w:rsidR="00172D21">
        <w:rPr>
          <w:rFonts w:hint="eastAsia"/>
          <w:b/>
          <w:sz w:val="30"/>
          <w:szCs w:val="30"/>
        </w:rPr>
        <w:t>未来技术学院人工智能领域（</w:t>
      </w:r>
      <w:r w:rsidR="00172D21">
        <w:rPr>
          <w:rFonts w:hint="eastAsia"/>
          <w:b/>
          <w:sz w:val="30"/>
          <w:szCs w:val="30"/>
        </w:rPr>
        <w:t>2+X</w:t>
      </w:r>
      <w:r w:rsidR="00172D21">
        <w:rPr>
          <w:rFonts w:hint="eastAsia"/>
          <w:b/>
          <w:sz w:val="30"/>
          <w:szCs w:val="30"/>
        </w:rPr>
        <w:t>模式）</w:t>
      </w:r>
    </w:p>
    <w:p w14:paraId="7EB86474" w14:textId="4DE57A4A" w:rsidR="0062196D" w:rsidRDefault="0062196D" w:rsidP="0062196D">
      <w:pPr>
        <w:tabs>
          <w:tab w:val="left" w:pos="2552"/>
        </w:tabs>
        <w:spacing w:beforeLines="100" w:before="240"/>
        <w:ind w:left="1259" w:firstLine="420"/>
        <w:rPr>
          <w:b/>
          <w:sz w:val="30"/>
          <w:szCs w:val="30"/>
        </w:rPr>
      </w:pPr>
      <w:r w:rsidRPr="0062196D">
        <w:rPr>
          <w:rFonts w:hint="eastAsia"/>
          <w:b/>
          <w:spacing w:val="50"/>
          <w:kern w:val="0"/>
          <w:sz w:val="30"/>
          <w:szCs w:val="30"/>
          <w:fitText w:val="1505" w:id="-1011711740"/>
        </w:rPr>
        <w:t>指导教</w:t>
      </w:r>
      <w:r w:rsidRPr="0062196D">
        <w:rPr>
          <w:rFonts w:hint="eastAsia"/>
          <w:b/>
          <w:kern w:val="0"/>
          <w:sz w:val="30"/>
          <w:szCs w:val="30"/>
          <w:fitText w:val="1505" w:id="-1011711740"/>
        </w:rPr>
        <w:t>师</w:t>
      </w:r>
      <w:r w:rsidRPr="001E7FE8">
        <w:rPr>
          <w:rFonts w:hint="eastAsia"/>
          <w:b/>
          <w:sz w:val="30"/>
          <w:szCs w:val="30"/>
        </w:rPr>
        <w:t>：</w:t>
      </w:r>
      <w:r w:rsidR="00172D21">
        <w:rPr>
          <w:rFonts w:hint="eastAsia"/>
          <w:b/>
          <w:sz w:val="30"/>
          <w:szCs w:val="30"/>
        </w:rPr>
        <w:t>官大衍</w:t>
      </w:r>
    </w:p>
    <w:p w14:paraId="02F2B9B8" w14:textId="3D5053E5" w:rsidR="0062196D" w:rsidRDefault="0062196D" w:rsidP="00172D21">
      <w:pPr>
        <w:tabs>
          <w:tab w:val="left" w:pos="2552"/>
        </w:tabs>
        <w:spacing w:beforeLines="100" w:before="240"/>
        <w:ind w:left="1259" w:firstLine="420"/>
        <w:rPr>
          <w:rFonts w:ascii="宋体"/>
          <w:b/>
          <w:sz w:val="30"/>
          <w:szCs w:val="30"/>
        </w:rPr>
      </w:pPr>
      <w:r w:rsidRPr="0062196D">
        <w:rPr>
          <w:rFonts w:hint="eastAsia"/>
          <w:b/>
          <w:spacing w:val="30"/>
          <w:kern w:val="0"/>
          <w:sz w:val="30"/>
          <w:szCs w:val="30"/>
          <w:fitText w:val="1505" w:id="-1011711739"/>
        </w:rPr>
        <w:t>日</w:t>
      </w:r>
      <w:r w:rsidRPr="0062196D">
        <w:rPr>
          <w:rFonts w:hint="eastAsia"/>
          <w:b/>
          <w:spacing w:val="30"/>
          <w:kern w:val="0"/>
          <w:sz w:val="30"/>
          <w:szCs w:val="30"/>
          <w:fitText w:val="1505" w:id="-1011711739"/>
        </w:rPr>
        <w:t xml:space="preserve"> </w:t>
      </w:r>
      <w:r w:rsidRPr="0062196D">
        <w:rPr>
          <w:b/>
          <w:spacing w:val="30"/>
          <w:kern w:val="0"/>
          <w:sz w:val="30"/>
          <w:szCs w:val="30"/>
          <w:fitText w:val="1505" w:id="-1011711739"/>
        </w:rPr>
        <w:t xml:space="preserve">   </w:t>
      </w:r>
      <w:r w:rsidRPr="0062196D">
        <w:rPr>
          <w:rFonts w:hint="eastAsia"/>
          <w:b/>
          <w:kern w:val="0"/>
          <w:sz w:val="30"/>
          <w:szCs w:val="30"/>
          <w:fitText w:val="1505" w:id="-1011711739"/>
        </w:rPr>
        <w:t>期</w:t>
      </w:r>
      <w:r w:rsidRPr="001E7FE8">
        <w:rPr>
          <w:rFonts w:ascii="宋体" w:hint="eastAsia"/>
          <w:b/>
          <w:sz w:val="30"/>
          <w:szCs w:val="30"/>
        </w:rPr>
        <w:t>：</w:t>
      </w:r>
      <w:r>
        <w:rPr>
          <w:rFonts w:ascii="宋体" w:hint="eastAsia"/>
          <w:b/>
          <w:sz w:val="30"/>
          <w:szCs w:val="30"/>
        </w:rPr>
        <w:t xml:space="preserve"> </w:t>
      </w:r>
      <w:r w:rsidR="00172D21">
        <w:rPr>
          <w:rFonts w:ascii="宋体" w:hint="eastAsia"/>
          <w:b/>
          <w:sz w:val="30"/>
          <w:szCs w:val="30"/>
        </w:rPr>
        <w:t>2026</w:t>
      </w:r>
      <w:r>
        <w:rPr>
          <w:rFonts w:ascii="宋体"/>
          <w:b/>
          <w:sz w:val="30"/>
          <w:szCs w:val="30"/>
        </w:rPr>
        <w:t xml:space="preserve"> </w:t>
      </w:r>
      <w:r w:rsidRPr="001E7FE8">
        <w:rPr>
          <w:rFonts w:ascii="宋体" w:hint="eastAsia"/>
          <w:b/>
          <w:sz w:val="30"/>
          <w:szCs w:val="30"/>
        </w:rPr>
        <w:t>年</w:t>
      </w:r>
      <w:r>
        <w:rPr>
          <w:rFonts w:ascii="宋体" w:hint="eastAsia"/>
          <w:b/>
          <w:sz w:val="30"/>
          <w:szCs w:val="30"/>
        </w:rPr>
        <w:t xml:space="preserve"> </w:t>
      </w:r>
      <w:r w:rsidR="00172D21">
        <w:rPr>
          <w:rFonts w:ascii="宋体" w:hint="eastAsia"/>
          <w:b/>
          <w:sz w:val="30"/>
          <w:szCs w:val="30"/>
        </w:rPr>
        <w:t>3</w:t>
      </w:r>
      <w:r>
        <w:rPr>
          <w:rFonts w:ascii="宋体"/>
          <w:b/>
          <w:sz w:val="30"/>
          <w:szCs w:val="30"/>
        </w:rPr>
        <w:t xml:space="preserve"> </w:t>
      </w:r>
      <w:r w:rsidRPr="001E7FE8">
        <w:rPr>
          <w:rFonts w:ascii="宋体" w:hint="eastAsia"/>
          <w:b/>
          <w:sz w:val="30"/>
          <w:szCs w:val="30"/>
        </w:rPr>
        <w:t>月</w:t>
      </w:r>
      <w:r>
        <w:rPr>
          <w:rFonts w:ascii="宋体" w:hint="eastAsia"/>
          <w:b/>
          <w:sz w:val="30"/>
          <w:szCs w:val="30"/>
        </w:rPr>
        <w:t xml:space="preserve"> </w:t>
      </w:r>
      <w:r w:rsidR="00172D21">
        <w:rPr>
          <w:rFonts w:ascii="宋体" w:hint="eastAsia"/>
          <w:b/>
          <w:sz w:val="30"/>
          <w:szCs w:val="30"/>
        </w:rPr>
        <w:t>18</w:t>
      </w:r>
      <w:r>
        <w:rPr>
          <w:rFonts w:ascii="宋体"/>
          <w:b/>
          <w:sz w:val="30"/>
          <w:szCs w:val="30"/>
        </w:rPr>
        <w:t xml:space="preserve"> </w:t>
      </w:r>
      <w:r w:rsidRPr="001E7FE8">
        <w:rPr>
          <w:rFonts w:ascii="宋体" w:hint="eastAsia"/>
          <w:b/>
          <w:sz w:val="30"/>
          <w:szCs w:val="30"/>
        </w:rPr>
        <w:t>日</w:t>
      </w:r>
    </w:p>
    <w:p w14:paraId="34CB79D2" w14:textId="77777777" w:rsidR="0062196D" w:rsidRPr="00480C06" w:rsidRDefault="0062196D" w:rsidP="0062196D">
      <w:pPr>
        <w:tabs>
          <w:tab w:val="left" w:pos="2552"/>
        </w:tabs>
        <w:spacing w:line="360" w:lineRule="auto"/>
        <w:jc w:val="center"/>
        <w:rPr>
          <w:b/>
          <w:spacing w:val="30"/>
          <w:kern w:val="0"/>
          <w:sz w:val="30"/>
          <w:szCs w:val="30"/>
        </w:rPr>
      </w:pPr>
    </w:p>
    <w:p w14:paraId="7D0D4D0C" w14:textId="77777777" w:rsidR="0062196D" w:rsidRDefault="0062196D" w:rsidP="0062196D">
      <w:pPr>
        <w:tabs>
          <w:tab w:val="left" w:pos="2552"/>
        </w:tabs>
        <w:spacing w:line="360" w:lineRule="auto"/>
        <w:jc w:val="center"/>
        <w:rPr>
          <w:b/>
          <w:spacing w:val="30"/>
          <w:kern w:val="0"/>
          <w:sz w:val="30"/>
          <w:szCs w:val="30"/>
        </w:rPr>
      </w:pPr>
    </w:p>
    <w:p w14:paraId="0251BB73" w14:textId="77777777" w:rsidR="0062196D" w:rsidRDefault="0062196D" w:rsidP="0062196D">
      <w:pPr>
        <w:tabs>
          <w:tab w:val="left" w:pos="2552"/>
        </w:tabs>
        <w:spacing w:line="360" w:lineRule="auto"/>
        <w:jc w:val="center"/>
        <w:rPr>
          <w:b/>
          <w:spacing w:val="30"/>
          <w:kern w:val="0"/>
          <w:sz w:val="30"/>
          <w:szCs w:val="30"/>
        </w:rPr>
      </w:pPr>
    </w:p>
    <w:p w14:paraId="1490E872" w14:textId="77777777" w:rsidR="0062196D" w:rsidRDefault="0062196D" w:rsidP="0062196D">
      <w:pPr>
        <w:tabs>
          <w:tab w:val="left" w:pos="2552"/>
        </w:tabs>
        <w:spacing w:line="360" w:lineRule="auto"/>
        <w:jc w:val="center"/>
        <w:rPr>
          <w:b/>
          <w:spacing w:val="30"/>
          <w:kern w:val="0"/>
          <w:sz w:val="30"/>
          <w:szCs w:val="30"/>
        </w:rPr>
      </w:pPr>
    </w:p>
    <w:p w14:paraId="163223B4" w14:textId="77777777" w:rsidR="0062196D" w:rsidRDefault="0062196D" w:rsidP="0062196D">
      <w:pPr>
        <w:tabs>
          <w:tab w:val="left" w:pos="2552"/>
        </w:tabs>
        <w:spacing w:line="360" w:lineRule="auto"/>
        <w:jc w:val="center"/>
        <w:rPr>
          <w:b/>
          <w:spacing w:val="30"/>
          <w:kern w:val="0"/>
          <w:sz w:val="30"/>
          <w:szCs w:val="30"/>
        </w:rPr>
      </w:pPr>
    </w:p>
    <w:p w14:paraId="1C90630B" w14:textId="77777777" w:rsidR="0062196D" w:rsidRDefault="0062196D" w:rsidP="0062196D">
      <w:pPr>
        <w:tabs>
          <w:tab w:val="left" w:pos="2552"/>
        </w:tabs>
        <w:spacing w:line="360" w:lineRule="auto"/>
        <w:jc w:val="center"/>
        <w:rPr>
          <w:b/>
          <w:spacing w:val="30"/>
          <w:kern w:val="0"/>
          <w:sz w:val="30"/>
          <w:szCs w:val="30"/>
        </w:rPr>
      </w:pPr>
    </w:p>
    <w:p w14:paraId="6A346EBE" w14:textId="77777777" w:rsidR="0062196D" w:rsidRDefault="0062196D" w:rsidP="0062196D">
      <w:pPr>
        <w:tabs>
          <w:tab w:val="left" w:pos="2552"/>
        </w:tabs>
        <w:spacing w:line="360" w:lineRule="auto"/>
        <w:jc w:val="center"/>
        <w:rPr>
          <w:b/>
          <w:spacing w:val="30"/>
          <w:kern w:val="0"/>
          <w:sz w:val="30"/>
          <w:szCs w:val="30"/>
        </w:rPr>
      </w:pPr>
    </w:p>
    <w:p w14:paraId="44C07FBD" w14:textId="0E8A5CCC" w:rsidR="001E7FE8" w:rsidRPr="0062196D" w:rsidRDefault="0062196D" w:rsidP="0062196D">
      <w:pPr>
        <w:spacing w:line="360" w:lineRule="auto"/>
        <w:jc w:val="center"/>
        <w:rPr>
          <w:rFonts w:ascii="宋体"/>
          <w:b/>
          <w:sz w:val="30"/>
          <w:szCs w:val="30"/>
        </w:rPr>
        <w:sectPr w:rsidR="001E7FE8" w:rsidRPr="0062196D" w:rsidSect="0044231F">
          <w:footerReference w:type="even" r:id="rId7"/>
          <w:pgSz w:w="11906" w:h="16838" w:code="9"/>
          <w:pgMar w:top="1134" w:right="1134" w:bottom="1134" w:left="1134" w:header="851" w:footer="992" w:gutter="0"/>
          <w:cols w:space="425"/>
          <w:docGrid w:linePitch="312"/>
        </w:sectPr>
      </w:pPr>
      <w:r w:rsidRPr="001E7FE8">
        <w:rPr>
          <w:rFonts w:ascii="宋体" w:hint="eastAsia"/>
          <w:b/>
          <w:sz w:val="30"/>
          <w:szCs w:val="30"/>
        </w:rPr>
        <w:t>哈尔滨工业大学本科生院</w:t>
      </w:r>
    </w:p>
    <w:bookmarkEnd w:id="0"/>
    <w:p w14:paraId="27F15D4A" w14:textId="77777777" w:rsidR="009B621D" w:rsidRPr="001E7FE8" w:rsidRDefault="009B621D" w:rsidP="009B621D">
      <w:pPr>
        <w:spacing w:line="360" w:lineRule="auto"/>
        <w:rPr>
          <w:b/>
          <w:bCs/>
          <w:sz w:val="28"/>
          <w:szCs w:val="28"/>
        </w:rPr>
      </w:pPr>
      <w:r w:rsidRPr="001E7FE8">
        <w:rPr>
          <w:rFonts w:hint="eastAsia"/>
          <w:b/>
          <w:bCs/>
          <w:sz w:val="28"/>
          <w:szCs w:val="28"/>
        </w:rPr>
        <w:lastRenderedPageBreak/>
        <w:t>一、课题组成员：</w:t>
      </w:r>
      <w:r w:rsidRPr="001E7FE8">
        <w:rPr>
          <w:rFonts w:hint="eastAsia"/>
          <w:bCs/>
          <w:sz w:val="28"/>
          <w:szCs w:val="28"/>
        </w:rPr>
        <w:t>（包括项目负责人、按顺序）</w:t>
      </w:r>
    </w:p>
    <w:tbl>
      <w:tblPr>
        <w:tblpPr w:leftFromText="180" w:rightFromText="180" w:vertAnchor="text" w:horzAnchor="margin"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74"/>
        <w:gridCol w:w="834"/>
        <w:gridCol w:w="1568"/>
        <w:gridCol w:w="744"/>
        <w:gridCol w:w="1470"/>
        <w:gridCol w:w="2415"/>
        <w:gridCol w:w="1270"/>
      </w:tblGrid>
      <w:tr w:rsidR="009B621D" w:rsidRPr="001E7FE8" w14:paraId="1D2E0901" w14:textId="77777777" w:rsidTr="00B7152A">
        <w:trPr>
          <w:trHeight w:val="413"/>
        </w:trPr>
        <w:tc>
          <w:tcPr>
            <w:tcW w:w="1274" w:type="dxa"/>
            <w:tcBorders>
              <w:top w:val="single" w:sz="4" w:space="0" w:color="auto"/>
              <w:left w:val="single" w:sz="8" w:space="0" w:color="000000"/>
              <w:bottom w:val="single" w:sz="4" w:space="0" w:color="000000"/>
              <w:right w:val="single" w:sz="4" w:space="0" w:color="000000"/>
            </w:tcBorders>
            <w:vAlign w:val="center"/>
          </w:tcPr>
          <w:p w14:paraId="71949B60" w14:textId="77777777" w:rsidR="009B621D" w:rsidRPr="001E7FE8" w:rsidRDefault="009B621D" w:rsidP="00487633">
            <w:pPr>
              <w:spacing w:line="357" w:lineRule="atLeast"/>
              <w:jc w:val="center"/>
              <w:rPr>
                <w:color w:val="000000"/>
                <w:sz w:val="28"/>
                <w:szCs w:val="28"/>
                <w:u w:color="000000"/>
              </w:rPr>
            </w:pPr>
            <w:r w:rsidRPr="001E7FE8">
              <w:rPr>
                <w:rFonts w:hint="eastAsia"/>
                <w:sz w:val="28"/>
                <w:szCs w:val="28"/>
              </w:rPr>
              <w:t>姓名</w:t>
            </w:r>
          </w:p>
        </w:tc>
        <w:tc>
          <w:tcPr>
            <w:tcW w:w="834" w:type="dxa"/>
            <w:tcBorders>
              <w:top w:val="single" w:sz="4" w:space="0" w:color="auto"/>
              <w:left w:val="single" w:sz="4" w:space="0" w:color="auto"/>
              <w:bottom w:val="single" w:sz="4" w:space="0" w:color="000000"/>
              <w:right w:val="single" w:sz="4" w:space="0" w:color="000000"/>
            </w:tcBorders>
            <w:vAlign w:val="center"/>
          </w:tcPr>
          <w:p w14:paraId="6D199441" w14:textId="77777777" w:rsidR="009B621D" w:rsidRPr="001E7FE8" w:rsidRDefault="009B621D" w:rsidP="00487633">
            <w:pPr>
              <w:spacing w:line="357" w:lineRule="atLeast"/>
              <w:jc w:val="center"/>
              <w:rPr>
                <w:color w:val="000000"/>
                <w:sz w:val="28"/>
                <w:szCs w:val="28"/>
                <w:u w:color="000000"/>
              </w:rPr>
            </w:pPr>
            <w:r w:rsidRPr="001E7FE8">
              <w:rPr>
                <w:rFonts w:hint="eastAsia"/>
                <w:sz w:val="28"/>
                <w:szCs w:val="28"/>
              </w:rPr>
              <w:t>性别</w:t>
            </w:r>
          </w:p>
        </w:tc>
        <w:tc>
          <w:tcPr>
            <w:tcW w:w="1568" w:type="dxa"/>
            <w:tcBorders>
              <w:top w:val="single" w:sz="4" w:space="0" w:color="auto"/>
              <w:left w:val="single" w:sz="4" w:space="0" w:color="auto"/>
              <w:bottom w:val="single" w:sz="4" w:space="0" w:color="000000"/>
              <w:right w:val="single" w:sz="4" w:space="0" w:color="000000"/>
            </w:tcBorders>
            <w:vAlign w:val="center"/>
          </w:tcPr>
          <w:p w14:paraId="09596E7D" w14:textId="77777777" w:rsidR="009B621D" w:rsidRPr="001E7FE8" w:rsidRDefault="009B621D" w:rsidP="00487633">
            <w:pPr>
              <w:spacing w:line="357" w:lineRule="atLeast"/>
              <w:jc w:val="center"/>
              <w:rPr>
                <w:sz w:val="28"/>
                <w:szCs w:val="28"/>
              </w:rPr>
            </w:pPr>
            <w:r w:rsidRPr="001E7FE8">
              <w:rPr>
                <w:rFonts w:hint="eastAsia"/>
                <w:sz w:val="28"/>
                <w:szCs w:val="28"/>
              </w:rPr>
              <w:t>所在</w:t>
            </w:r>
            <w:r w:rsidR="001E7FE8">
              <w:rPr>
                <w:rFonts w:hint="eastAsia"/>
                <w:sz w:val="28"/>
                <w:szCs w:val="28"/>
              </w:rPr>
              <w:t>学</w:t>
            </w:r>
            <w:r w:rsidRPr="001E7FE8">
              <w:rPr>
                <w:rFonts w:hint="eastAsia"/>
                <w:sz w:val="28"/>
                <w:szCs w:val="28"/>
              </w:rPr>
              <w:t>院</w:t>
            </w:r>
          </w:p>
        </w:tc>
        <w:tc>
          <w:tcPr>
            <w:tcW w:w="744" w:type="dxa"/>
            <w:tcBorders>
              <w:top w:val="single" w:sz="4" w:space="0" w:color="auto"/>
              <w:left w:val="single" w:sz="4" w:space="0" w:color="auto"/>
              <w:bottom w:val="single" w:sz="4" w:space="0" w:color="000000"/>
              <w:right w:val="single" w:sz="4" w:space="0" w:color="auto"/>
            </w:tcBorders>
            <w:vAlign w:val="center"/>
          </w:tcPr>
          <w:p w14:paraId="46F0620A" w14:textId="77777777" w:rsidR="009B621D" w:rsidRPr="001E7FE8" w:rsidRDefault="009B621D" w:rsidP="00487633">
            <w:pPr>
              <w:spacing w:line="357" w:lineRule="atLeast"/>
              <w:jc w:val="center"/>
              <w:rPr>
                <w:sz w:val="28"/>
                <w:szCs w:val="28"/>
              </w:rPr>
            </w:pPr>
            <w:r w:rsidRPr="001E7FE8">
              <w:rPr>
                <w:rFonts w:hint="eastAsia"/>
                <w:sz w:val="28"/>
                <w:szCs w:val="28"/>
              </w:rPr>
              <w:t>年级</w:t>
            </w:r>
          </w:p>
        </w:tc>
        <w:tc>
          <w:tcPr>
            <w:tcW w:w="1470" w:type="dxa"/>
            <w:tcBorders>
              <w:top w:val="single" w:sz="4" w:space="0" w:color="auto"/>
              <w:left w:val="single" w:sz="4" w:space="0" w:color="auto"/>
              <w:bottom w:val="single" w:sz="4" w:space="0" w:color="000000"/>
              <w:right w:val="single" w:sz="4" w:space="0" w:color="000000"/>
            </w:tcBorders>
            <w:vAlign w:val="center"/>
          </w:tcPr>
          <w:p w14:paraId="0EEDEF0E" w14:textId="77777777" w:rsidR="009B621D" w:rsidRPr="001E7FE8" w:rsidRDefault="009B621D" w:rsidP="00487633">
            <w:pPr>
              <w:spacing w:line="357" w:lineRule="atLeast"/>
              <w:jc w:val="center"/>
              <w:rPr>
                <w:sz w:val="28"/>
                <w:szCs w:val="28"/>
              </w:rPr>
            </w:pPr>
            <w:r w:rsidRPr="001E7FE8">
              <w:rPr>
                <w:rFonts w:hint="eastAsia"/>
                <w:sz w:val="28"/>
                <w:szCs w:val="28"/>
              </w:rPr>
              <w:t>学号</w:t>
            </w:r>
          </w:p>
        </w:tc>
        <w:tc>
          <w:tcPr>
            <w:tcW w:w="2415" w:type="dxa"/>
            <w:tcBorders>
              <w:top w:val="single" w:sz="4" w:space="0" w:color="auto"/>
              <w:left w:val="single" w:sz="4" w:space="0" w:color="auto"/>
              <w:bottom w:val="single" w:sz="4" w:space="0" w:color="000000"/>
              <w:right w:val="single" w:sz="4" w:space="0" w:color="auto"/>
            </w:tcBorders>
            <w:vAlign w:val="center"/>
          </w:tcPr>
          <w:p w14:paraId="58F8A242" w14:textId="77777777" w:rsidR="009B621D" w:rsidRPr="001E7FE8" w:rsidRDefault="009B621D" w:rsidP="00487633">
            <w:pPr>
              <w:spacing w:line="357" w:lineRule="atLeast"/>
              <w:jc w:val="center"/>
              <w:rPr>
                <w:sz w:val="28"/>
                <w:szCs w:val="28"/>
              </w:rPr>
            </w:pPr>
            <w:r w:rsidRPr="001E7FE8">
              <w:rPr>
                <w:rFonts w:hint="eastAsia"/>
                <w:sz w:val="28"/>
                <w:szCs w:val="28"/>
              </w:rPr>
              <w:t>身份证号</w:t>
            </w:r>
          </w:p>
        </w:tc>
        <w:tc>
          <w:tcPr>
            <w:tcW w:w="1270" w:type="dxa"/>
            <w:tcBorders>
              <w:top w:val="single" w:sz="4" w:space="0" w:color="auto"/>
              <w:left w:val="single" w:sz="4" w:space="0" w:color="auto"/>
              <w:bottom w:val="single" w:sz="4" w:space="0" w:color="000000"/>
              <w:right w:val="single" w:sz="8" w:space="0" w:color="000000"/>
            </w:tcBorders>
            <w:vAlign w:val="center"/>
          </w:tcPr>
          <w:p w14:paraId="5575A454" w14:textId="77777777" w:rsidR="009B621D" w:rsidRPr="001E7FE8" w:rsidRDefault="009B621D" w:rsidP="00487633">
            <w:pPr>
              <w:spacing w:line="357" w:lineRule="atLeast"/>
              <w:jc w:val="center"/>
              <w:rPr>
                <w:sz w:val="28"/>
                <w:szCs w:val="28"/>
              </w:rPr>
            </w:pPr>
            <w:r w:rsidRPr="001E7FE8">
              <w:rPr>
                <w:rFonts w:hint="eastAsia"/>
                <w:sz w:val="28"/>
                <w:szCs w:val="28"/>
              </w:rPr>
              <w:t>本人签</w:t>
            </w:r>
            <w:r w:rsidR="00384478" w:rsidRPr="001E7FE8">
              <w:rPr>
                <w:rFonts w:hint="eastAsia"/>
                <w:sz w:val="28"/>
                <w:szCs w:val="28"/>
              </w:rPr>
              <w:t>名</w:t>
            </w:r>
          </w:p>
        </w:tc>
      </w:tr>
      <w:tr w:rsidR="00172D21" w:rsidRPr="001E7FE8" w14:paraId="567D9C4A" w14:textId="77777777" w:rsidTr="00B7152A">
        <w:trPr>
          <w:trHeight w:val="413"/>
        </w:trPr>
        <w:tc>
          <w:tcPr>
            <w:tcW w:w="1274" w:type="dxa"/>
            <w:tcBorders>
              <w:top w:val="single" w:sz="4" w:space="0" w:color="auto"/>
              <w:left w:val="single" w:sz="8" w:space="0" w:color="000000"/>
              <w:bottom w:val="single" w:sz="4" w:space="0" w:color="000000"/>
              <w:right w:val="single" w:sz="4" w:space="0" w:color="000000"/>
            </w:tcBorders>
            <w:vAlign w:val="center"/>
          </w:tcPr>
          <w:p w14:paraId="0A1C20B7" w14:textId="52B375E9" w:rsidR="00172D21" w:rsidRPr="001E7FE8" w:rsidRDefault="00172D21" w:rsidP="00172D21">
            <w:pPr>
              <w:spacing w:line="357" w:lineRule="atLeast"/>
              <w:jc w:val="center"/>
              <w:rPr>
                <w:color w:val="000000"/>
                <w:sz w:val="28"/>
                <w:szCs w:val="28"/>
                <w:u w:color="000000"/>
              </w:rPr>
            </w:pPr>
            <w:r>
              <w:rPr>
                <w:rFonts w:hint="eastAsia"/>
                <w:color w:val="000000"/>
                <w:szCs w:val="21"/>
                <w:u w:color="000000"/>
              </w:rPr>
              <w:t>黄游睿</w:t>
            </w:r>
          </w:p>
        </w:tc>
        <w:tc>
          <w:tcPr>
            <w:tcW w:w="834" w:type="dxa"/>
            <w:tcBorders>
              <w:top w:val="single" w:sz="4" w:space="0" w:color="auto"/>
              <w:left w:val="single" w:sz="4" w:space="0" w:color="auto"/>
              <w:bottom w:val="single" w:sz="4" w:space="0" w:color="000000"/>
              <w:right w:val="single" w:sz="4" w:space="0" w:color="000000"/>
            </w:tcBorders>
            <w:vAlign w:val="center"/>
          </w:tcPr>
          <w:p w14:paraId="741FCC8B" w14:textId="49BF4FAC" w:rsidR="00172D21" w:rsidRPr="001E7FE8" w:rsidRDefault="00172D21" w:rsidP="00172D21">
            <w:pPr>
              <w:spacing w:line="357" w:lineRule="atLeast"/>
              <w:jc w:val="center"/>
              <w:rPr>
                <w:color w:val="000000"/>
                <w:sz w:val="28"/>
                <w:szCs w:val="28"/>
                <w:u w:color="000000"/>
              </w:rPr>
            </w:pPr>
            <w:r>
              <w:rPr>
                <w:rFonts w:hint="eastAsia"/>
                <w:color w:val="000000"/>
                <w:szCs w:val="21"/>
                <w:u w:color="000000"/>
              </w:rPr>
              <w:t>男</w:t>
            </w:r>
          </w:p>
        </w:tc>
        <w:tc>
          <w:tcPr>
            <w:tcW w:w="1568" w:type="dxa"/>
            <w:tcBorders>
              <w:top w:val="single" w:sz="4" w:space="0" w:color="auto"/>
              <w:left w:val="single" w:sz="4" w:space="0" w:color="auto"/>
              <w:bottom w:val="single" w:sz="4" w:space="0" w:color="auto"/>
              <w:right w:val="single" w:sz="4" w:space="0" w:color="000000"/>
            </w:tcBorders>
            <w:vAlign w:val="center"/>
          </w:tcPr>
          <w:p w14:paraId="02F6D5F4" w14:textId="4B606621" w:rsidR="00172D21" w:rsidRPr="001E7FE8" w:rsidRDefault="00172D21" w:rsidP="00172D21">
            <w:pPr>
              <w:spacing w:line="357" w:lineRule="atLeast"/>
              <w:jc w:val="center"/>
              <w:rPr>
                <w:sz w:val="28"/>
                <w:szCs w:val="28"/>
              </w:rPr>
            </w:pPr>
            <w:r>
              <w:rPr>
                <w:rFonts w:hint="eastAsia"/>
                <w:color w:val="000000"/>
              </w:rPr>
              <w:t>未来技术学院</w:t>
            </w:r>
          </w:p>
        </w:tc>
        <w:tc>
          <w:tcPr>
            <w:tcW w:w="744" w:type="dxa"/>
            <w:tcBorders>
              <w:top w:val="single" w:sz="4" w:space="0" w:color="auto"/>
              <w:left w:val="single" w:sz="4" w:space="0" w:color="auto"/>
              <w:bottom w:val="single" w:sz="4" w:space="0" w:color="000000"/>
              <w:right w:val="single" w:sz="4" w:space="0" w:color="auto"/>
            </w:tcBorders>
            <w:vAlign w:val="center"/>
          </w:tcPr>
          <w:p w14:paraId="527AA304" w14:textId="4C3AE85D" w:rsidR="00172D21" w:rsidRPr="001E7FE8" w:rsidRDefault="00172D21" w:rsidP="00172D21">
            <w:pPr>
              <w:snapToGrid w:val="0"/>
              <w:jc w:val="center"/>
              <w:rPr>
                <w:sz w:val="28"/>
                <w:szCs w:val="28"/>
              </w:rPr>
            </w:pPr>
            <w:r>
              <w:rPr>
                <w:rFonts w:hint="eastAsia"/>
                <w:color w:val="000000"/>
              </w:rPr>
              <w:t>2024</w:t>
            </w:r>
          </w:p>
        </w:tc>
        <w:tc>
          <w:tcPr>
            <w:tcW w:w="1470" w:type="dxa"/>
            <w:tcBorders>
              <w:top w:val="single" w:sz="4" w:space="0" w:color="auto"/>
              <w:left w:val="single" w:sz="4" w:space="0" w:color="auto"/>
              <w:bottom w:val="single" w:sz="4" w:space="0" w:color="auto"/>
              <w:right w:val="single" w:sz="4" w:space="0" w:color="000000"/>
            </w:tcBorders>
            <w:vAlign w:val="center"/>
          </w:tcPr>
          <w:p w14:paraId="45CCC532" w14:textId="0AF1129A" w:rsidR="00172D21" w:rsidRPr="001E7FE8" w:rsidRDefault="00172D21" w:rsidP="00172D21">
            <w:pPr>
              <w:snapToGrid w:val="0"/>
              <w:jc w:val="center"/>
              <w:rPr>
                <w:sz w:val="28"/>
                <w:szCs w:val="28"/>
              </w:rPr>
            </w:pPr>
            <w:r>
              <w:rPr>
                <w:rFonts w:hint="eastAsia"/>
                <w:color w:val="000000"/>
              </w:rPr>
              <w:t>2024112430</w:t>
            </w:r>
          </w:p>
        </w:tc>
        <w:tc>
          <w:tcPr>
            <w:tcW w:w="2415" w:type="dxa"/>
            <w:tcBorders>
              <w:top w:val="single" w:sz="4" w:space="0" w:color="auto"/>
              <w:left w:val="single" w:sz="4" w:space="0" w:color="auto"/>
              <w:bottom w:val="single" w:sz="4" w:space="0" w:color="000000"/>
              <w:right w:val="single" w:sz="4" w:space="0" w:color="auto"/>
            </w:tcBorders>
            <w:vAlign w:val="center"/>
          </w:tcPr>
          <w:p w14:paraId="5BB5D97E" w14:textId="5D63571D" w:rsidR="00172D21" w:rsidRPr="001E7FE8" w:rsidRDefault="00172D21" w:rsidP="00172D21">
            <w:pPr>
              <w:snapToGrid w:val="0"/>
              <w:jc w:val="center"/>
              <w:rPr>
                <w:sz w:val="28"/>
                <w:szCs w:val="28"/>
              </w:rPr>
            </w:pPr>
            <w:r>
              <w:rPr>
                <w:rFonts w:hint="eastAsia"/>
                <w:color w:val="000000"/>
              </w:rPr>
              <w:t>350102200603200074</w:t>
            </w:r>
          </w:p>
        </w:tc>
        <w:tc>
          <w:tcPr>
            <w:tcW w:w="1270" w:type="dxa"/>
            <w:tcBorders>
              <w:top w:val="single" w:sz="4" w:space="0" w:color="auto"/>
              <w:left w:val="single" w:sz="4" w:space="0" w:color="auto"/>
              <w:bottom w:val="single" w:sz="4" w:space="0" w:color="000000"/>
              <w:right w:val="single" w:sz="8" w:space="0" w:color="000000"/>
            </w:tcBorders>
            <w:vAlign w:val="center"/>
          </w:tcPr>
          <w:p w14:paraId="6A6597CE" w14:textId="1467A65D" w:rsidR="00172D21" w:rsidRPr="001E7FE8" w:rsidRDefault="007E0BF2" w:rsidP="00172D21">
            <w:pPr>
              <w:snapToGrid w:val="0"/>
              <w:jc w:val="center"/>
              <w:rPr>
                <w:sz w:val="28"/>
                <w:szCs w:val="28"/>
              </w:rPr>
            </w:pPr>
            <w:r>
              <w:pict w14:anchorId="4711E4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57" type="#_x0000_t75" style="width:26.9pt;height:20.65pt;mso-position-horizontal-relative:page;mso-position-vertical-relative:page">
                  <v:imagedata r:id="rId8" o:title=""/>
                </v:shape>
              </w:pict>
            </w:r>
          </w:p>
        </w:tc>
      </w:tr>
      <w:tr w:rsidR="00172D21" w:rsidRPr="001E7FE8" w14:paraId="0A1D3720" w14:textId="77777777" w:rsidTr="00B7152A">
        <w:trPr>
          <w:trHeight w:val="413"/>
        </w:trPr>
        <w:tc>
          <w:tcPr>
            <w:tcW w:w="1274" w:type="dxa"/>
            <w:tcBorders>
              <w:top w:val="single" w:sz="4" w:space="0" w:color="auto"/>
              <w:left w:val="single" w:sz="8" w:space="0" w:color="000000"/>
              <w:bottom w:val="single" w:sz="4" w:space="0" w:color="000000"/>
              <w:right w:val="single" w:sz="4" w:space="0" w:color="000000"/>
            </w:tcBorders>
            <w:vAlign w:val="center"/>
          </w:tcPr>
          <w:p w14:paraId="2BE1B6A6" w14:textId="6766021E" w:rsidR="00172D21" w:rsidRPr="001E7FE8" w:rsidRDefault="00172D21" w:rsidP="00172D21">
            <w:pPr>
              <w:spacing w:line="357" w:lineRule="atLeast"/>
              <w:jc w:val="center"/>
              <w:rPr>
                <w:color w:val="000000"/>
                <w:sz w:val="28"/>
                <w:szCs w:val="28"/>
                <w:u w:color="000000"/>
              </w:rPr>
            </w:pPr>
            <w:r>
              <w:rPr>
                <w:rFonts w:hint="eastAsia"/>
                <w:color w:val="000000"/>
                <w:u w:color="000000"/>
              </w:rPr>
              <w:t>强蕴祺</w:t>
            </w:r>
          </w:p>
        </w:tc>
        <w:tc>
          <w:tcPr>
            <w:tcW w:w="834" w:type="dxa"/>
            <w:tcBorders>
              <w:top w:val="single" w:sz="4" w:space="0" w:color="auto"/>
              <w:left w:val="single" w:sz="4" w:space="0" w:color="auto"/>
              <w:bottom w:val="single" w:sz="4" w:space="0" w:color="000000"/>
              <w:right w:val="single" w:sz="4" w:space="0" w:color="000000"/>
            </w:tcBorders>
            <w:vAlign w:val="center"/>
          </w:tcPr>
          <w:p w14:paraId="0D28CA23" w14:textId="4F6C2BEA" w:rsidR="00172D21" w:rsidRPr="001E7FE8" w:rsidRDefault="00172D21" w:rsidP="00172D21">
            <w:pPr>
              <w:spacing w:line="357" w:lineRule="atLeast"/>
              <w:jc w:val="center"/>
              <w:rPr>
                <w:color w:val="000000"/>
                <w:sz w:val="28"/>
                <w:szCs w:val="28"/>
                <w:u w:color="000000"/>
              </w:rPr>
            </w:pPr>
            <w:r>
              <w:rPr>
                <w:rFonts w:hint="eastAsia"/>
                <w:color w:val="000000"/>
                <w:u w:color="000000"/>
              </w:rPr>
              <w:t>男</w:t>
            </w:r>
          </w:p>
        </w:tc>
        <w:tc>
          <w:tcPr>
            <w:tcW w:w="1568" w:type="dxa"/>
            <w:tcBorders>
              <w:top w:val="single" w:sz="4" w:space="0" w:color="auto"/>
              <w:left w:val="single" w:sz="4" w:space="0" w:color="auto"/>
              <w:bottom w:val="single" w:sz="4" w:space="0" w:color="000000"/>
              <w:right w:val="single" w:sz="4" w:space="0" w:color="000000"/>
            </w:tcBorders>
            <w:vAlign w:val="center"/>
          </w:tcPr>
          <w:p w14:paraId="70DF4D4B" w14:textId="03DD82E2" w:rsidR="00172D21" w:rsidRPr="001E7FE8" w:rsidRDefault="00172D21" w:rsidP="00172D21">
            <w:pPr>
              <w:spacing w:line="357" w:lineRule="atLeast"/>
              <w:jc w:val="center"/>
              <w:rPr>
                <w:color w:val="000000"/>
                <w:sz w:val="28"/>
                <w:szCs w:val="28"/>
                <w:u w:color="000000"/>
              </w:rPr>
            </w:pPr>
            <w:r>
              <w:rPr>
                <w:rFonts w:hint="eastAsia"/>
                <w:color w:val="000000"/>
                <w:u w:color="000000"/>
              </w:rPr>
              <w:t>经济与管理学院</w:t>
            </w:r>
          </w:p>
        </w:tc>
        <w:tc>
          <w:tcPr>
            <w:tcW w:w="744" w:type="dxa"/>
            <w:tcBorders>
              <w:top w:val="single" w:sz="4" w:space="0" w:color="auto"/>
              <w:left w:val="single" w:sz="4" w:space="0" w:color="auto"/>
              <w:bottom w:val="single" w:sz="4" w:space="0" w:color="000000"/>
              <w:right w:val="single" w:sz="4" w:space="0" w:color="auto"/>
            </w:tcBorders>
            <w:vAlign w:val="center"/>
          </w:tcPr>
          <w:p w14:paraId="41A5395F" w14:textId="63F2C788" w:rsidR="00172D21" w:rsidRPr="001E7FE8" w:rsidRDefault="00172D21" w:rsidP="00172D21">
            <w:pPr>
              <w:snapToGrid w:val="0"/>
              <w:jc w:val="center"/>
              <w:rPr>
                <w:color w:val="000000"/>
                <w:sz w:val="28"/>
                <w:szCs w:val="28"/>
                <w:u w:color="000000"/>
              </w:rPr>
            </w:pPr>
            <w:r>
              <w:rPr>
                <w:rFonts w:hint="eastAsia"/>
                <w:color w:val="000000"/>
                <w:u w:color="000000"/>
              </w:rPr>
              <w:t>2024</w:t>
            </w:r>
          </w:p>
        </w:tc>
        <w:tc>
          <w:tcPr>
            <w:tcW w:w="1470" w:type="dxa"/>
            <w:tcBorders>
              <w:top w:val="single" w:sz="4" w:space="0" w:color="auto"/>
              <w:left w:val="single" w:sz="4" w:space="0" w:color="auto"/>
              <w:bottom w:val="single" w:sz="4" w:space="0" w:color="000000"/>
              <w:right w:val="single" w:sz="4" w:space="0" w:color="000000"/>
            </w:tcBorders>
            <w:vAlign w:val="center"/>
          </w:tcPr>
          <w:p w14:paraId="7A96C68D" w14:textId="73DD856B" w:rsidR="00172D21" w:rsidRPr="001E7FE8" w:rsidRDefault="00172D21" w:rsidP="00172D21">
            <w:pPr>
              <w:snapToGrid w:val="0"/>
              <w:jc w:val="center"/>
              <w:rPr>
                <w:color w:val="000000"/>
                <w:sz w:val="28"/>
                <w:szCs w:val="28"/>
                <w:u w:color="000000"/>
              </w:rPr>
            </w:pPr>
            <w:r>
              <w:rPr>
                <w:rFonts w:hint="eastAsia"/>
                <w:color w:val="000000"/>
                <w:u w:color="000000"/>
              </w:rPr>
              <w:t>2024110901</w:t>
            </w:r>
          </w:p>
        </w:tc>
        <w:tc>
          <w:tcPr>
            <w:tcW w:w="2415" w:type="dxa"/>
            <w:tcBorders>
              <w:top w:val="single" w:sz="4" w:space="0" w:color="auto"/>
              <w:left w:val="single" w:sz="4" w:space="0" w:color="auto"/>
              <w:bottom w:val="single" w:sz="4" w:space="0" w:color="auto"/>
              <w:right w:val="single" w:sz="4" w:space="0" w:color="auto"/>
            </w:tcBorders>
            <w:vAlign w:val="center"/>
          </w:tcPr>
          <w:p w14:paraId="054C15A6" w14:textId="145451FC" w:rsidR="00172D21" w:rsidRPr="001E7FE8" w:rsidRDefault="00172D21" w:rsidP="00172D21">
            <w:pPr>
              <w:snapToGrid w:val="0"/>
              <w:jc w:val="center"/>
              <w:rPr>
                <w:color w:val="000000"/>
                <w:sz w:val="28"/>
                <w:szCs w:val="28"/>
                <w:u w:color="000000"/>
              </w:rPr>
            </w:pPr>
            <w:r>
              <w:rPr>
                <w:color w:val="000000"/>
                <w:u w:color="000000"/>
              </w:rPr>
              <w:t>310107200512153019</w:t>
            </w:r>
          </w:p>
        </w:tc>
        <w:tc>
          <w:tcPr>
            <w:tcW w:w="1270" w:type="dxa"/>
            <w:tcBorders>
              <w:top w:val="single" w:sz="4" w:space="0" w:color="auto"/>
              <w:left w:val="single" w:sz="4" w:space="0" w:color="auto"/>
              <w:bottom w:val="single" w:sz="4" w:space="0" w:color="auto"/>
              <w:right w:val="single" w:sz="8" w:space="0" w:color="000000"/>
            </w:tcBorders>
            <w:vAlign w:val="center"/>
          </w:tcPr>
          <w:p w14:paraId="52E72FAF" w14:textId="4DEF69F7" w:rsidR="00172D21" w:rsidRPr="001E7FE8" w:rsidRDefault="00000000" w:rsidP="00172D21">
            <w:pPr>
              <w:snapToGrid w:val="0"/>
              <w:jc w:val="center"/>
              <w:rPr>
                <w:color w:val="000000"/>
                <w:sz w:val="28"/>
                <w:szCs w:val="28"/>
                <w:u w:color="000000"/>
              </w:rPr>
            </w:pPr>
            <w:r>
              <w:rPr>
                <w:color w:val="000000"/>
                <w:u w:color="000000"/>
              </w:rPr>
              <w:pict w14:anchorId="01D9EA9F">
                <v:shape id="图片 2" o:spid="_x0000_s2053" type="#_x0000_t75" style="position:absolute;left:0;text-align:left;margin-left:11.5pt;margin-top:24.05pt;width:43.8pt;height:24.1pt;z-index:251659264;mso-position-horizontal-relative:text;mso-position-vertical-relative:text">
                  <v:imagedata r:id="rId9" o:title=""/>
                </v:shape>
              </w:pict>
            </w:r>
            <w:r w:rsidR="007E0BF2">
              <w:rPr>
                <w:color w:val="000000"/>
                <w:u w:color="000000"/>
              </w:rPr>
              <w:pict w14:anchorId="200A8079">
                <v:shape id="图片 2" o:spid="_x0000_i1058" type="#_x0000_t75" style="width:62pt;height:26.9pt;mso-position-horizontal-relative:page;mso-position-vertical-relative:page">
                  <v:imagedata r:id="rId10" o:title="2b074c5916d171a4db8a6f500fa00cfa"/>
                </v:shape>
              </w:pict>
            </w:r>
          </w:p>
        </w:tc>
      </w:tr>
      <w:tr w:rsidR="00172D21" w:rsidRPr="001E7FE8" w14:paraId="4C8F8A14" w14:textId="77777777" w:rsidTr="00B7152A">
        <w:trPr>
          <w:trHeight w:val="413"/>
        </w:trPr>
        <w:tc>
          <w:tcPr>
            <w:tcW w:w="1274" w:type="dxa"/>
            <w:tcBorders>
              <w:top w:val="single" w:sz="4" w:space="0" w:color="auto"/>
              <w:left w:val="single" w:sz="8" w:space="0" w:color="000000"/>
              <w:bottom w:val="single" w:sz="4" w:space="0" w:color="000000"/>
              <w:right w:val="single" w:sz="4" w:space="0" w:color="000000"/>
            </w:tcBorders>
            <w:vAlign w:val="center"/>
          </w:tcPr>
          <w:p w14:paraId="1DD88558" w14:textId="74C10890" w:rsidR="00172D21" w:rsidRPr="001E7FE8" w:rsidRDefault="00172D21" w:rsidP="00172D21">
            <w:pPr>
              <w:spacing w:line="357" w:lineRule="atLeast"/>
              <w:jc w:val="center"/>
              <w:rPr>
                <w:color w:val="000000"/>
                <w:sz w:val="28"/>
                <w:szCs w:val="28"/>
                <w:u w:color="000000"/>
              </w:rPr>
            </w:pPr>
            <w:r>
              <w:rPr>
                <w:rFonts w:hint="eastAsia"/>
                <w:color w:val="000000"/>
                <w:u w:color="000000"/>
              </w:rPr>
              <w:t>林俊锴</w:t>
            </w:r>
          </w:p>
        </w:tc>
        <w:tc>
          <w:tcPr>
            <w:tcW w:w="834" w:type="dxa"/>
            <w:tcBorders>
              <w:top w:val="single" w:sz="4" w:space="0" w:color="auto"/>
              <w:left w:val="single" w:sz="4" w:space="0" w:color="auto"/>
              <w:bottom w:val="single" w:sz="4" w:space="0" w:color="000000"/>
              <w:right w:val="single" w:sz="4" w:space="0" w:color="000000"/>
            </w:tcBorders>
            <w:vAlign w:val="center"/>
          </w:tcPr>
          <w:p w14:paraId="168035B9" w14:textId="2C72625E" w:rsidR="00172D21" w:rsidRPr="001E7FE8" w:rsidRDefault="00172D21" w:rsidP="00172D21">
            <w:pPr>
              <w:spacing w:line="357" w:lineRule="atLeast"/>
              <w:jc w:val="center"/>
              <w:rPr>
                <w:color w:val="000000"/>
                <w:sz w:val="28"/>
                <w:szCs w:val="28"/>
                <w:u w:color="000000"/>
              </w:rPr>
            </w:pPr>
            <w:r>
              <w:rPr>
                <w:rFonts w:hint="eastAsia"/>
                <w:color w:val="000000"/>
                <w:u w:color="000000"/>
              </w:rPr>
              <w:t>男</w:t>
            </w:r>
          </w:p>
        </w:tc>
        <w:tc>
          <w:tcPr>
            <w:tcW w:w="1568" w:type="dxa"/>
            <w:tcBorders>
              <w:top w:val="single" w:sz="4" w:space="0" w:color="auto"/>
              <w:left w:val="single" w:sz="4" w:space="0" w:color="auto"/>
              <w:bottom w:val="single" w:sz="4" w:space="0" w:color="000000"/>
              <w:right w:val="single" w:sz="4" w:space="0" w:color="000000"/>
            </w:tcBorders>
            <w:vAlign w:val="center"/>
          </w:tcPr>
          <w:p w14:paraId="4F99A8E3" w14:textId="3B3472E9" w:rsidR="00172D21" w:rsidRPr="001E7FE8" w:rsidRDefault="00172D21" w:rsidP="00172D21">
            <w:pPr>
              <w:spacing w:line="357" w:lineRule="atLeast"/>
              <w:jc w:val="center"/>
              <w:rPr>
                <w:color w:val="000000"/>
                <w:sz w:val="28"/>
                <w:szCs w:val="28"/>
                <w:u w:color="000000"/>
              </w:rPr>
            </w:pPr>
            <w:r>
              <w:rPr>
                <w:rFonts w:hint="eastAsia"/>
                <w:color w:val="000000"/>
                <w:u w:color="000000"/>
              </w:rPr>
              <w:t>未来技术学院</w:t>
            </w:r>
          </w:p>
        </w:tc>
        <w:tc>
          <w:tcPr>
            <w:tcW w:w="744" w:type="dxa"/>
            <w:tcBorders>
              <w:top w:val="single" w:sz="4" w:space="0" w:color="auto"/>
              <w:left w:val="single" w:sz="4" w:space="0" w:color="auto"/>
              <w:bottom w:val="single" w:sz="4" w:space="0" w:color="000000"/>
              <w:right w:val="single" w:sz="4" w:space="0" w:color="auto"/>
            </w:tcBorders>
            <w:vAlign w:val="center"/>
          </w:tcPr>
          <w:p w14:paraId="54F0EC86" w14:textId="6629286A" w:rsidR="00172D21" w:rsidRPr="001E7FE8" w:rsidRDefault="00172D21" w:rsidP="00172D21">
            <w:pPr>
              <w:spacing w:line="357" w:lineRule="atLeast"/>
              <w:jc w:val="center"/>
              <w:rPr>
                <w:color w:val="000000"/>
                <w:sz w:val="28"/>
                <w:szCs w:val="28"/>
                <w:u w:color="000000"/>
              </w:rPr>
            </w:pPr>
            <w:r>
              <w:rPr>
                <w:rFonts w:hint="eastAsia"/>
                <w:color w:val="000000"/>
                <w:u w:color="000000"/>
              </w:rPr>
              <w:t>2024</w:t>
            </w:r>
          </w:p>
        </w:tc>
        <w:tc>
          <w:tcPr>
            <w:tcW w:w="1470" w:type="dxa"/>
            <w:tcBorders>
              <w:top w:val="single" w:sz="4" w:space="0" w:color="auto"/>
              <w:left w:val="single" w:sz="4" w:space="0" w:color="auto"/>
              <w:bottom w:val="single" w:sz="4" w:space="0" w:color="000000"/>
              <w:right w:val="single" w:sz="4" w:space="0" w:color="000000"/>
            </w:tcBorders>
            <w:vAlign w:val="center"/>
          </w:tcPr>
          <w:p w14:paraId="39AEA546" w14:textId="54004731" w:rsidR="00172D21" w:rsidRPr="001E7FE8" w:rsidRDefault="00172D21" w:rsidP="00172D21">
            <w:pPr>
              <w:spacing w:line="357" w:lineRule="atLeast"/>
              <w:jc w:val="center"/>
              <w:rPr>
                <w:color w:val="000000"/>
                <w:sz w:val="28"/>
                <w:szCs w:val="28"/>
                <w:u w:color="000000"/>
              </w:rPr>
            </w:pPr>
            <w:r>
              <w:rPr>
                <w:rFonts w:hint="eastAsia"/>
                <w:color w:val="000000"/>
                <w:u w:color="000000"/>
              </w:rPr>
              <w:t>2024111099</w:t>
            </w:r>
          </w:p>
        </w:tc>
        <w:tc>
          <w:tcPr>
            <w:tcW w:w="2415" w:type="dxa"/>
            <w:tcBorders>
              <w:top w:val="single" w:sz="4" w:space="0" w:color="auto"/>
              <w:left w:val="single" w:sz="4" w:space="0" w:color="auto"/>
              <w:bottom w:val="single" w:sz="4" w:space="0" w:color="000000"/>
              <w:right w:val="single" w:sz="4" w:space="0" w:color="auto"/>
            </w:tcBorders>
            <w:vAlign w:val="center"/>
          </w:tcPr>
          <w:p w14:paraId="7C074B0A" w14:textId="29B81717" w:rsidR="00172D21" w:rsidRPr="001E7FE8" w:rsidRDefault="00172D21" w:rsidP="00172D21">
            <w:pPr>
              <w:spacing w:line="357" w:lineRule="atLeast"/>
              <w:jc w:val="center"/>
              <w:rPr>
                <w:color w:val="000000"/>
                <w:sz w:val="28"/>
                <w:szCs w:val="28"/>
                <w:u w:color="000000"/>
              </w:rPr>
            </w:pPr>
            <w:r>
              <w:rPr>
                <w:color w:val="000000"/>
                <w:u w:color="000000"/>
              </w:rPr>
              <w:t>440304200603034630</w:t>
            </w:r>
          </w:p>
        </w:tc>
        <w:tc>
          <w:tcPr>
            <w:tcW w:w="1270" w:type="dxa"/>
            <w:tcBorders>
              <w:top w:val="single" w:sz="4" w:space="0" w:color="auto"/>
              <w:left w:val="single" w:sz="4" w:space="0" w:color="auto"/>
              <w:bottom w:val="single" w:sz="4" w:space="0" w:color="000000"/>
              <w:right w:val="single" w:sz="8" w:space="0" w:color="000000"/>
            </w:tcBorders>
            <w:vAlign w:val="center"/>
          </w:tcPr>
          <w:p w14:paraId="3ED6ABF4" w14:textId="77777777" w:rsidR="00172D21" w:rsidRPr="001E7FE8" w:rsidRDefault="00172D21" w:rsidP="00172D21">
            <w:pPr>
              <w:spacing w:line="357" w:lineRule="atLeast"/>
              <w:jc w:val="center"/>
              <w:rPr>
                <w:color w:val="000000"/>
                <w:sz w:val="28"/>
                <w:szCs w:val="28"/>
                <w:u w:color="000000"/>
              </w:rPr>
            </w:pPr>
          </w:p>
        </w:tc>
      </w:tr>
      <w:tr w:rsidR="00172D21" w:rsidRPr="001E7FE8" w14:paraId="23FA312A" w14:textId="77777777" w:rsidTr="00B7152A">
        <w:trPr>
          <w:trHeight w:val="413"/>
        </w:trPr>
        <w:tc>
          <w:tcPr>
            <w:tcW w:w="1274" w:type="dxa"/>
            <w:tcBorders>
              <w:top w:val="single" w:sz="4" w:space="0" w:color="auto"/>
              <w:left w:val="single" w:sz="8" w:space="0" w:color="000000"/>
              <w:bottom w:val="single" w:sz="4" w:space="0" w:color="auto"/>
              <w:right w:val="single" w:sz="4" w:space="0" w:color="000000"/>
            </w:tcBorders>
            <w:vAlign w:val="center"/>
          </w:tcPr>
          <w:p w14:paraId="39B10452" w14:textId="165AA39A" w:rsidR="00172D21" w:rsidRPr="001E7FE8" w:rsidRDefault="00172D21" w:rsidP="00172D21">
            <w:pPr>
              <w:spacing w:line="357" w:lineRule="atLeast"/>
              <w:jc w:val="center"/>
              <w:rPr>
                <w:color w:val="000000"/>
                <w:sz w:val="28"/>
                <w:szCs w:val="28"/>
                <w:u w:color="000000"/>
              </w:rPr>
            </w:pPr>
            <w:proofErr w:type="gramStart"/>
            <w:r>
              <w:rPr>
                <w:rFonts w:hint="eastAsia"/>
                <w:color w:val="000000"/>
                <w:u w:color="000000"/>
              </w:rPr>
              <w:t>董宇扬</w:t>
            </w:r>
            <w:proofErr w:type="gramEnd"/>
          </w:p>
        </w:tc>
        <w:tc>
          <w:tcPr>
            <w:tcW w:w="834" w:type="dxa"/>
            <w:tcBorders>
              <w:top w:val="single" w:sz="4" w:space="0" w:color="auto"/>
              <w:left w:val="single" w:sz="4" w:space="0" w:color="auto"/>
              <w:bottom w:val="single" w:sz="4" w:space="0" w:color="auto"/>
              <w:right w:val="single" w:sz="4" w:space="0" w:color="000000"/>
            </w:tcBorders>
            <w:vAlign w:val="center"/>
          </w:tcPr>
          <w:p w14:paraId="56FF9C93" w14:textId="2E43010C" w:rsidR="00172D21" w:rsidRPr="001E7FE8" w:rsidRDefault="00172D21" w:rsidP="00172D21">
            <w:pPr>
              <w:spacing w:line="357" w:lineRule="atLeast"/>
              <w:jc w:val="center"/>
              <w:rPr>
                <w:color w:val="000000"/>
                <w:sz w:val="28"/>
                <w:szCs w:val="28"/>
                <w:u w:color="000000"/>
              </w:rPr>
            </w:pPr>
            <w:r>
              <w:rPr>
                <w:rFonts w:hint="eastAsia"/>
                <w:color w:val="000000"/>
                <w:u w:color="000000"/>
              </w:rPr>
              <w:t>女</w:t>
            </w:r>
          </w:p>
        </w:tc>
        <w:tc>
          <w:tcPr>
            <w:tcW w:w="1568" w:type="dxa"/>
            <w:tcBorders>
              <w:top w:val="single" w:sz="4" w:space="0" w:color="auto"/>
              <w:left w:val="single" w:sz="4" w:space="0" w:color="auto"/>
              <w:bottom w:val="single" w:sz="4" w:space="0" w:color="auto"/>
              <w:right w:val="single" w:sz="4" w:space="0" w:color="000000"/>
            </w:tcBorders>
            <w:vAlign w:val="center"/>
          </w:tcPr>
          <w:p w14:paraId="272684A0" w14:textId="5B8BE261" w:rsidR="00172D21" w:rsidRPr="001E7FE8" w:rsidRDefault="00172D21" w:rsidP="00172D21">
            <w:pPr>
              <w:spacing w:line="357" w:lineRule="atLeast"/>
              <w:jc w:val="center"/>
              <w:rPr>
                <w:color w:val="000000"/>
                <w:sz w:val="28"/>
                <w:szCs w:val="28"/>
                <w:u w:color="000000"/>
              </w:rPr>
            </w:pPr>
            <w:r>
              <w:rPr>
                <w:rFonts w:hint="eastAsia"/>
                <w:color w:val="000000"/>
                <w:u w:color="000000"/>
              </w:rPr>
              <w:t>建筑与设计学院</w:t>
            </w:r>
          </w:p>
        </w:tc>
        <w:tc>
          <w:tcPr>
            <w:tcW w:w="744" w:type="dxa"/>
            <w:tcBorders>
              <w:top w:val="single" w:sz="4" w:space="0" w:color="auto"/>
              <w:left w:val="single" w:sz="4" w:space="0" w:color="auto"/>
              <w:bottom w:val="single" w:sz="4" w:space="0" w:color="auto"/>
              <w:right w:val="single" w:sz="4" w:space="0" w:color="auto"/>
            </w:tcBorders>
            <w:vAlign w:val="center"/>
          </w:tcPr>
          <w:p w14:paraId="0BBAC412" w14:textId="207885D9" w:rsidR="00172D21" w:rsidRPr="001E7FE8" w:rsidRDefault="00172D21" w:rsidP="00172D21">
            <w:pPr>
              <w:spacing w:line="357" w:lineRule="atLeast"/>
              <w:jc w:val="center"/>
              <w:rPr>
                <w:color w:val="000000"/>
                <w:sz w:val="28"/>
                <w:szCs w:val="28"/>
                <w:u w:color="000000"/>
              </w:rPr>
            </w:pPr>
            <w:r>
              <w:rPr>
                <w:rFonts w:hint="eastAsia"/>
                <w:color w:val="000000"/>
                <w:u w:color="000000"/>
              </w:rPr>
              <w:t>2024</w:t>
            </w:r>
          </w:p>
        </w:tc>
        <w:tc>
          <w:tcPr>
            <w:tcW w:w="1470" w:type="dxa"/>
            <w:tcBorders>
              <w:top w:val="single" w:sz="4" w:space="0" w:color="auto"/>
              <w:left w:val="single" w:sz="4" w:space="0" w:color="auto"/>
              <w:bottom w:val="single" w:sz="4" w:space="0" w:color="auto"/>
              <w:right w:val="single" w:sz="4" w:space="0" w:color="000000"/>
            </w:tcBorders>
            <w:vAlign w:val="center"/>
          </w:tcPr>
          <w:p w14:paraId="1700A721" w14:textId="4AB38ACE" w:rsidR="00172D21" w:rsidRPr="001E7FE8" w:rsidRDefault="00172D21" w:rsidP="00172D21">
            <w:pPr>
              <w:spacing w:line="357" w:lineRule="atLeast"/>
              <w:jc w:val="center"/>
              <w:rPr>
                <w:color w:val="000000"/>
                <w:sz w:val="28"/>
                <w:szCs w:val="28"/>
                <w:u w:color="000000"/>
              </w:rPr>
            </w:pPr>
            <w:r>
              <w:rPr>
                <w:rFonts w:hint="eastAsia"/>
                <w:color w:val="000000"/>
                <w:u w:color="000000"/>
              </w:rPr>
              <w:t>2024110390</w:t>
            </w:r>
          </w:p>
        </w:tc>
        <w:tc>
          <w:tcPr>
            <w:tcW w:w="2415" w:type="dxa"/>
            <w:tcBorders>
              <w:top w:val="single" w:sz="4" w:space="0" w:color="auto"/>
              <w:left w:val="single" w:sz="4" w:space="0" w:color="auto"/>
              <w:bottom w:val="single" w:sz="4" w:space="0" w:color="auto"/>
              <w:right w:val="single" w:sz="4" w:space="0" w:color="auto"/>
            </w:tcBorders>
            <w:vAlign w:val="center"/>
          </w:tcPr>
          <w:p w14:paraId="0F18667F" w14:textId="64E0EAC8" w:rsidR="00172D21" w:rsidRPr="001E7FE8" w:rsidRDefault="00172D21" w:rsidP="00172D21">
            <w:pPr>
              <w:spacing w:line="357" w:lineRule="atLeast"/>
              <w:jc w:val="center"/>
              <w:rPr>
                <w:color w:val="000000"/>
                <w:sz w:val="28"/>
                <w:szCs w:val="28"/>
                <w:u w:color="000000"/>
              </w:rPr>
            </w:pPr>
            <w:r>
              <w:rPr>
                <w:color w:val="000000"/>
                <w:u w:color="000000"/>
              </w:rPr>
              <w:t>43090320060827032X</w:t>
            </w:r>
          </w:p>
        </w:tc>
        <w:tc>
          <w:tcPr>
            <w:tcW w:w="1270" w:type="dxa"/>
            <w:tcBorders>
              <w:top w:val="single" w:sz="4" w:space="0" w:color="auto"/>
              <w:left w:val="single" w:sz="4" w:space="0" w:color="auto"/>
              <w:bottom w:val="single" w:sz="4" w:space="0" w:color="auto"/>
              <w:right w:val="single" w:sz="8" w:space="0" w:color="000000"/>
            </w:tcBorders>
            <w:vAlign w:val="center"/>
          </w:tcPr>
          <w:p w14:paraId="3620D0E2" w14:textId="3107E633" w:rsidR="00172D21" w:rsidRPr="001E7FE8" w:rsidRDefault="007E0BF2" w:rsidP="00172D21">
            <w:pPr>
              <w:spacing w:line="357" w:lineRule="atLeast"/>
              <w:jc w:val="center"/>
              <w:rPr>
                <w:color w:val="000000"/>
                <w:sz w:val="28"/>
                <w:szCs w:val="28"/>
                <w:u w:color="000000"/>
              </w:rPr>
            </w:pPr>
            <w:r>
              <w:rPr>
                <w:b/>
                <w:color w:val="000000"/>
              </w:rPr>
              <w:pict w14:anchorId="239BF4B7">
                <v:shape id="图片 26" o:spid="_x0000_i1059" type="#_x0000_t75" style="width:60.1pt;height:29.45pt;mso-position-horizontal-relative:page;mso-position-vertical-relative:page">
                  <v:imagedata r:id="rId11" o:title=""/>
                </v:shape>
              </w:pict>
            </w:r>
          </w:p>
        </w:tc>
      </w:tr>
      <w:tr w:rsidR="00172D21" w:rsidRPr="001E7FE8" w14:paraId="7E9D7873" w14:textId="77777777" w:rsidTr="00B7152A">
        <w:trPr>
          <w:trHeight w:val="413"/>
        </w:trPr>
        <w:tc>
          <w:tcPr>
            <w:tcW w:w="1274" w:type="dxa"/>
            <w:tcBorders>
              <w:top w:val="single" w:sz="4" w:space="0" w:color="auto"/>
              <w:left w:val="single" w:sz="8" w:space="0" w:color="000000"/>
              <w:bottom w:val="single" w:sz="4" w:space="0" w:color="auto"/>
              <w:right w:val="single" w:sz="4" w:space="0" w:color="000000"/>
            </w:tcBorders>
            <w:vAlign w:val="center"/>
          </w:tcPr>
          <w:p w14:paraId="503CE189" w14:textId="17170494" w:rsidR="00172D21" w:rsidRPr="001E7FE8" w:rsidRDefault="00172D21" w:rsidP="00172D21">
            <w:pPr>
              <w:spacing w:line="357" w:lineRule="atLeast"/>
              <w:jc w:val="center"/>
              <w:rPr>
                <w:color w:val="000000"/>
                <w:sz w:val="28"/>
                <w:szCs w:val="28"/>
                <w:u w:color="000000"/>
              </w:rPr>
            </w:pPr>
            <w:proofErr w:type="gramStart"/>
            <w:r>
              <w:rPr>
                <w:rFonts w:hint="eastAsia"/>
                <w:color w:val="000000"/>
                <w:u w:color="000000"/>
              </w:rPr>
              <w:t>王岳铭</w:t>
            </w:r>
            <w:proofErr w:type="gramEnd"/>
          </w:p>
        </w:tc>
        <w:tc>
          <w:tcPr>
            <w:tcW w:w="834" w:type="dxa"/>
            <w:tcBorders>
              <w:top w:val="single" w:sz="4" w:space="0" w:color="auto"/>
              <w:left w:val="single" w:sz="4" w:space="0" w:color="auto"/>
              <w:bottom w:val="single" w:sz="4" w:space="0" w:color="auto"/>
              <w:right w:val="single" w:sz="4" w:space="0" w:color="000000"/>
            </w:tcBorders>
            <w:vAlign w:val="center"/>
          </w:tcPr>
          <w:p w14:paraId="4AA53756" w14:textId="69175145" w:rsidR="00172D21" w:rsidRPr="001E7FE8" w:rsidRDefault="00172D21" w:rsidP="00172D21">
            <w:pPr>
              <w:spacing w:line="357" w:lineRule="atLeast"/>
              <w:jc w:val="center"/>
              <w:rPr>
                <w:color w:val="000000"/>
                <w:sz w:val="28"/>
                <w:szCs w:val="28"/>
                <w:u w:color="000000"/>
              </w:rPr>
            </w:pPr>
            <w:r>
              <w:rPr>
                <w:rFonts w:hint="eastAsia"/>
                <w:color w:val="000000"/>
                <w:u w:color="000000"/>
              </w:rPr>
              <w:t>男</w:t>
            </w:r>
          </w:p>
        </w:tc>
        <w:tc>
          <w:tcPr>
            <w:tcW w:w="1568" w:type="dxa"/>
            <w:tcBorders>
              <w:top w:val="single" w:sz="4" w:space="0" w:color="auto"/>
              <w:left w:val="single" w:sz="4" w:space="0" w:color="auto"/>
              <w:bottom w:val="single" w:sz="4" w:space="0" w:color="auto"/>
              <w:right w:val="single" w:sz="4" w:space="0" w:color="000000"/>
            </w:tcBorders>
            <w:vAlign w:val="center"/>
          </w:tcPr>
          <w:p w14:paraId="3F48ADAB" w14:textId="3E95A40D" w:rsidR="00172D21" w:rsidRPr="001E7FE8" w:rsidRDefault="00172D21" w:rsidP="00172D21">
            <w:pPr>
              <w:spacing w:line="357" w:lineRule="atLeast"/>
              <w:jc w:val="center"/>
              <w:rPr>
                <w:color w:val="000000"/>
                <w:sz w:val="28"/>
                <w:szCs w:val="28"/>
                <w:u w:color="000000"/>
              </w:rPr>
            </w:pPr>
            <w:r>
              <w:rPr>
                <w:rFonts w:hint="eastAsia"/>
                <w:color w:val="000000"/>
                <w:u w:color="000000"/>
              </w:rPr>
              <w:t>经济与管理学院</w:t>
            </w:r>
          </w:p>
        </w:tc>
        <w:tc>
          <w:tcPr>
            <w:tcW w:w="744" w:type="dxa"/>
            <w:tcBorders>
              <w:top w:val="single" w:sz="4" w:space="0" w:color="auto"/>
              <w:left w:val="single" w:sz="4" w:space="0" w:color="auto"/>
              <w:bottom w:val="single" w:sz="4" w:space="0" w:color="auto"/>
              <w:right w:val="single" w:sz="4" w:space="0" w:color="auto"/>
            </w:tcBorders>
            <w:vAlign w:val="center"/>
          </w:tcPr>
          <w:p w14:paraId="623B4146" w14:textId="0DC3545A" w:rsidR="00172D21" w:rsidRPr="001E7FE8" w:rsidRDefault="00172D21" w:rsidP="00172D21">
            <w:pPr>
              <w:spacing w:line="357" w:lineRule="atLeast"/>
              <w:jc w:val="center"/>
              <w:rPr>
                <w:color w:val="000000"/>
                <w:sz w:val="28"/>
                <w:szCs w:val="28"/>
                <w:u w:color="000000"/>
              </w:rPr>
            </w:pPr>
            <w:r>
              <w:rPr>
                <w:rFonts w:hint="eastAsia"/>
                <w:color w:val="000000"/>
                <w:u w:color="000000"/>
              </w:rPr>
              <w:t>2023</w:t>
            </w:r>
          </w:p>
        </w:tc>
        <w:tc>
          <w:tcPr>
            <w:tcW w:w="1470" w:type="dxa"/>
            <w:tcBorders>
              <w:top w:val="single" w:sz="4" w:space="0" w:color="auto"/>
              <w:left w:val="single" w:sz="4" w:space="0" w:color="auto"/>
              <w:bottom w:val="single" w:sz="4" w:space="0" w:color="auto"/>
              <w:right w:val="single" w:sz="4" w:space="0" w:color="000000"/>
            </w:tcBorders>
            <w:vAlign w:val="center"/>
          </w:tcPr>
          <w:p w14:paraId="16441790" w14:textId="1987BB11" w:rsidR="00172D21" w:rsidRPr="001E7FE8" w:rsidRDefault="00172D21" w:rsidP="00172D21">
            <w:pPr>
              <w:spacing w:line="357" w:lineRule="atLeast"/>
              <w:jc w:val="center"/>
              <w:rPr>
                <w:color w:val="000000"/>
                <w:sz w:val="28"/>
                <w:szCs w:val="28"/>
                <w:u w:color="000000"/>
              </w:rPr>
            </w:pPr>
            <w:r>
              <w:rPr>
                <w:color w:val="000000"/>
                <w:u w:color="000000"/>
              </w:rPr>
              <w:t>2023111126</w:t>
            </w:r>
          </w:p>
        </w:tc>
        <w:tc>
          <w:tcPr>
            <w:tcW w:w="2415" w:type="dxa"/>
            <w:tcBorders>
              <w:top w:val="single" w:sz="4" w:space="0" w:color="auto"/>
              <w:left w:val="single" w:sz="4" w:space="0" w:color="auto"/>
              <w:bottom w:val="single" w:sz="4" w:space="0" w:color="auto"/>
              <w:right w:val="single" w:sz="4" w:space="0" w:color="auto"/>
            </w:tcBorders>
            <w:vAlign w:val="center"/>
          </w:tcPr>
          <w:p w14:paraId="4D48AFD3" w14:textId="072041C3" w:rsidR="00172D21" w:rsidRPr="001E7FE8" w:rsidRDefault="00172D21" w:rsidP="00172D21">
            <w:pPr>
              <w:spacing w:line="357" w:lineRule="atLeast"/>
              <w:jc w:val="center"/>
              <w:rPr>
                <w:color w:val="000000"/>
                <w:sz w:val="28"/>
                <w:szCs w:val="28"/>
                <w:u w:color="000000"/>
              </w:rPr>
            </w:pPr>
            <w:r>
              <w:rPr>
                <w:color w:val="000000"/>
                <w:u w:color="000000"/>
              </w:rPr>
              <w:t>330104200504012317</w:t>
            </w:r>
          </w:p>
        </w:tc>
        <w:tc>
          <w:tcPr>
            <w:tcW w:w="1270" w:type="dxa"/>
            <w:tcBorders>
              <w:top w:val="single" w:sz="4" w:space="0" w:color="auto"/>
              <w:left w:val="single" w:sz="4" w:space="0" w:color="auto"/>
              <w:bottom w:val="single" w:sz="4" w:space="0" w:color="auto"/>
              <w:right w:val="single" w:sz="8" w:space="0" w:color="000000"/>
            </w:tcBorders>
            <w:vAlign w:val="center"/>
          </w:tcPr>
          <w:p w14:paraId="788E1A8C" w14:textId="1A46F31E" w:rsidR="00172D21" w:rsidRPr="001E7FE8" w:rsidRDefault="007E0BF2" w:rsidP="00172D21">
            <w:pPr>
              <w:spacing w:line="357" w:lineRule="atLeast"/>
              <w:jc w:val="center"/>
              <w:rPr>
                <w:color w:val="000000"/>
                <w:sz w:val="28"/>
                <w:szCs w:val="28"/>
                <w:u w:color="000000"/>
              </w:rPr>
            </w:pPr>
            <w:r>
              <w:rPr>
                <w:color w:val="000000"/>
                <w:u w:color="000000"/>
              </w:rPr>
              <w:pict w14:anchorId="7B878D5C">
                <v:shape id="图片 3" o:spid="_x0000_i1060" type="#_x0000_t75" style="width:72.65pt;height:30.7pt;mso-position-horizontal-relative:page;mso-position-vertical-relative:page">
                  <v:imagedata r:id="rId12" o:title="c69f04349404cd82c18014ac992385f7"/>
                </v:shape>
              </w:pict>
            </w:r>
          </w:p>
        </w:tc>
      </w:tr>
    </w:tbl>
    <w:p w14:paraId="7A22BCE6" w14:textId="77777777" w:rsidR="009B621D" w:rsidRPr="001E7FE8" w:rsidRDefault="009B621D" w:rsidP="009B621D">
      <w:pPr>
        <w:rPr>
          <w:rFonts w:ascii="宋体" w:hAnsi="宋体"/>
          <w:sz w:val="28"/>
          <w:szCs w:val="28"/>
        </w:rPr>
      </w:pPr>
    </w:p>
    <w:p w14:paraId="21B5BDC4" w14:textId="77777777" w:rsidR="009B621D" w:rsidRPr="001E7FE8" w:rsidRDefault="009B621D" w:rsidP="009B621D">
      <w:pPr>
        <w:spacing w:beforeLines="50" w:before="120"/>
        <w:rPr>
          <w:rFonts w:ascii="宋体" w:hAnsi="宋体"/>
          <w:b/>
          <w:sz w:val="28"/>
          <w:szCs w:val="28"/>
        </w:rPr>
      </w:pPr>
      <w:r w:rsidRPr="001E7FE8">
        <w:rPr>
          <w:rFonts w:ascii="宋体" w:hAnsi="宋体" w:hint="eastAsia"/>
          <w:b/>
          <w:sz w:val="28"/>
          <w:szCs w:val="28"/>
        </w:rPr>
        <w:t>二、指导教师意见：</w:t>
      </w:r>
    </w:p>
    <w:p w14:paraId="543DC592" w14:textId="77777777" w:rsidR="009B621D" w:rsidRPr="001E7FE8" w:rsidRDefault="009B621D" w:rsidP="009B621D">
      <w:pPr>
        <w:rPr>
          <w:rFonts w:ascii="宋体" w:hAnsi="宋体"/>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9"/>
      </w:tblGrid>
      <w:tr w:rsidR="009B621D" w:rsidRPr="001E7FE8" w14:paraId="1AD4EB62" w14:textId="77777777">
        <w:trPr>
          <w:trHeight w:val="2362"/>
          <w:jc w:val="center"/>
        </w:trPr>
        <w:tc>
          <w:tcPr>
            <w:tcW w:w="9599" w:type="dxa"/>
          </w:tcPr>
          <w:p w14:paraId="60D142CF" w14:textId="77777777" w:rsidR="009B621D" w:rsidRPr="001E7FE8" w:rsidRDefault="009B621D" w:rsidP="00487633">
            <w:pPr>
              <w:rPr>
                <w:rFonts w:ascii="宋体" w:hAnsi="宋体"/>
                <w:sz w:val="28"/>
                <w:szCs w:val="28"/>
              </w:rPr>
            </w:pPr>
          </w:p>
          <w:p w14:paraId="56FCF80F" w14:textId="77777777" w:rsidR="009B621D" w:rsidRPr="001E7FE8" w:rsidRDefault="009B621D" w:rsidP="00487633">
            <w:pPr>
              <w:rPr>
                <w:rFonts w:ascii="宋体" w:hAnsi="宋体"/>
                <w:sz w:val="28"/>
                <w:szCs w:val="28"/>
              </w:rPr>
            </w:pPr>
          </w:p>
          <w:p w14:paraId="41C530C4" w14:textId="77777777" w:rsidR="009B621D" w:rsidRPr="001E7FE8" w:rsidRDefault="009B621D" w:rsidP="00487633">
            <w:pPr>
              <w:rPr>
                <w:rFonts w:ascii="宋体" w:hAnsi="宋体"/>
                <w:sz w:val="28"/>
                <w:szCs w:val="28"/>
              </w:rPr>
            </w:pPr>
          </w:p>
          <w:p w14:paraId="44EC9676" w14:textId="77777777" w:rsidR="009B621D" w:rsidRPr="001E7FE8" w:rsidRDefault="009B621D" w:rsidP="00487633">
            <w:pPr>
              <w:rPr>
                <w:rFonts w:ascii="宋体" w:hAnsi="宋体"/>
                <w:sz w:val="28"/>
                <w:szCs w:val="28"/>
              </w:rPr>
            </w:pPr>
          </w:p>
          <w:p w14:paraId="4354FCBE" w14:textId="77777777" w:rsidR="009B621D" w:rsidRPr="001E7FE8" w:rsidRDefault="009B621D" w:rsidP="00487633">
            <w:pPr>
              <w:rPr>
                <w:rFonts w:ascii="宋体" w:hAnsi="宋体"/>
                <w:sz w:val="28"/>
                <w:szCs w:val="28"/>
              </w:rPr>
            </w:pPr>
          </w:p>
          <w:p w14:paraId="2E70D0A1" w14:textId="77777777" w:rsidR="00774A14" w:rsidRPr="001E7FE8" w:rsidRDefault="00774A14" w:rsidP="00487633">
            <w:pPr>
              <w:rPr>
                <w:rFonts w:ascii="宋体" w:hAnsi="宋体"/>
                <w:sz w:val="28"/>
                <w:szCs w:val="28"/>
              </w:rPr>
            </w:pPr>
          </w:p>
          <w:p w14:paraId="39006E88" w14:textId="77777777" w:rsidR="00774A14" w:rsidRPr="001E7FE8" w:rsidRDefault="00774A14" w:rsidP="00487633">
            <w:pPr>
              <w:rPr>
                <w:rFonts w:ascii="宋体" w:hAnsi="宋体"/>
                <w:sz w:val="28"/>
                <w:szCs w:val="28"/>
              </w:rPr>
            </w:pPr>
          </w:p>
          <w:p w14:paraId="609D1A2A" w14:textId="77777777" w:rsidR="009B621D" w:rsidRPr="001E7FE8" w:rsidRDefault="009B621D" w:rsidP="00487633">
            <w:pPr>
              <w:rPr>
                <w:rFonts w:ascii="宋体" w:hAnsi="宋体"/>
                <w:sz w:val="28"/>
                <w:szCs w:val="28"/>
              </w:rPr>
            </w:pPr>
          </w:p>
          <w:p w14:paraId="0601B765" w14:textId="77777777" w:rsidR="009B621D" w:rsidRPr="001E7FE8" w:rsidRDefault="009B621D" w:rsidP="00487633">
            <w:pPr>
              <w:rPr>
                <w:rFonts w:ascii="宋体" w:hAnsi="宋体"/>
                <w:sz w:val="28"/>
                <w:szCs w:val="28"/>
              </w:rPr>
            </w:pPr>
            <w:r w:rsidRPr="001E7FE8">
              <w:rPr>
                <w:rFonts w:ascii="宋体" w:hAnsi="宋体" w:hint="eastAsia"/>
                <w:sz w:val="28"/>
                <w:szCs w:val="28"/>
              </w:rPr>
              <w:t xml:space="preserve">                                         签    名：    </w:t>
            </w:r>
          </w:p>
          <w:p w14:paraId="0AE55405" w14:textId="77777777" w:rsidR="009B621D" w:rsidRPr="001E7FE8" w:rsidRDefault="009B621D" w:rsidP="00487633">
            <w:pPr>
              <w:ind w:right="210"/>
              <w:jc w:val="right"/>
              <w:rPr>
                <w:rFonts w:ascii="宋体" w:hAnsi="宋体"/>
                <w:sz w:val="28"/>
                <w:szCs w:val="28"/>
              </w:rPr>
            </w:pPr>
            <w:r w:rsidRPr="001E7FE8">
              <w:rPr>
                <w:rFonts w:ascii="宋体" w:hAnsi="宋体" w:hint="eastAsia"/>
                <w:sz w:val="28"/>
                <w:szCs w:val="28"/>
              </w:rPr>
              <w:t>年     月     日</w:t>
            </w:r>
          </w:p>
        </w:tc>
      </w:tr>
    </w:tbl>
    <w:p w14:paraId="7556BE7A" w14:textId="77777777" w:rsidR="009B621D" w:rsidRPr="001E7FE8" w:rsidRDefault="009B621D" w:rsidP="009B621D">
      <w:pPr>
        <w:rPr>
          <w:sz w:val="28"/>
          <w:szCs w:val="28"/>
        </w:rPr>
      </w:pPr>
    </w:p>
    <w:p w14:paraId="1BD65126" w14:textId="77777777" w:rsidR="00DE6495" w:rsidRDefault="006D647A" w:rsidP="00AA4285">
      <w:pPr>
        <w:spacing w:beforeLines="50" w:before="120" w:afterLines="100" w:after="240"/>
        <w:rPr>
          <w:b/>
          <w:sz w:val="28"/>
          <w:szCs w:val="28"/>
        </w:rPr>
      </w:pPr>
      <w:r w:rsidRPr="001E7FE8">
        <w:rPr>
          <w:rFonts w:hint="eastAsia"/>
          <w:b/>
          <w:sz w:val="28"/>
          <w:szCs w:val="28"/>
        </w:rPr>
        <w:t>三</w:t>
      </w:r>
      <w:r w:rsidR="009B621D" w:rsidRPr="001E7FE8">
        <w:rPr>
          <w:rFonts w:hint="eastAsia"/>
          <w:b/>
          <w:sz w:val="28"/>
          <w:szCs w:val="28"/>
        </w:rPr>
        <w:t>、</w:t>
      </w:r>
      <w:r w:rsidR="00DE6495" w:rsidRPr="001E7FE8">
        <w:rPr>
          <w:rFonts w:hint="eastAsia"/>
          <w:b/>
          <w:sz w:val="28"/>
          <w:szCs w:val="28"/>
        </w:rPr>
        <w:t>项目研究中期报告</w:t>
      </w:r>
    </w:p>
    <w:p w14:paraId="03A12494" w14:textId="5804EBA6" w:rsidR="00D87C43" w:rsidRDefault="00D87C43" w:rsidP="00D87C43">
      <w:pPr>
        <w:spacing w:beforeLines="50" w:before="120" w:afterLines="100" w:after="240"/>
        <w:jc w:val="center"/>
        <w:rPr>
          <w:rFonts w:ascii="黑体" w:eastAsia="黑体" w:hAnsi="黑体"/>
          <w:b/>
          <w:sz w:val="36"/>
          <w:szCs w:val="36"/>
        </w:rPr>
      </w:pPr>
      <w:r>
        <w:rPr>
          <w:rFonts w:ascii="黑体" w:eastAsia="黑体" w:hAnsi="黑体" w:hint="eastAsia"/>
          <w:b/>
          <w:sz w:val="36"/>
          <w:szCs w:val="36"/>
        </w:rPr>
        <w:t>基于卫星遥感的全球城市韧性分析方法及其系统开发</w:t>
      </w:r>
    </w:p>
    <w:p w14:paraId="0B1B73A2" w14:textId="2C186E32" w:rsidR="00D87C43" w:rsidRDefault="00D87C43" w:rsidP="00D87C43">
      <w:pPr>
        <w:tabs>
          <w:tab w:val="left" w:pos="4830"/>
        </w:tabs>
        <w:spacing w:before="100" w:beforeAutospacing="1" w:after="100" w:afterAutospacing="1"/>
        <w:ind w:left="161" w:hangingChars="50" w:hanging="161"/>
        <w:rPr>
          <w:rFonts w:ascii="宋体" w:hAnsi="宋体"/>
          <w:b/>
          <w:color w:val="000000"/>
          <w:sz w:val="32"/>
          <w:szCs w:val="32"/>
        </w:rPr>
      </w:pPr>
      <w:r>
        <w:rPr>
          <w:b/>
          <w:color w:val="000000"/>
          <w:sz w:val="32"/>
          <w:szCs w:val="32"/>
        </w:rPr>
        <w:t>1</w:t>
      </w:r>
      <w:r>
        <w:rPr>
          <w:rFonts w:ascii="宋体" w:hAnsi="宋体" w:hint="eastAsia"/>
          <w:b/>
          <w:color w:val="000000"/>
          <w:sz w:val="32"/>
          <w:szCs w:val="32"/>
        </w:rPr>
        <w:t>、项目简介</w:t>
      </w:r>
    </w:p>
    <w:p w14:paraId="415990FB" w14:textId="3186FFF1" w:rsidR="007E0BF2" w:rsidRPr="007E0BF2" w:rsidRDefault="007E0BF2" w:rsidP="007E0BF2">
      <w:pPr>
        <w:pStyle w:val="aa"/>
        <w:ind w:firstLineChars="200" w:firstLine="480"/>
        <w:rPr>
          <w:sz w:val="24"/>
        </w:rPr>
      </w:pPr>
      <w:r w:rsidRPr="007E0BF2">
        <w:rPr>
          <w:rFonts w:hint="eastAsia"/>
          <w:sz w:val="24"/>
        </w:rPr>
        <w:t>本项目旨在构建一套基于多源卫星遥感的全球城市韧性量化分析方法，并研发集海量数据处理、复杂模型评估与智能决策支持于一体的系统平台。当前全球城市韧性研究普遍面临数据口径异质化、时空分辨率低下的瓶颈，导致难以在跨国别、</w:t>
      </w:r>
      <w:proofErr w:type="gramStart"/>
      <w:r w:rsidRPr="007E0BF2">
        <w:rPr>
          <w:rFonts w:hint="eastAsia"/>
          <w:sz w:val="24"/>
        </w:rPr>
        <w:t>跨灾种</w:t>
      </w:r>
      <w:proofErr w:type="gramEnd"/>
      <w:r w:rsidRPr="007E0BF2">
        <w:rPr>
          <w:rFonts w:hint="eastAsia"/>
          <w:sz w:val="24"/>
        </w:rPr>
        <w:t>尺度上进行横向规律探究。针对这一核心痛点，本项目以“演进式韧性”理论为核心支撑，融合长时序夜间灯光遥感（</w:t>
      </w:r>
      <w:r w:rsidRPr="007E0BF2">
        <w:rPr>
          <w:rFonts w:hint="eastAsia"/>
          <w:sz w:val="24"/>
        </w:rPr>
        <w:t>NPP/VIIRS</w:t>
      </w:r>
      <w:r w:rsidRPr="007E0BF2">
        <w:rPr>
          <w:sz w:val="24"/>
        </w:rPr>
        <w:t xml:space="preserve"> </w:t>
      </w:r>
      <w:r w:rsidRPr="007E0BF2">
        <w:rPr>
          <w:rFonts w:hint="eastAsia"/>
          <w:sz w:val="24"/>
        </w:rPr>
        <w:t>NTL</w:t>
      </w:r>
      <w:r w:rsidRPr="007E0BF2">
        <w:rPr>
          <w:rFonts w:hint="eastAsia"/>
          <w:sz w:val="24"/>
        </w:rPr>
        <w:t>）、多源自然灾害事件（</w:t>
      </w:r>
      <w:r w:rsidRPr="007E0BF2">
        <w:rPr>
          <w:rFonts w:hint="eastAsia"/>
          <w:sz w:val="24"/>
        </w:rPr>
        <w:t>USGS</w:t>
      </w:r>
      <w:r w:rsidRPr="007E0BF2">
        <w:rPr>
          <w:rFonts w:hint="eastAsia"/>
          <w:sz w:val="24"/>
        </w:rPr>
        <w:t>地震、全球热带气旋）以及宏观社会经济等多维度数据，力求打破传统实地统计数据的局限，构建具有“反事实”基准的韧性量化模型与城市聚类网络，从而客观揭示不同</w:t>
      </w:r>
      <w:proofErr w:type="gramStart"/>
      <w:r w:rsidRPr="007E0BF2">
        <w:rPr>
          <w:rFonts w:hint="eastAsia"/>
          <w:sz w:val="24"/>
        </w:rPr>
        <w:t>地理域与经济体</w:t>
      </w:r>
      <w:proofErr w:type="gramEnd"/>
      <w:r w:rsidRPr="007E0BF2">
        <w:rPr>
          <w:rFonts w:hint="eastAsia"/>
          <w:sz w:val="24"/>
        </w:rPr>
        <w:t>下的城市在遭受外部冲击时的动态响应模式与恢复演进规律。</w:t>
      </w:r>
    </w:p>
    <w:p w14:paraId="241BBD5C" w14:textId="77777777" w:rsidR="007E0BF2" w:rsidRPr="007E0BF2" w:rsidRDefault="007E0BF2" w:rsidP="007E0BF2">
      <w:pPr>
        <w:pStyle w:val="aa"/>
        <w:ind w:firstLineChars="200" w:firstLine="480"/>
        <w:rPr>
          <w:sz w:val="24"/>
        </w:rPr>
      </w:pPr>
      <w:r w:rsidRPr="007E0BF2">
        <w:rPr>
          <w:rFonts w:hint="eastAsia"/>
          <w:sz w:val="24"/>
        </w:rPr>
        <w:t>截至项目中期，团队已扎实完成底层数据基座与核心分析管线的搭建。通过</w:t>
      </w:r>
      <w:r w:rsidRPr="007E0BF2">
        <w:rPr>
          <w:rFonts w:hint="eastAsia"/>
          <w:sz w:val="24"/>
        </w:rPr>
        <w:t>Google</w:t>
      </w:r>
      <w:r w:rsidRPr="007E0BF2">
        <w:rPr>
          <w:sz w:val="24"/>
        </w:rPr>
        <w:t xml:space="preserve"> Earth Engine (GEE) </w:t>
      </w:r>
      <w:r w:rsidRPr="007E0BF2">
        <w:rPr>
          <w:rFonts w:hint="eastAsia"/>
          <w:sz w:val="24"/>
        </w:rPr>
        <w:t>平台，成功部署了多源遥感数据的自动化提取与标准化清洗流程，累计处理包</w:t>
      </w:r>
      <w:r w:rsidRPr="007E0BF2">
        <w:rPr>
          <w:rFonts w:hint="eastAsia"/>
          <w:sz w:val="24"/>
        </w:rPr>
        <w:lastRenderedPageBreak/>
        <w:t>含</w:t>
      </w:r>
      <w:r w:rsidRPr="007E0BF2">
        <w:rPr>
          <w:rFonts w:hint="eastAsia"/>
          <w:sz w:val="24"/>
        </w:rPr>
        <w:t>18</w:t>
      </w:r>
      <w:r w:rsidRPr="007E0BF2">
        <w:rPr>
          <w:rFonts w:hint="eastAsia"/>
          <w:sz w:val="24"/>
        </w:rPr>
        <w:t>批次全球</w:t>
      </w:r>
      <w:r w:rsidRPr="007E0BF2">
        <w:rPr>
          <w:rFonts w:hint="eastAsia"/>
          <w:sz w:val="24"/>
        </w:rPr>
        <w:t>M6.5+</w:t>
      </w:r>
      <w:r w:rsidRPr="007E0BF2">
        <w:rPr>
          <w:rFonts w:hint="eastAsia"/>
          <w:sz w:val="24"/>
        </w:rPr>
        <w:t>地震及</w:t>
      </w:r>
      <w:r w:rsidRPr="007E0BF2">
        <w:rPr>
          <w:rFonts w:hint="eastAsia"/>
          <w:sz w:val="24"/>
        </w:rPr>
        <w:t>136</w:t>
      </w:r>
      <w:r w:rsidRPr="007E0BF2">
        <w:rPr>
          <w:rFonts w:hint="eastAsia"/>
          <w:sz w:val="24"/>
        </w:rPr>
        <w:t>批次</w:t>
      </w:r>
      <w:r w:rsidRPr="007E0BF2">
        <w:rPr>
          <w:rFonts w:hint="eastAsia"/>
          <w:sz w:val="24"/>
        </w:rPr>
        <w:t>Cat3+</w:t>
      </w:r>
      <w:r w:rsidRPr="007E0BF2">
        <w:rPr>
          <w:rFonts w:hint="eastAsia"/>
          <w:sz w:val="24"/>
        </w:rPr>
        <w:t>飓风的</w:t>
      </w:r>
      <w:proofErr w:type="gramStart"/>
      <w:r w:rsidRPr="007E0BF2">
        <w:rPr>
          <w:rFonts w:hint="eastAsia"/>
          <w:sz w:val="24"/>
        </w:rPr>
        <w:t>高频周度</w:t>
      </w:r>
      <w:proofErr w:type="gramEnd"/>
      <w:r w:rsidRPr="007E0BF2">
        <w:rPr>
          <w:rFonts w:hint="eastAsia"/>
          <w:sz w:val="24"/>
        </w:rPr>
        <w:t>与月度序列数据，并平行扩展了地表温度（</w:t>
      </w:r>
      <w:r w:rsidRPr="007E0BF2">
        <w:rPr>
          <w:rFonts w:hint="eastAsia"/>
          <w:sz w:val="24"/>
        </w:rPr>
        <w:t>LST</w:t>
      </w:r>
      <w:r w:rsidRPr="007E0BF2">
        <w:rPr>
          <w:rFonts w:hint="eastAsia"/>
          <w:sz w:val="24"/>
        </w:rPr>
        <w:t>）与二氧化氮（</w:t>
      </w:r>
      <w:r w:rsidRPr="007E0BF2">
        <w:rPr>
          <w:rFonts w:hint="eastAsia"/>
          <w:sz w:val="24"/>
        </w:rPr>
        <w:t>NO2</w:t>
      </w:r>
      <w:r w:rsidRPr="007E0BF2">
        <w:rPr>
          <w:rFonts w:hint="eastAsia"/>
          <w:sz w:val="24"/>
        </w:rPr>
        <w:t>）等环境代理指标。在算法验证层面，初步完成了基于</w:t>
      </w:r>
      <w:r w:rsidRPr="007E0BF2">
        <w:rPr>
          <w:rFonts w:hint="eastAsia"/>
          <w:sz w:val="24"/>
        </w:rPr>
        <w:t>EURm</w:t>
      </w:r>
      <w:r w:rsidRPr="007E0BF2">
        <w:rPr>
          <w:rFonts w:hint="eastAsia"/>
          <w:sz w:val="24"/>
        </w:rPr>
        <w:t>等指数的单体城市灾害冲击响应测算，并创新性地引入</w:t>
      </w:r>
      <w:r w:rsidRPr="007E0BF2">
        <w:rPr>
          <w:rFonts w:hint="eastAsia"/>
          <w:sz w:val="24"/>
        </w:rPr>
        <w:t>XGBoost</w:t>
      </w:r>
      <w:r w:rsidRPr="007E0BF2">
        <w:rPr>
          <w:rFonts w:hint="eastAsia"/>
          <w:sz w:val="24"/>
        </w:rPr>
        <w:t>与随机森林等机器学习前沿算法，跑通了从遥感特征空间向实体经济指标（如</w:t>
      </w:r>
      <w:r w:rsidRPr="007E0BF2">
        <w:rPr>
          <w:rFonts w:hint="eastAsia"/>
          <w:sz w:val="24"/>
        </w:rPr>
        <w:t>GDP</w:t>
      </w:r>
      <w:r w:rsidRPr="007E0BF2">
        <w:rPr>
          <w:rFonts w:hint="eastAsia"/>
          <w:sz w:val="24"/>
        </w:rPr>
        <w:t>预测、工业增加值反演）的高精度映射链路。后期研究将以此结构化数据为依托，深化多指标复合韧性指数构建与</w:t>
      </w:r>
      <w:r w:rsidRPr="007E0BF2">
        <w:rPr>
          <w:rFonts w:hint="eastAsia"/>
          <w:sz w:val="24"/>
        </w:rPr>
        <w:t>K-Means</w:t>
      </w:r>
      <w:r w:rsidRPr="007E0BF2">
        <w:rPr>
          <w:rFonts w:hint="eastAsia"/>
          <w:sz w:val="24"/>
        </w:rPr>
        <w:t>无监督聚类分析，最终深度集成大语言模型（</w:t>
      </w:r>
      <w:r w:rsidRPr="007E0BF2">
        <w:rPr>
          <w:rFonts w:hint="eastAsia"/>
          <w:sz w:val="24"/>
        </w:rPr>
        <w:t>LLM</w:t>
      </w:r>
      <w:r w:rsidRPr="007E0BF2">
        <w:rPr>
          <w:rFonts w:hint="eastAsia"/>
          <w:sz w:val="24"/>
        </w:rPr>
        <w:t>）与</w:t>
      </w:r>
      <w:r w:rsidRPr="007E0BF2">
        <w:rPr>
          <w:rFonts w:hint="eastAsia"/>
          <w:sz w:val="24"/>
        </w:rPr>
        <w:t>RAG</w:t>
      </w:r>
      <w:r w:rsidRPr="007E0BF2">
        <w:rPr>
          <w:rFonts w:hint="eastAsia"/>
          <w:sz w:val="24"/>
        </w:rPr>
        <w:t>检索增强生成技术，开发具备自然语言问答与情境推理能力的“城市韧性智能体”，实现从基础科学发现到精准防灾减灾决策支持的范式跨越。</w:t>
      </w:r>
    </w:p>
    <w:p w14:paraId="1971DC2D" w14:textId="176ABDCA" w:rsidR="007E0BF2" w:rsidRDefault="007E0BF2" w:rsidP="007E0BF2">
      <w:pPr>
        <w:tabs>
          <w:tab w:val="left" w:pos="4830"/>
        </w:tabs>
        <w:spacing w:before="100" w:beforeAutospacing="1" w:after="100" w:afterAutospacing="1"/>
        <w:ind w:left="161" w:hangingChars="50" w:hanging="161"/>
        <w:rPr>
          <w:rFonts w:ascii="宋体" w:hAnsi="宋体"/>
          <w:b/>
          <w:color w:val="000000"/>
          <w:sz w:val="32"/>
          <w:szCs w:val="32"/>
        </w:rPr>
      </w:pPr>
      <w:r>
        <w:rPr>
          <w:rFonts w:hint="eastAsia"/>
          <w:b/>
          <w:color w:val="000000"/>
          <w:sz w:val="32"/>
          <w:szCs w:val="32"/>
        </w:rPr>
        <w:t>2</w:t>
      </w:r>
      <w:r>
        <w:rPr>
          <w:rFonts w:ascii="宋体" w:hAnsi="宋体" w:hint="eastAsia"/>
          <w:b/>
          <w:color w:val="000000"/>
          <w:sz w:val="32"/>
          <w:szCs w:val="32"/>
        </w:rPr>
        <w:t>、</w:t>
      </w:r>
      <w:r>
        <w:rPr>
          <w:rFonts w:ascii="宋体" w:hAnsi="宋体" w:hint="eastAsia"/>
          <w:b/>
          <w:color w:val="000000"/>
          <w:sz w:val="32"/>
          <w:szCs w:val="32"/>
        </w:rPr>
        <w:t>立项背景</w:t>
      </w:r>
    </w:p>
    <w:p w14:paraId="0D79B1B2" w14:textId="77777777" w:rsidR="007E0BF2" w:rsidRDefault="007E0BF2" w:rsidP="007E0BF2">
      <w:pPr>
        <w:pStyle w:val="aa"/>
        <w:ind w:firstLineChars="200" w:firstLine="482"/>
        <w:rPr>
          <w:b/>
          <w:bCs/>
          <w:sz w:val="24"/>
        </w:rPr>
      </w:pPr>
      <w:r>
        <w:rPr>
          <w:rFonts w:hint="eastAsia"/>
          <w:b/>
          <w:bCs/>
          <w:sz w:val="24"/>
        </w:rPr>
        <w:t>2.</w:t>
      </w:r>
      <w:r w:rsidRPr="007E0BF2">
        <w:rPr>
          <w:b/>
          <w:bCs/>
          <w:sz w:val="24"/>
        </w:rPr>
        <w:t xml:space="preserve">1 </w:t>
      </w:r>
      <w:r w:rsidRPr="007E0BF2">
        <w:rPr>
          <w:rFonts w:hint="eastAsia"/>
          <w:b/>
          <w:bCs/>
          <w:sz w:val="24"/>
        </w:rPr>
        <w:t>现实困境：极端灾害常态化与城市系统的内生脆弱性</w:t>
      </w:r>
    </w:p>
    <w:p w14:paraId="37AC1116" w14:textId="10A2C3FF" w:rsidR="007E0BF2" w:rsidRPr="007E0BF2" w:rsidRDefault="007E0BF2" w:rsidP="007E0BF2">
      <w:pPr>
        <w:pStyle w:val="aa"/>
        <w:ind w:firstLineChars="200" w:firstLine="480"/>
        <w:rPr>
          <w:sz w:val="24"/>
        </w:rPr>
      </w:pPr>
      <w:r w:rsidRPr="007E0BF2">
        <w:rPr>
          <w:rFonts w:hint="eastAsia"/>
          <w:sz w:val="24"/>
        </w:rPr>
        <w:t>在全球气候变化与深度城市化的双重驱动下，极端自然灾害（如破坏性地震、高强度飓风及极端降水等）的发生频率与破坏力显著攀升。现代城市作为人口、资本与关键基础设施的高度集聚区，其内部各子系统间的强耦合性极大地放大了面对外部冲击时的系统性脆弱性。传统的、以“工程防御”为绝对核心的防灾减灾思路已难以应对高度不确定的复合型风险。因此，联合国减灾办公室（</w:t>
      </w:r>
      <w:r w:rsidRPr="007E0BF2">
        <w:rPr>
          <w:rFonts w:hint="eastAsia"/>
          <w:sz w:val="24"/>
        </w:rPr>
        <w:t>UNDRR</w:t>
      </w:r>
      <w:r w:rsidRPr="007E0BF2">
        <w:rPr>
          <w:rFonts w:hint="eastAsia"/>
          <w:sz w:val="24"/>
        </w:rPr>
        <w:t>）发起的“让城市更具韧性</w:t>
      </w:r>
      <w:r w:rsidRPr="007E0BF2">
        <w:rPr>
          <w:sz w:val="24"/>
        </w:rPr>
        <w:t xml:space="preserve"> </w:t>
      </w:r>
      <w:r w:rsidRPr="007E0BF2">
        <w:rPr>
          <w:rFonts w:hint="eastAsia"/>
          <w:sz w:val="24"/>
        </w:rPr>
        <w:t>2030</w:t>
      </w:r>
      <w:r w:rsidRPr="007E0BF2">
        <w:rPr>
          <w:rFonts w:hint="eastAsia"/>
          <w:sz w:val="24"/>
        </w:rPr>
        <w:t>”（</w:t>
      </w:r>
      <w:r w:rsidRPr="007E0BF2">
        <w:rPr>
          <w:rFonts w:hint="eastAsia"/>
          <w:sz w:val="24"/>
        </w:rPr>
        <w:t>MCR2030</w:t>
      </w:r>
      <w:r w:rsidRPr="007E0BF2">
        <w:rPr>
          <w:rFonts w:hint="eastAsia"/>
          <w:sz w:val="24"/>
        </w:rPr>
        <w:t>）等倡议，标志着全球防灾减灾理念正从被动的“灾前抵御”向主动的“系统吸收、快速恢复与适应演进”全面转型。然而，如何将这一宏观倡议转化为可度量、可比较的科学评估体系，仍是当前城市地理学与灾害风险科学亟待攻克的现实难题。</w:t>
      </w:r>
    </w:p>
    <w:p w14:paraId="43223ACB" w14:textId="77777777" w:rsidR="007E0BF2" w:rsidRDefault="007E0BF2" w:rsidP="007E0BF2">
      <w:pPr>
        <w:pStyle w:val="aa"/>
        <w:ind w:firstLineChars="200" w:firstLine="482"/>
        <w:rPr>
          <w:b/>
          <w:bCs/>
          <w:sz w:val="24"/>
        </w:rPr>
      </w:pPr>
      <w:r w:rsidRPr="007E0BF2">
        <w:rPr>
          <w:b/>
          <w:bCs/>
          <w:sz w:val="24"/>
        </w:rPr>
        <w:t>2.</w:t>
      </w:r>
      <w:r>
        <w:rPr>
          <w:rFonts w:hint="eastAsia"/>
          <w:b/>
          <w:bCs/>
          <w:sz w:val="24"/>
        </w:rPr>
        <w:t>2</w:t>
      </w:r>
      <w:r w:rsidRPr="007E0BF2">
        <w:rPr>
          <w:b/>
          <w:bCs/>
          <w:sz w:val="24"/>
        </w:rPr>
        <w:t xml:space="preserve"> </w:t>
      </w:r>
      <w:r w:rsidRPr="007E0BF2">
        <w:rPr>
          <w:rFonts w:hint="eastAsia"/>
          <w:b/>
          <w:bCs/>
          <w:sz w:val="24"/>
        </w:rPr>
        <w:t>理论演进与方法学瓶颈：从静态基准到动态重构</w:t>
      </w:r>
    </w:p>
    <w:p w14:paraId="5F184AAA" w14:textId="13364B26" w:rsidR="007E0BF2" w:rsidRPr="007E0BF2" w:rsidRDefault="007E0BF2" w:rsidP="007E0BF2">
      <w:pPr>
        <w:pStyle w:val="aa"/>
        <w:ind w:firstLineChars="200" w:firstLine="480"/>
        <w:rPr>
          <w:sz w:val="24"/>
        </w:rPr>
      </w:pPr>
      <w:r w:rsidRPr="007E0BF2">
        <w:rPr>
          <w:rFonts w:hint="eastAsia"/>
          <w:sz w:val="24"/>
        </w:rPr>
        <w:t>在理论层面，学术界对“城市韧性”的认知已从早期的“工程韧性”（强调恢复至灾前原状）演进为强调动态适应与结构优化的“演进式韧性”（</w:t>
      </w:r>
      <w:r w:rsidRPr="007E0BF2">
        <w:rPr>
          <w:rFonts w:hint="eastAsia"/>
          <w:sz w:val="24"/>
        </w:rPr>
        <w:t>Build</w:t>
      </w:r>
      <w:r w:rsidRPr="007E0BF2">
        <w:rPr>
          <w:sz w:val="24"/>
        </w:rPr>
        <w:t xml:space="preserve"> Back </w:t>
      </w:r>
      <w:r w:rsidRPr="007E0BF2">
        <w:rPr>
          <w:rFonts w:hint="eastAsia"/>
          <w:sz w:val="24"/>
        </w:rPr>
        <w:t>Better</w:t>
      </w:r>
      <w:r w:rsidRPr="007E0BF2">
        <w:rPr>
          <w:rFonts w:hint="eastAsia"/>
          <w:sz w:val="24"/>
        </w:rPr>
        <w:t>）。与之相悖的是，现有的韧性量化实证研究大多仍依赖于地方统计年鉴、灾情速报与灾后实地调查等传统数据源。这类数据存在不可忽视的先天缺陷：一是时间分辨率过低（多为年度数据），难以捕捉灾害发生后数周至数月内的非线性恢复轨迹；二是空间粒度</w:t>
      </w:r>
      <w:proofErr w:type="gramStart"/>
      <w:r w:rsidRPr="007E0BF2">
        <w:rPr>
          <w:rFonts w:hint="eastAsia"/>
          <w:sz w:val="24"/>
        </w:rPr>
        <w:t>粗放且</w:t>
      </w:r>
      <w:proofErr w:type="gramEnd"/>
      <w:r w:rsidRPr="007E0BF2">
        <w:rPr>
          <w:rFonts w:hint="eastAsia"/>
          <w:sz w:val="24"/>
        </w:rPr>
        <w:t>评估标准高度碎片化，导致无法在全球尺度下对不同发展水平城市的韧性表现开展严密的横向对比分析。这种“数据孤岛”现象严重制约了韧性评估从局部案例剖析向大规模普适性规律探索的迈进。</w:t>
      </w:r>
    </w:p>
    <w:p w14:paraId="4F6A65CC" w14:textId="77777777" w:rsidR="007E0BF2" w:rsidRDefault="007E0BF2" w:rsidP="007E0BF2">
      <w:pPr>
        <w:pStyle w:val="aa"/>
        <w:ind w:firstLineChars="200" w:firstLine="482"/>
        <w:rPr>
          <w:b/>
          <w:bCs/>
          <w:sz w:val="24"/>
        </w:rPr>
      </w:pPr>
      <w:r>
        <w:rPr>
          <w:rFonts w:hint="eastAsia"/>
          <w:b/>
          <w:bCs/>
          <w:sz w:val="24"/>
        </w:rPr>
        <w:t>2.</w:t>
      </w:r>
      <w:r w:rsidRPr="007E0BF2">
        <w:rPr>
          <w:b/>
          <w:bCs/>
          <w:sz w:val="24"/>
        </w:rPr>
        <w:t xml:space="preserve">3 </w:t>
      </w:r>
      <w:r w:rsidRPr="007E0BF2">
        <w:rPr>
          <w:rFonts w:hint="eastAsia"/>
          <w:b/>
          <w:bCs/>
          <w:sz w:val="24"/>
        </w:rPr>
        <w:t>技术破局：遥感时空大数据与可解释智能算法的融合</w:t>
      </w:r>
    </w:p>
    <w:p w14:paraId="41F53526" w14:textId="3FD01FDF" w:rsidR="007E0BF2" w:rsidRDefault="007E0BF2" w:rsidP="007E0BF2">
      <w:pPr>
        <w:pStyle w:val="aa"/>
        <w:ind w:firstLineChars="200" w:firstLine="480"/>
        <w:rPr>
          <w:sz w:val="24"/>
        </w:rPr>
      </w:pPr>
      <w:r w:rsidRPr="007E0BF2">
        <w:rPr>
          <w:rFonts w:hint="eastAsia"/>
          <w:sz w:val="24"/>
        </w:rPr>
        <w:t>在此背景下，全天候、大尺度、周期性的卫星遥感观测网络为突破上述数据瓶颈提供了革命性的技术路径。特别是</w:t>
      </w:r>
      <w:r w:rsidRPr="007E0BF2">
        <w:rPr>
          <w:rFonts w:hint="eastAsia"/>
          <w:sz w:val="24"/>
        </w:rPr>
        <w:t>NPP/VIIRS</w:t>
      </w:r>
      <w:r w:rsidRPr="007E0BF2">
        <w:rPr>
          <w:rFonts w:hint="eastAsia"/>
          <w:sz w:val="24"/>
        </w:rPr>
        <w:t>夜间灯光（</w:t>
      </w:r>
      <w:r w:rsidRPr="007E0BF2">
        <w:rPr>
          <w:rFonts w:hint="eastAsia"/>
          <w:sz w:val="24"/>
        </w:rPr>
        <w:t>NTL</w:t>
      </w:r>
      <w:r w:rsidRPr="007E0BF2">
        <w:rPr>
          <w:rFonts w:hint="eastAsia"/>
          <w:sz w:val="24"/>
        </w:rPr>
        <w:t>）数据，因其能够连续、客观地表征地表人类活动强度与经济复苏状态，已成为刻画灾后城市社会经济系统动态响应的理想“代理变量”。此外，随着可解释机器学习（如</w:t>
      </w:r>
      <w:r w:rsidRPr="007E0BF2">
        <w:rPr>
          <w:rFonts w:hint="eastAsia"/>
          <w:sz w:val="24"/>
        </w:rPr>
        <w:t>XGBoost</w:t>
      </w:r>
      <w:r w:rsidRPr="007E0BF2">
        <w:rPr>
          <w:rFonts w:hint="eastAsia"/>
          <w:sz w:val="24"/>
        </w:rPr>
        <w:t>、</w:t>
      </w:r>
      <w:r w:rsidRPr="007E0BF2">
        <w:rPr>
          <w:rFonts w:hint="eastAsia"/>
          <w:sz w:val="24"/>
        </w:rPr>
        <w:t>SHAP</w:t>
      </w:r>
      <w:r w:rsidRPr="007E0BF2">
        <w:rPr>
          <w:rFonts w:hint="eastAsia"/>
          <w:sz w:val="24"/>
        </w:rPr>
        <w:t>架构）与大语言模型（</w:t>
      </w:r>
      <w:r w:rsidRPr="007E0BF2">
        <w:rPr>
          <w:rFonts w:hint="eastAsia"/>
          <w:sz w:val="24"/>
        </w:rPr>
        <w:t>LLM</w:t>
      </w:r>
      <w:r w:rsidRPr="007E0BF2">
        <w:rPr>
          <w:rFonts w:hint="eastAsia"/>
          <w:sz w:val="24"/>
        </w:rPr>
        <w:t>）的飞速发展，使得对海量、高维非线性空间数据的深度特征挖掘成为可能。本项目正是在此科学前沿交叉点立项，旨在通过融合多源卫星遥感与智能算法，重构全球城市韧性的定量评价基准。这不仅能够在理论层面弥补传统静态评估在时空动态演进刻画上的不足，更能在应用层面为全球防灾减灾规划、韧性城市</w:t>
      </w:r>
      <w:proofErr w:type="gramStart"/>
      <w:r w:rsidRPr="007E0BF2">
        <w:rPr>
          <w:rFonts w:hint="eastAsia"/>
          <w:sz w:val="24"/>
        </w:rPr>
        <w:t>建设及跨区域</w:t>
      </w:r>
      <w:proofErr w:type="gramEnd"/>
      <w:r w:rsidRPr="007E0BF2">
        <w:rPr>
          <w:rFonts w:hint="eastAsia"/>
          <w:sz w:val="24"/>
        </w:rPr>
        <w:t>资源调配提供标准化、数据驱动的底层决策支撑。</w:t>
      </w:r>
    </w:p>
    <w:p w14:paraId="0DC04AD0" w14:textId="75DD608C" w:rsidR="007E0BF2" w:rsidRPr="007E0BF2" w:rsidRDefault="007E0BF2" w:rsidP="007E0BF2">
      <w:pPr>
        <w:tabs>
          <w:tab w:val="left" w:pos="4830"/>
        </w:tabs>
        <w:spacing w:before="100" w:beforeAutospacing="1" w:after="100" w:afterAutospacing="1"/>
        <w:ind w:left="161" w:hangingChars="50" w:hanging="161"/>
        <w:rPr>
          <w:rFonts w:ascii="宋体" w:hAnsi="宋体" w:hint="eastAsia"/>
          <w:b/>
          <w:color w:val="000000"/>
          <w:sz w:val="32"/>
          <w:szCs w:val="32"/>
        </w:rPr>
      </w:pPr>
      <w:r>
        <w:rPr>
          <w:rFonts w:hint="eastAsia"/>
          <w:b/>
          <w:color w:val="000000"/>
          <w:sz w:val="32"/>
          <w:szCs w:val="32"/>
        </w:rPr>
        <w:t>3</w:t>
      </w:r>
      <w:r>
        <w:rPr>
          <w:rFonts w:ascii="宋体" w:hAnsi="宋体" w:hint="eastAsia"/>
          <w:b/>
          <w:color w:val="000000"/>
          <w:sz w:val="32"/>
          <w:szCs w:val="32"/>
        </w:rPr>
        <w:t>、</w:t>
      </w:r>
      <w:r>
        <w:rPr>
          <w:rFonts w:ascii="宋体" w:hAnsi="宋体" w:hint="eastAsia"/>
          <w:b/>
          <w:color w:val="000000"/>
          <w:sz w:val="32"/>
          <w:szCs w:val="32"/>
        </w:rPr>
        <w:t>项目方案</w:t>
      </w:r>
    </w:p>
    <w:p w14:paraId="4B5A7755" w14:textId="77777777" w:rsidR="007E0BF2" w:rsidRPr="007E0BF2" w:rsidRDefault="007E0BF2" w:rsidP="00373896">
      <w:pPr>
        <w:pStyle w:val="aa"/>
        <w:ind w:firstLineChars="200" w:firstLine="480"/>
        <w:rPr>
          <w:sz w:val="24"/>
        </w:rPr>
      </w:pPr>
      <w:r w:rsidRPr="007E0BF2">
        <w:rPr>
          <w:rFonts w:hint="eastAsia"/>
          <w:sz w:val="24"/>
        </w:rPr>
        <w:t>为确保研究目标的顺利实现，本项目严格遵循“数据基座夯实—核心模型构建—机制规律挖掘—智能系统集成”的递进式逻辑闭环，具体实施方案细分为以下四个核心模块：</w:t>
      </w:r>
    </w:p>
    <w:p w14:paraId="68A0D29D" w14:textId="1C1689E2" w:rsidR="007E0BF2" w:rsidRPr="007E0BF2" w:rsidRDefault="007E0BF2" w:rsidP="00373896">
      <w:pPr>
        <w:pStyle w:val="aa"/>
        <w:ind w:firstLineChars="200" w:firstLine="482"/>
        <w:rPr>
          <w:sz w:val="24"/>
        </w:rPr>
      </w:pPr>
      <w:r>
        <w:rPr>
          <w:rFonts w:hint="eastAsia"/>
          <w:b/>
          <w:bCs/>
          <w:sz w:val="24"/>
        </w:rPr>
        <w:lastRenderedPageBreak/>
        <w:t>3.</w:t>
      </w:r>
      <w:r w:rsidRPr="007E0BF2">
        <w:rPr>
          <w:b/>
          <w:bCs/>
          <w:sz w:val="24"/>
        </w:rPr>
        <w:t xml:space="preserve">1 </w:t>
      </w:r>
      <w:r w:rsidRPr="007E0BF2">
        <w:rPr>
          <w:rFonts w:hint="eastAsia"/>
          <w:b/>
          <w:bCs/>
          <w:sz w:val="24"/>
        </w:rPr>
        <w:t>建立全球多灾种场景下的标准化遥感数据管线</w:t>
      </w:r>
      <w:r w:rsidRPr="007E0BF2">
        <w:rPr>
          <w:sz w:val="24"/>
        </w:rPr>
        <w:br/>
      </w:r>
      <w:r w:rsidRPr="007E0BF2">
        <w:rPr>
          <w:rFonts w:hint="eastAsia"/>
          <w:sz w:val="24"/>
        </w:rPr>
        <w:t>本项目摒弃单一案例研究，旨在构建覆盖全球典型灾害场景的标准化数据库。</w:t>
      </w:r>
    </w:p>
    <w:p w14:paraId="7CBCCFF6" w14:textId="77777777" w:rsidR="007E0BF2" w:rsidRPr="007E0BF2" w:rsidRDefault="007E0BF2" w:rsidP="00373896">
      <w:pPr>
        <w:pStyle w:val="aa"/>
        <w:ind w:firstLineChars="200" w:firstLine="482"/>
        <w:rPr>
          <w:sz w:val="24"/>
        </w:rPr>
      </w:pPr>
      <w:r w:rsidRPr="007E0BF2">
        <w:rPr>
          <w:rFonts w:hint="eastAsia"/>
          <w:b/>
          <w:bCs/>
          <w:sz w:val="24"/>
        </w:rPr>
        <w:t>灾害事件筛选：</w:t>
      </w:r>
      <w:r w:rsidRPr="007E0BF2">
        <w:rPr>
          <w:sz w:val="24"/>
        </w:rPr>
        <w:t> </w:t>
      </w:r>
      <w:r w:rsidRPr="007E0BF2">
        <w:rPr>
          <w:rFonts w:hint="eastAsia"/>
          <w:sz w:val="24"/>
        </w:rPr>
        <w:t>依托美国地质调查局（</w:t>
      </w:r>
      <w:r w:rsidRPr="007E0BF2">
        <w:rPr>
          <w:rFonts w:hint="eastAsia"/>
          <w:sz w:val="24"/>
        </w:rPr>
        <w:t>USGS</w:t>
      </w:r>
      <w:r w:rsidRPr="007E0BF2">
        <w:rPr>
          <w:rFonts w:hint="eastAsia"/>
          <w:sz w:val="24"/>
        </w:rPr>
        <w:t>）与全球热带气旋数据库，基于空间相关性与影响强度原则，批量筛选并界定显著影响城市建成区的破坏性地震（</w:t>
      </w:r>
      <w:r w:rsidRPr="007E0BF2">
        <w:rPr>
          <w:rFonts w:hint="eastAsia"/>
          <w:sz w:val="24"/>
        </w:rPr>
        <w:t>M6.5+</w:t>
      </w:r>
      <w:r w:rsidRPr="007E0BF2">
        <w:rPr>
          <w:rFonts w:hint="eastAsia"/>
          <w:sz w:val="24"/>
        </w:rPr>
        <w:t>）与飓风（</w:t>
      </w:r>
      <w:r w:rsidRPr="007E0BF2">
        <w:rPr>
          <w:rFonts w:hint="eastAsia"/>
          <w:sz w:val="24"/>
        </w:rPr>
        <w:t>Cat3+</w:t>
      </w:r>
      <w:r w:rsidRPr="007E0BF2">
        <w:rPr>
          <w:rFonts w:hint="eastAsia"/>
          <w:sz w:val="24"/>
        </w:rPr>
        <w:t>）事件。</w:t>
      </w:r>
    </w:p>
    <w:p w14:paraId="72830507" w14:textId="77777777" w:rsidR="007E0BF2" w:rsidRPr="007E0BF2" w:rsidRDefault="007E0BF2" w:rsidP="00373896">
      <w:pPr>
        <w:pStyle w:val="aa"/>
        <w:ind w:firstLineChars="200" w:firstLine="482"/>
        <w:rPr>
          <w:sz w:val="24"/>
        </w:rPr>
      </w:pPr>
      <w:r w:rsidRPr="007E0BF2">
        <w:rPr>
          <w:rFonts w:hint="eastAsia"/>
          <w:b/>
          <w:bCs/>
          <w:sz w:val="24"/>
        </w:rPr>
        <w:t>多源遥感提取与清洗：</w:t>
      </w:r>
      <w:r w:rsidRPr="007E0BF2">
        <w:rPr>
          <w:sz w:val="24"/>
        </w:rPr>
        <w:t> </w:t>
      </w:r>
      <w:r w:rsidRPr="007E0BF2">
        <w:rPr>
          <w:rFonts w:hint="eastAsia"/>
          <w:sz w:val="24"/>
        </w:rPr>
        <w:t>基于</w:t>
      </w:r>
      <w:r w:rsidRPr="007E0BF2">
        <w:rPr>
          <w:rFonts w:hint="eastAsia"/>
          <w:sz w:val="24"/>
        </w:rPr>
        <w:t>Google</w:t>
      </w:r>
      <w:r w:rsidRPr="007E0BF2">
        <w:rPr>
          <w:sz w:val="24"/>
        </w:rPr>
        <w:t xml:space="preserve"> Earth Engine (GEE) </w:t>
      </w:r>
      <w:proofErr w:type="gramStart"/>
      <w:r w:rsidRPr="007E0BF2">
        <w:rPr>
          <w:rFonts w:hint="eastAsia"/>
          <w:sz w:val="24"/>
        </w:rPr>
        <w:t>云计算</w:t>
      </w:r>
      <w:proofErr w:type="gramEnd"/>
      <w:r w:rsidRPr="007E0BF2">
        <w:rPr>
          <w:rFonts w:hint="eastAsia"/>
          <w:sz w:val="24"/>
        </w:rPr>
        <w:t>平台编写自动化脚本，提取目标城市在灾害事件发生前后（如震</w:t>
      </w:r>
      <w:proofErr w:type="gramStart"/>
      <w:r w:rsidRPr="007E0BF2">
        <w:rPr>
          <w:rFonts w:hint="eastAsia"/>
          <w:sz w:val="24"/>
        </w:rPr>
        <w:t>前</w:t>
      </w:r>
      <w:r w:rsidRPr="007E0BF2">
        <w:rPr>
          <w:rFonts w:hint="eastAsia"/>
          <w:sz w:val="24"/>
        </w:rPr>
        <w:t>1</w:t>
      </w:r>
      <w:r w:rsidRPr="007E0BF2">
        <w:rPr>
          <w:rFonts w:hint="eastAsia"/>
          <w:sz w:val="24"/>
        </w:rPr>
        <w:t>年至震后</w:t>
      </w:r>
      <w:r w:rsidRPr="007E0BF2">
        <w:rPr>
          <w:rFonts w:hint="eastAsia"/>
          <w:sz w:val="24"/>
        </w:rPr>
        <w:t>3</w:t>
      </w:r>
      <w:r w:rsidRPr="007E0BF2">
        <w:rPr>
          <w:rFonts w:hint="eastAsia"/>
          <w:sz w:val="24"/>
        </w:rPr>
        <w:t>年</w:t>
      </w:r>
      <w:proofErr w:type="gramEnd"/>
      <w:r w:rsidRPr="007E0BF2">
        <w:rPr>
          <w:rFonts w:hint="eastAsia"/>
          <w:sz w:val="24"/>
        </w:rPr>
        <w:t>）长时序的</w:t>
      </w:r>
      <w:r w:rsidRPr="007E0BF2">
        <w:rPr>
          <w:rFonts w:hint="eastAsia"/>
          <w:sz w:val="24"/>
        </w:rPr>
        <w:t>NPP/VIIRS</w:t>
      </w:r>
      <w:proofErr w:type="gramStart"/>
      <w:r w:rsidRPr="007E0BF2">
        <w:rPr>
          <w:rFonts w:hint="eastAsia"/>
          <w:sz w:val="24"/>
        </w:rPr>
        <w:t>日度</w:t>
      </w:r>
      <w:r w:rsidRPr="007E0BF2">
        <w:rPr>
          <w:rFonts w:hint="eastAsia"/>
          <w:sz w:val="24"/>
        </w:rPr>
        <w:t>/</w:t>
      </w:r>
      <w:r w:rsidRPr="007E0BF2">
        <w:rPr>
          <w:rFonts w:hint="eastAsia"/>
          <w:sz w:val="24"/>
        </w:rPr>
        <w:t>周度</w:t>
      </w:r>
      <w:proofErr w:type="gramEnd"/>
      <w:r w:rsidRPr="007E0BF2">
        <w:rPr>
          <w:rFonts w:hint="eastAsia"/>
          <w:sz w:val="24"/>
        </w:rPr>
        <w:t>夜间灯光（</w:t>
      </w:r>
      <w:r w:rsidRPr="007E0BF2">
        <w:rPr>
          <w:rFonts w:hint="eastAsia"/>
          <w:sz w:val="24"/>
        </w:rPr>
        <w:t>NTL</w:t>
      </w:r>
      <w:r w:rsidRPr="007E0BF2">
        <w:rPr>
          <w:rFonts w:hint="eastAsia"/>
          <w:sz w:val="24"/>
        </w:rPr>
        <w:t>）数据，并同步获取</w:t>
      </w:r>
      <w:r w:rsidRPr="007E0BF2">
        <w:rPr>
          <w:rFonts w:hint="eastAsia"/>
          <w:sz w:val="24"/>
        </w:rPr>
        <w:t>MODIS</w:t>
      </w:r>
      <w:r w:rsidRPr="007E0BF2">
        <w:rPr>
          <w:rFonts w:hint="eastAsia"/>
          <w:sz w:val="24"/>
        </w:rPr>
        <w:t>地表温度（</w:t>
      </w:r>
      <w:r w:rsidRPr="007E0BF2">
        <w:rPr>
          <w:rFonts w:hint="eastAsia"/>
          <w:sz w:val="24"/>
        </w:rPr>
        <w:t>LST</w:t>
      </w:r>
      <w:r w:rsidRPr="007E0BF2">
        <w:rPr>
          <w:rFonts w:hint="eastAsia"/>
          <w:sz w:val="24"/>
        </w:rPr>
        <w:t>）与</w:t>
      </w:r>
      <w:r w:rsidRPr="007E0BF2">
        <w:rPr>
          <w:rFonts w:hint="eastAsia"/>
          <w:sz w:val="24"/>
        </w:rPr>
        <w:t>TROPOMI</w:t>
      </w:r>
      <w:r w:rsidRPr="007E0BF2">
        <w:rPr>
          <w:rFonts w:hint="eastAsia"/>
          <w:sz w:val="24"/>
        </w:rPr>
        <w:t>二氧化氮（</w:t>
      </w:r>
      <w:r w:rsidRPr="007E0BF2">
        <w:rPr>
          <w:rFonts w:hint="eastAsia"/>
          <w:sz w:val="24"/>
        </w:rPr>
        <w:t>NO2</w:t>
      </w:r>
      <w:r w:rsidRPr="007E0BF2">
        <w:rPr>
          <w:rFonts w:hint="eastAsia"/>
          <w:sz w:val="24"/>
        </w:rPr>
        <w:t>）数据以构建多维表征矩阵。</w:t>
      </w:r>
    </w:p>
    <w:p w14:paraId="2764D6B4" w14:textId="77777777" w:rsidR="007E0BF2" w:rsidRPr="007E0BF2" w:rsidRDefault="007E0BF2" w:rsidP="00373896">
      <w:pPr>
        <w:pStyle w:val="aa"/>
        <w:ind w:firstLineChars="200" w:firstLine="482"/>
        <w:rPr>
          <w:sz w:val="24"/>
        </w:rPr>
      </w:pPr>
      <w:r w:rsidRPr="007E0BF2">
        <w:rPr>
          <w:rFonts w:hint="eastAsia"/>
          <w:b/>
          <w:bCs/>
          <w:sz w:val="24"/>
        </w:rPr>
        <w:t>时序重构与去噪：</w:t>
      </w:r>
      <w:r w:rsidRPr="007E0BF2">
        <w:rPr>
          <w:sz w:val="24"/>
        </w:rPr>
        <w:t> </w:t>
      </w:r>
      <w:r w:rsidRPr="007E0BF2">
        <w:rPr>
          <w:rFonts w:hint="eastAsia"/>
          <w:sz w:val="24"/>
        </w:rPr>
        <w:t>针对遥感数据固有的背景噪声与季节波动，采用时间序列分解（</w:t>
      </w:r>
      <w:r w:rsidRPr="007E0BF2">
        <w:rPr>
          <w:rFonts w:hint="eastAsia"/>
          <w:sz w:val="24"/>
        </w:rPr>
        <w:t>Seasonal</w:t>
      </w:r>
      <w:r w:rsidRPr="007E0BF2">
        <w:rPr>
          <w:sz w:val="24"/>
        </w:rPr>
        <w:t xml:space="preserve"> </w:t>
      </w:r>
      <w:r w:rsidRPr="007E0BF2">
        <w:rPr>
          <w:rFonts w:hint="eastAsia"/>
          <w:sz w:val="24"/>
        </w:rPr>
        <w:t>Decompose</w:t>
      </w:r>
      <w:r w:rsidRPr="007E0BF2">
        <w:rPr>
          <w:rFonts w:hint="eastAsia"/>
          <w:sz w:val="24"/>
        </w:rPr>
        <w:t>）算法，分离出数据中的季节性成分与随机扰动项，提取平滑的长期趋势信号，确保跨气候带、跨半球城市数据的严格对齐与可比性。</w:t>
      </w:r>
    </w:p>
    <w:p w14:paraId="628D864A" w14:textId="696BE94C" w:rsidR="007E0BF2" w:rsidRPr="007E0BF2" w:rsidRDefault="007E0BF2" w:rsidP="00373896">
      <w:pPr>
        <w:pStyle w:val="aa"/>
        <w:ind w:firstLineChars="200" w:firstLine="482"/>
        <w:rPr>
          <w:sz w:val="24"/>
        </w:rPr>
      </w:pPr>
      <w:r>
        <w:rPr>
          <w:rFonts w:hint="eastAsia"/>
          <w:b/>
          <w:bCs/>
          <w:sz w:val="24"/>
        </w:rPr>
        <w:t>3.</w:t>
      </w:r>
      <w:r w:rsidRPr="007E0BF2">
        <w:rPr>
          <w:b/>
          <w:bCs/>
          <w:sz w:val="24"/>
        </w:rPr>
        <w:t xml:space="preserve">2 </w:t>
      </w:r>
      <w:r w:rsidRPr="007E0BF2">
        <w:rPr>
          <w:rFonts w:hint="eastAsia"/>
          <w:b/>
          <w:bCs/>
          <w:sz w:val="24"/>
        </w:rPr>
        <w:t>构建基于“反事实”预测的演进式韧性量化模型</w:t>
      </w:r>
      <w:r w:rsidRPr="007E0BF2">
        <w:rPr>
          <w:sz w:val="24"/>
        </w:rPr>
        <w:br/>
      </w:r>
      <w:r w:rsidRPr="007E0BF2">
        <w:rPr>
          <w:rFonts w:hint="eastAsia"/>
          <w:sz w:val="24"/>
        </w:rPr>
        <w:t>本模块为项目的核心算法突破口，旨在准确测度受灾城市的响应深度与恢复效能。</w:t>
      </w:r>
    </w:p>
    <w:p w14:paraId="6A65A8FC" w14:textId="77777777" w:rsidR="007E0BF2" w:rsidRPr="007E0BF2" w:rsidRDefault="007E0BF2" w:rsidP="00373896">
      <w:pPr>
        <w:pStyle w:val="aa"/>
        <w:ind w:firstLineChars="200" w:firstLine="482"/>
        <w:rPr>
          <w:sz w:val="24"/>
        </w:rPr>
      </w:pPr>
      <w:proofErr w:type="gramStart"/>
      <w:r w:rsidRPr="007E0BF2">
        <w:rPr>
          <w:rFonts w:hint="eastAsia"/>
          <w:b/>
          <w:bCs/>
          <w:sz w:val="24"/>
        </w:rPr>
        <w:t>反事实</w:t>
      </w:r>
      <w:proofErr w:type="gramEnd"/>
      <w:r w:rsidRPr="007E0BF2">
        <w:rPr>
          <w:rFonts w:hint="eastAsia"/>
          <w:b/>
          <w:bCs/>
          <w:sz w:val="24"/>
        </w:rPr>
        <w:t>基准设定：</w:t>
      </w:r>
      <w:r w:rsidRPr="007E0BF2">
        <w:rPr>
          <w:sz w:val="24"/>
        </w:rPr>
        <w:t> </w:t>
      </w:r>
      <w:r w:rsidRPr="007E0BF2">
        <w:rPr>
          <w:rFonts w:hint="eastAsia"/>
          <w:sz w:val="24"/>
        </w:rPr>
        <w:t>突破传统模型将“灾前静态水平”作为恢复终点的局限，引入非线性时间序列预测方法。基于灾前长序列无偏观测数据，预测若未发生灾害，城市系统本应遵循的“正常发展轨迹”（</w:t>
      </w:r>
      <w:proofErr w:type="gramStart"/>
      <w:r w:rsidRPr="007E0BF2">
        <w:rPr>
          <w:rFonts w:hint="eastAsia"/>
          <w:sz w:val="24"/>
        </w:rPr>
        <w:t>反事实</w:t>
      </w:r>
      <w:proofErr w:type="gramEnd"/>
      <w:r w:rsidRPr="007E0BF2">
        <w:rPr>
          <w:rFonts w:hint="eastAsia"/>
          <w:sz w:val="24"/>
        </w:rPr>
        <w:t>基准线）。</w:t>
      </w:r>
    </w:p>
    <w:p w14:paraId="5910BF29" w14:textId="77777777" w:rsidR="007E0BF2" w:rsidRPr="007E0BF2" w:rsidRDefault="007E0BF2" w:rsidP="00373896">
      <w:pPr>
        <w:pStyle w:val="aa"/>
        <w:ind w:firstLineChars="200" w:firstLine="482"/>
        <w:rPr>
          <w:sz w:val="24"/>
        </w:rPr>
      </w:pPr>
      <w:r w:rsidRPr="007E0BF2">
        <w:rPr>
          <w:rFonts w:hint="eastAsia"/>
          <w:b/>
          <w:bCs/>
          <w:sz w:val="24"/>
        </w:rPr>
        <w:t>EURm</w:t>
      </w:r>
      <w:r w:rsidRPr="007E0BF2">
        <w:rPr>
          <w:rFonts w:hint="eastAsia"/>
          <w:b/>
          <w:bCs/>
          <w:sz w:val="24"/>
        </w:rPr>
        <w:t>韧性指数计算：</w:t>
      </w:r>
      <w:r w:rsidRPr="007E0BF2">
        <w:rPr>
          <w:sz w:val="24"/>
        </w:rPr>
        <w:t> </w:t>
      </w:r>
      <w:r w:rsidRPr="007E0BF2">
        <w:rPr>
          <w:rFonts w:hint="eastAsia"/>
          <w:sz w:val="24"/>
        </w:rPr>
        <w:t>将灾后实际观测时序曲线与</w:t>
      </w:r>
      <w:proofErr w:type="gramStart"/>
      <w:r w:rsidRPr="007E0BF2">
        <w:rPr>
          <w:rFonts w:hint="eastAsia"/>
          <w:sz w:val="24"/>
        </w:rPr>
        <w:t>反事实</w:t>
      </w:r>
      <w:proofErr w:type="gramEnd"/>
      <w:r w:rsidRPr="007E0BF2">
        <w:rPr>
          <w:rFonts w:hint="eastAsia"/>
          <w:sz w:val="24"/>
        </w:rPr>
        <w:t>基准线进行对比。通过计算两曲线间的积分差值与斜率变化，量化输出系统抗冲击的“下降深度”（表征暴露敏感性）、“恢复时间窗口”与“恢复速率”（表征适应恢复力），形成结构化的城市单体韧性评估报告。针对飓风等面状灾害，引入</w:t>
      </w:r>
      <w:r w:rsidRPr="007E0BF2">
        <w:rPr>
          <w:rFonts w:hint="eastAsia"/>
          <w:sz w:val="24"/>
        </w:rPr>
        <w:t>DBSCAN</w:t>
      </w:r>
      <w:r w:rsidRPr="007E0BF2">
        <w:rPr>
          <w:rFonts w:hint="eastAsia"/>
          <w:sz w:val="24"/>
        </w:rPr>
        <w:t>等空间聚类算法，精确剥离灾害的核心影响圈层与外围溢出效应。</w:t>
      </w:r>
    </w:p>
    <w:p w14:paraId="72826C25" w14:textId="6BE20609" w:rsidR="007E0BF2" w:rsidRPr="007E0BF2" w:rsidRDefault="007E0BF2" w:rsidP="00373896">
      <w:pPr>
        <w:pStyle w:val="aa"/>
        <w:ind w:firstLineChars="200" w:firstLine="482"/>
        <w:rPr>
          <w:sz w:val="24"/>
        </w:rPr>
      </w:pPr>
      <w:r w:rsidRPr="007E0BF2">
        <w:rPr>
          <w:b/>
          <w:bCs/>
          <w:sz w:val="24"/>
        </w:rPr>
        <w:t>3.</w:t>
      </w:r>
      <w:r>
        <w:rPr>
          <w:rFonts w:hint="eastAsia"/>
          <w:b/>
          <w:bCs/>
          <w:sz w:val="24"/>
        </w:rPr>
        <w:t>3</w:t>
      </w:r>
      <w:r w:rsidRPr="007E0BF2">
        <w:rPr>
          <w:b/>
          <w:bCs/>
          <w:sz w:val="24"/>
        </w:rPr>
        <w:t xml:space="preserve"> </w:t>
      </w:r>
      <w:r w:rsidRPr="007E0BF2">
        <w:rPr>
          <w:rFonts w:hint="eastAsia"/>
          <w:b/>
          <w:bCs/>
          <w:sz w:val="24"/>
        </w:rPr>
        <w:t>宏微观经济特征映射与韧性模式聚类分析</w:t>
      </w:r>
      <w:r w:rsidRPr="007E0BF2">
        <w:rPr>
          <w:sz w:val="24"/>
        </w:rPr>
        <w:br/>
      </w:r>
      <w:r w:rsidRPr="007E0BF2">
        <w:rPr>
          <w:rFonts w:hint="eastAsia"/>
          <w:sz w:val="24"/>
        </w:rPr>
        <w:t>将遥感物理表征下沉至社会经济学机制解释。</w:t>
      </w:r>
    </w:p>
    <w:p w14:paraId="107BC8FF" w14:textId="77777777" w:rsidR="007E0BF2" w:rsidRPr="007E0BF2" w:rsidRDefault="007E0BF2" w:rsidP="00373896">
      <w:pPr>
        <w:pStyle w:val="aa"/>
        <w:ind w:firstLineChars="200" w:firstLine="482"/>
        <w:rPr>
          <w:sz w:val="24"/>
        </w:rPr>
      </w:pPr>
      <w:proofErr w:type="gramStart"/>
      <w:r w:rsidRPr="007E0BF2">
        <w:rPr>
          <w:rFonts w:hint="eastAsia"/>
          <w:b/>
          <w:bCs/>
          <w:sz w:val="24"/>
        </w:rPr>
        <w:t>经济指标降维映射</w:t>
      </w:r>
      <w:proofErr w:type="gramEnd"/>
      <w:r w:rsidRPr="007E0BF2">
        <w:rPr>
          <w:rFonts w:hint="eastAsia"/>
          <w:b/>
          <w:bCs/>
          <w:sz w:val="24"/>
        </w:rPr>
        <w:t>：</w:t>
      </w:r>
      <w:r w:rsidRPr="007E0BF2">
        <w:rPr>
          <w:sz w:val="24"/>
        </w:rPr>
        <w:t> </w:t>
      </w:r>
      <w:r w:rsidRPr="007E0BF2">
        <w:rPr>
          <w:rFonts w:hint="eastAsia"/>
          <w:sz w:val="24"/>
        </w:rPr>
        <w:t>针对灾区微观经济统计数据普遍滞后或缺失的现状，整合世界银行（人均</w:t>
      </w:r>
      <w:r w:rsidRPr="007E0BF2">
        <w:rPr>
          <w:rFonts w:hint="eastAsia"/>
          <w:sz w:val="24"/>
        </w:rPr>
        <w:t>GDP</w:t>
      </w:r>
      <w:r w:rsidRPr="007E0BF2">
        <w:rPr>
          <w:rFonts w:hint="eastAsia"/>
          <w:sz w:val="24"/>
        </w:rPr>
        <w:t>）与</w:t>
      </w:r>
      <w:r w:rsidRPr="007E0BF2">
        <w:rPr>
          <w:rFonts w:hint="eastAsia"/>
          <w:sz w:val="24"/>
        </w:rPr>
        <w:t>OECD</w:t>
      </w:r>
      <w:r w:rsidRPr="007E0BF2">
        <w:rPr>
          <w:rFonts w:hint="eastAsia"/>
          <w:sz w:val="24"/>
        </w:rPr>
        <w:t>宏观数据集。利用项目组已初步跑通的</w:t>
      </w:r>
      <w:r w:rsidRPr="007E0BF2">
        <w:rPr>
          <w:rFonts w:hint="eastAsia"/>
          <w:sz w:val="24"/>
        </w:rPr>
        <w:t>XGBoost</w:t>
      </w:r>
      <w:r w:rsidRPr="007E0BF2">
        <w:rPr>
          <w:rFonts w:hint="eastAsia"/>
          <w:sz w:val="24"/>
        </w:rPr>
        <w:t>与随机森林等集成学习模型，训练并输出</w:t>
      </w:r>
      <w:proofErr w:type="gramStart"/>
      <w:r w:rsidRPr="007E0BF2">
        <w:rPr>
          <w:rFonts w:hint="eastAsia"/>
          <w:sz w:val="24"/>
        </w:rPr>
        <w:t>最佳经济</w:t>
      </w:r>
      <w:proofErr w:type="gramEnd"/>
      <w:r w:rsidRPr="007E0BF2">
        <w:rPr>
          <w:rFonts w:hint="eastAsia"/>
          <w:sz w:val="24"/>
        </w:rPr>
        <w:t>测算器（如</w:t>
      </w:r>
      <w:r w:rsidRPr="007E0BF2">
        <w:rPr>
          <w:sz w:val="24"/>
        </w:rPr>
        <w:t>best_model.pkl</w:t>
      </w:r>
      <w:r w:rsidRPr="007E0BF2">
        <w:rPr>
          <w:rFonts w:hint="eastAsia"/>
          <w:sz w:val="24"/>
        </w:rPr>
        <w:t>），实现从</w:t>
      </w:r>
      <w:r w:rsidRPr="007E0BF2">
        <w:rPr>
          <w:rFonts w:hint="eastAsia"/>
          <w:sz w:val="24"/>
        </w:rPr>
        <w:t>NTL/LST</w:t>
      </w:r>
      <w:r w:rsidRPr="007E0BF2">
        <w:rPr>
          <w:rFonts w:hint="eastAsia"/>
          <w:sz w:val="24"/>
        </w:rPr>
        <w:t>等多源遥感特征向区域</w:t>
      </w:r>
      <w:r w:rsidRPr="007E0BF2">
        <w:rPr>
          <w:rFonts w:hint="eastAsia"/>
          <w:sz w:val="24"/>
        </w:rPr>
        <w:t>GDP</w:t>
      </w:r>
      <w:r w:rsidRPr="007E0BF2">
        <w:rPr>
          <w:rFonts w:hint="eastAsia"/>
          <w:sz w:val="24"/>
        </w:rPr>
        <w:t>及工业增加值等核心经济指标的高置信度反演映射。</w:t>
      </w:r>
    </w:p>
    <w:p w14:paraId="77DA945B" w14:textId="77777777" w:rsidR="007E0BF2" w:rsidRPr="007E0BF2" w:rsidRDefault="007E0BF2" w:rsidP="00373896">
      <w:pPr>
        <w:pStyle w:val="aa"/>
        <w:ind w:firstLineChars="200" w:firstLine="482"/>
        <w:rPr>
          <w:sz w:val="24"/>
        </w:rPr>
      </w:pPr>
      <w:r w:rsidRPr="007E0BF2">
        <w:rPr>
          <w:rFonts w:hint="eastAsia"/>
          <w:b/>
          <w:bCs/>
          <w:sz w:val="24"/>
        </w:rPr>
        <w:t>K-Means</w:t>
      </w:r>
      <w:r w:rsidRPr="007E0BF2">
        <w:rPr>
          <w:rFonts w:hint="eastAsia"/>
          <w:b/>
          <w:bCs/>
          <w:sz w:val="24"/>
        </w:rPr>
        <w:t>模式归纳：</w:t>
      </w:r>
      <w:r w:rsidRPr="007E0BF2">
        <w:rPr>
          <w:sz w:val="24"/>
        </w:rPr>
        <w:t> </w:t>
      </w:r>
      <w:r w:rsidRPr="007E0BF2">
        <w:rPr>
          <w:rFonts w:hint="eastAsia"/>
          <w:sz w:val="24"/>
        </w:rPr>
        <w:t>基于上述多维特征矩阵（涵盖初始经济水平、产业结构、冲击深度、恢复周期等），采用肘部法则（</w:t>
      </w:r>
      <w:r w:rsidRPr="007E0BF2">
        <w:rPr>
          <w:rFonts w:hint="eastAsia"/>
          <w:sz w:val="24"/>
        </w:rPr>
        <w:t>Elbow</w:t>
      </w:r>
      <w:r w:rsidRPr="007E0BF2">
        <w:rPr>
          <w:sz w:val="24"/>
        </w:rPr>
        <w:t xml:space="preserve"> </w:t>
      </w:r>
      <w:r w:rsidRPr="007E0BF2">
        <w:rPr>
          <w:rFonts w:hint="eastAsia"/>
          <w:sz w:val="24"/>
        </w:rPr>
        <w:t>Method</w:t>
      </w:r>
      <w:r w:rsidRPr="007E0BF2">
        <w:rPr>
          <w:rFonts w:hint="eastAsia"/>
          <w:sz w:val="24"/>
        </w:rPr>
        <w:t>）确定最优聚类数，利用</w:t>
      </w:r>
      <w:r w:rsidRPr="007E0BF2">
        <w:rPr>
          <w:rFonts w:hint="eastAsia"/>
          <w:sz w:val="24"/>
        </w:rPr>
        <w:t>K-Means</w:t>
      </w:r>
      <w:r w:rsidRPr="007E0BF2">
        <w:rPr>
          <w:rFonts w:hint="eastAsia"/>
          <w:sz w:val="24"/>
        </w:rPr>
        <w:t>算法对全球受灾样本进行无监督分类。进而归纳出诸如“快速完全恢复型”、“缓慢不完全恢复型”、“经济结构性受损型”等典型城市韧性演进模式，探寻经济基础与灾后恢复力之间的非线性关联。</w:t>
      </w:r>
    </w:p>
    <w:p w14:paraId="177A7054" w14:textId="11E53009" w:rsidR="007E0BF2" w:rsidRPr="007E0BF2" w:rsidRDefault="007E0BF2" w:rsidP="00373896">
      <w:pPr>
        <w:pStyle w:val="aa"/>
        <w:ind w:firstLineChars="200" w:firstLine="482"/>
        <w:rPr>
          <w:sz w:val="24"/>
        </w:rPr>
      </w:pPr>
      <w:r>
        <w:rPr>
          <w:rFonts w:hint="eastAsia"/>
          <w:b/>
          <w:bCs/>
          <w:sz w:val="24"/>
        </w:rPr>
        <w:t>3.</w:t>
      </w:r>
      <w:r w:rsidRPr="007E0BF2">
        <w:rPr>
          <w:b/>
          <w:bCs/>
          <w:sz w:val="24"/>
        </w:rPr>
        <w:t xml:space="preserve">4 </w:t>
      </w:r>
      <w:r w:rsidRPr="007E0BF2">
        <w:rPr>
          <w:rFonts w:hint="eastAsia"/>
          <w:b/>
          <w:bCs/>
          <w:sz w:val="24"/>
        </w:rPr>
        <w:t>平台工程化封装与“城市韧性智能体”研发</w:t>
      </w:r>
      <w:r w:rsidRPr="007E0BF2">
        <w:rPr>
          <w:sz w:val="24"/>
        </w:rPr>
        <w:br/>
      </w:r>
      <w:r w:rsidRPr="007E0BF2">
        <w:rPr>
          <w:rFonts w:hint="eastAsia"/>
          <w:sz w:val="24"/>
        </w:rPr>
        <w:t>推进理论成果向交互式决策辅助工具转化。</w:t>
      </w:r>
    </w:p>
    <w:p w14:paraId="4F34175D" w14:textId="77777777" w:rsidR="007E0BF2" w:rsidRPr="007E0BF2" w:rsidRDefault="007E0BF2" w:rsidP="00373896">
      <w:pPr>
        <w:pStyle w:val="aa"/>
        <w:ind w:firstLineChars="200" w:firstLine="482"/>
        <w:rPr>
          <w:sz w:val="24"/>
        </w:rPr>
      </w:pPr>
      <w:r w:rsidRPr="007E0BF2">
        <w:rPr>
          <w:rFonts w:hint="eastAsia"/>
          <w:b/>
          <w:bCs/>
          <w:sz w:val="24"/>
        </w:rPr>
        <w:t>前后端系统搭建：</w:t>
      </w:r>
      <w:r w:rsidRPr="007E0BF2">
        <w:rPr>
          <w:sz w:val="24"/>
        </w:rPr>
        <w:t> </w:t>
      </w:r>
      <w:r w:rsidRPr="007E0BF2">
        <w:rPr>
          <w:rFonts w:hint="eastAsia"/>
          <w:sz w:val="24"/>
        </w:rPr>
        <w:t>采用</w:t>
      </w:r>
      <w:r w:rsidRPr="007E0BF2">
        <w:rPr>
          <w:rFonts w:hint="eastAsia"/>
          <w:sz w:val="24"/>
        </w:rPr>
        <w:t>Python</w:t>
      </w:r>
      <w:r w:rsidRPr="007E0BF2">
        <w:rPr>
          <w:rFonts w:hint="eastAsia"/>
          <w:sz w:val="24"/>
        </w:rPr>
        <w:t>框架完成数据自动化批处理与模型运算后端的部署；前端基于</w:t>
      </w:r>
      <w:r w:rsidRPr="007E0BF2">
        <w:rPr>
          <w:rFonts w:hint="eastAsia"/>
          <w:sz w:val="24"/>
        </w:rPr>
        <w:t>Vue.js</w:t>
      </w:r>
      <w:r w:rsidRPr="007E0BF2">
        <w:rPr>
          <w:rFonts w:hint="eastAsia"/>
          <w:sz w:val="24"/>
        </w:rPr>
        <w:t>构建</w:t>
      </w:r>
      <w:r w:rsidRPr="007E0BF2">
        <w:rPr>
          <w:rFonts w:hint="eastAsia"/>
          <w:sz w:val="24"/>
        </w:rPr>
        <w:t>WebGIS</w:t>
      </w:r>
      <w:r w:rsidRPr="007E0BF2">
        <w:rPr>
          <w:rFonts w:hint="eastAsia"/>
          <w:sz w:val="24"/>
        </w:rPr>
        <w:t>交互界面，利用</w:t>
      </w:r>
      <w:r w:rsidRPr="007E0BF2">
        <w:rPr>
          <w:rFonts w:hint="eastAsia"/>
          <w:sz w:val="24"/>
        </w:rPr>
        <w:t>Folium</w:t>
      </w:r>
      <w:r w:rsidRPr="007E0BF2">
        <w:rPr>
          <w:rFonts w:hint="eastAsia"/>
          <w:sz w:val="24"/>
        </w:rPr>
        <w:t>等空间可视化组件，实现全球灾害事件地图、时序动态仪表盘及多维韧性指标的在线联动查询。</w:t>
      </w:r>
    </w:p>
    <w:p w14:paraId="1C712441" w14:textId="77777777" w:rsidR="007E0BF2" w:rsidRPr="007E0BF2" w:rsidRDefault="007E0BF2" w:rsidP="00373896">
      <w:pPr>
        <w:pStyle w:val="aa"/>
        <w:ind w:firstLineChars="200" w:firstLine="482"/>
        <w:rPr>
          <w:sz w:val="24"/>
        </w:rPr>
      </w:pPr>
      <w:r w:rsidRPr="007E0BF2">
        <w:rPr>
          <w:rFonts w:hint="eastAsia"/>
          <w:b/>
          <w:bCs/>
          <w:sz w:val="24"/>
        </w:rPr>
        <w:t>LLM</w:t>
      </w:r>
      <w:r w:rsidRPr="007E0BF2">
        <w:rPr>
          <w:rFonts w:hint="eastAsia"/>
          <w:b/>
          <w:bCs/>
          <w:sz w:val="24"/>
        </w:rPr>
        <w:t>深度融合：</w:t>
      </w:r>
      <w:r w:rsidRPr="007E0BF2">
        <w:rPr>
          <w:sz w:val="24"/>
        </w:rPr>
        <w:t> </w:t>
      </w:r>
      <w:r w:rsidRPr="007E0BF2">
        <w:rPr>
          <w:rFonts w:hint="eastAsia"/>
          <w:sz w:val="24"/>
        </w:rPr>
        <w:t>在系统顶层引入大语言模型。运用检索增强生成（</w:t>
      </w:r>
      <w:r w:rsidRPr="007E0BF2">
        <w:rPr>
          <w:rFonts w:hint="eastAsia"/>
          <w:sz w:val="24"/>
        </w:rPr>
        <w:t>RAG</w:t>
      </w:r>
      <w:r w:rsidRPr="007E0BF2">
        <w:rPr>
          <w:rFonts w:hint="eastAsia"/>
          <w:sz w:val="24"/>
        </w:rPr>
        <w:t>）技术，将本项目的海量计算结果、典型聚类模式及专</w:t>
      </w:r>
      <w:proofErr w:type="gramStart"/>
      <w:r w:rsidRPr="007E0BF2">
        <w:rPr>
          <w:rFonts w:hint="eastAsia"/>
          <w:sz w:val="24"/>
        </w:rPr>
        <w:t>属学术</w:t>
      </w:r>
      <w:proofErr w:type="gramEnd"/>
      <w:r w:rsidRPr="007E0BF2">
        <w:rPr>
          <w:rFonts w:hint="eastAsia"/>
          <w:sz w:val="24"/>
        </w:rPr>
        <w:t>文献库转化为向量数据库供</w:t>
      </w:r>
      <w:r w:rsidRPr="007E0BF2">
        <w:rPr>
          <w:rFonts w:hint="eastAsia"/>
          <w:sz w:val="24"/>
        </w:rPr>
        <w:t>LLM</w:t>
      </w:r>
      <w:r w:rsidRPr="007E0BF2">
        <w:rPr>
          <w:rFonts w:hint="eastAsia"/>
          <w:sz w:val="24"/>
        </w:rPr>
        <w:t>调用。最终开发的“城市韧性智能体”能够接受自然语言指令，不仅可实现诸如“对比</w:t>
      </w:r>
      <w:r w:rsidRPr="007E0BF2">
        <w:rPr>
          <w:rFonts w:hint="eastAsia"/>
          <w:sz w:val="24"/>
        </w:rPr>
        <w:t>A</w:t>
      </w:r>
      <w:r w:rsidRPr="007E0BF2">
        <w:rPr>
          <w:rFonts w:hint="eastAsia"/>
          <w:sz w:val="24"/>
        </w:rPr>
        <w:t>市与</w:t>
      </w:r>
      <w:r w:rsidRPr="007E0BF2">
        <w:rPr>
          <w:rFonts w:hint="eastAsia"/>
          <w:sz w:val="24"/>
        </w:rPr>
        <w:t>B</w:t>
      </w:r>
      <w:r w:rsidRPr="007E0BF2">
        <w:rPr>
          <w:rFonts w:hint="eastAsia"/>
          <w:sz w:val="24"/>
        </w:rPr>
        <w:t>市地震恢复模式”的简单问答，更能在给定约束条件下进行复杂情境推理，自动生成定制化的防灾减</w:t>
      </w:r>
      <w:r w:rsidRPr="007E0BF2">
        <w:rPr>
          <w:rFonts w:hint="eastAsia"/>
          <w:sz w:val="24"/>
        </w:rPr>
        <w:lastRenderedPageBreak/>
        <w:t>灾策略评估报告。</w:t>
      </w:r>
    </w:p>
    <w:p w14:paraId="75C76E2A" w14:textId="77777777" w:rsidR="00D87C43" w:rsidRPr="007E0BF2" w:rsidRDefault="00D87C43" w:rsidP="007E0BF2">
      <w:pPr>
        <w:pStyle w:val="aa"/>
        <w:ind w:firstLineChars="200" w:firstLine="562"/>
        <w:rPr>
          <w:b/>
          <w:sz w:val="28"/>
          <w:szCs w:val="28"/>
        </w:rPr>
      </w:pPr>
    </w:p>
    <w:p w14:paraId="07F3D7FB" w14:textId="77777777" w:rsidR="00DE6495" w:rsidRPr="001E7FE8" w:rsidRDefault="009B621D" w:rsidP="009B621D">
      <w:pPr>
        <w:tabs>
          <w:tab w:val="left" w:pos="4830"/>
        </w:tabs>
        <w:spacing w:beforeLines="50" w:before="120"/>
        <w:ind w:firstLineChars="130" w:firstLine="364"/>
        <w:rPr>
          <w:rFonts w:ascii="宋体" w:hAnsi="宋体"/>
          <w:sz w:val="28"/>
          <w:szCs w:val="28"/>
        </w:rPr>
      </w:pPr>
      <w:r w:rsidRPr="001E7FE8">
        <w:rPr>
          <w:rFonts w:ascii="宋体" w:hAnsi="宋体" w:hint="eastAsia"/>
          <w:sz w:val="28"/>
          <w:szCs w:val="28"/>
        </w:rPr>
        <w:t>1</w:t>
      </w:r>
      <w:r w:rsidR="00DE6495" w:rsidRPr="001E7FE8">
        <w:rPr>
          <w:rFonts w:ascii="宋体" w:hAnsi="宋体" w:hint="eastAsia"/>
          <w:sz w:val="28"/>
          <w:szCs w:val="28"/>
        </w:rPr>
        <w:t>、项目简介（300-500字左右）</w:t>
      </w:r>
    </w:p>
    <w:p w14:paraId="30B15C00" w14:textId="77777777" w:rsidR="00DE6495" w:rsidRPr="001E7FE8" w:rsidRDefault="009B621D" w:rsidP="009B621D">
      <w:pPr>
        <w:spacing w:beforeLines="50" w:before="120"/>
        <w:ind w:firstLineChars="130" w:firstLine="364"/>
        <w:rPr>
          <w:rFonts w:ascii="宋体" w:hAnsi="宋体"/>
          <w:sz w:val="28"/>
          <w:szCs w:val="28"/>
        </w:rPr>
      </w:pPr>
      <w:r w:rsidRPr="001E7FE8">
        <w:rPr>
          <w:rFonts w:ascii="宋体" w:hAnsi="宋体" w:hint="eastAsia"/>
          <w:sz w:val="28"/>
          <w:szCs w:val="28"/>
        </w:rPr>
        <w:t>2</w:t>
      </w:r>
      <w:r w:rsidR="00DE6495" w:rsidRPr="001E7FE8">
        <w:rPr>
          <w:rFonts w:ascii="宋体" w:hAnsi="宋体" w:hint="eastAsia"/>
          <w:sz w:val="28"/>
          <w:szCs w:val="28"/>
        </w:rPr>
        <w:t>、立项背景（研究现状、趋势、研究意义等，400字左右）</w:t>
      </w:r>
    </w:p>
    <w:p w14:paraId="1F233F19" w14:textId="77777777" w:rsidR="00DE6495" w:rsidRPr="001E7FE8" w:rsidRDefault="009B621D" w:rsidP="009B621D">
      <w:pPr>
        <w:spacing w:beforeLines="50" w:before="120"/>
        <w:ind w:firstLineChars="130" w:firstLine="364"/>
        <w:rPr>
          <w:rFonts w:ascii="宋体" w:hAnsi="宋体"/>
          <w:sz w:val="28"/>
          <w:szCs w:val="28"/>
        </w:rPr>
      </w:pPr>
      <w:r w:rsidRPr="001E7FE8">
        <w:rPr>
          <w:rFonts w:ascii="宋体" w:hAnsi="宋体" w:cs="宋体" w:hint="eastAsia"/>
          <w:color w:val="000000"/>
          <w:kern w:val="0"/>
          <w:sz w:val="28"/>
          <w:szCs w:val="28"/>
        </w:rPr>
        <w:t>3</w:t>
      </w:r>
      <w:r w:rsidR="00DE6495" w:rsidRPr="001E7FE8">
        <w:rPr>
          <w:rFonts w:ascii="宋体" w:hAnsi="宋体" w:cs="宋体" w:hint="eastAsia"/>
          <w:color w:val="000000"/>
          <w:kern w:val="0"/>
          <w:sz w:val="28"/>
          <w:szCs w:val="28"/>
        </w:rPr>
        <w:t>、项目方案</w:t>
      </w:r>
    </w:p>
    <w:p w14:paraId="2638666B" w14:textId="77777777" w:rsidR="00DE6495" w:rsidRPr="001E7FE8" w:rsidRDefault="009B621D" w:rsidP="009B621D">
      <w:pPr>
        <w:spacing w:beforeLines="50" w:before="120"/>
        <w:ind w:firstLineChars="130" w:firstLine="364"/>
        <w:rPr>
          <w:rFonts w:ascii="宋体" w:hAnsi="宋体"/>
          <w:sz w:val="28"/>
          <w:szCs w:val="28"/>
        </w:rPr>
      </w:pPr>
      <w:r w:rsidRPr="001E7FE8">
        <w:rPr>
          <w:rFonts w:ascii="宋体" w:hAnsi="宋体" w:cs="宋体" w:hint="eastAsia"/>
          <w:color w:val="000000"/>
          <w:kern w:val="0"/>
          <w:sz w:val="28"/>
          <w:szCs w:val="28"/>
        </w:rPr>
        <w:t>4</w:t>
      </w:r>
      <w:r w:rsidR="001F5920" w:rsidRPr="001E7FE8">
        <w:rPr>
          <w:rFonts w:ascii="宋体" w:hAnsi="宋体" w:cs="宋体" w:hint="eastAsia"/>
          <w:color w:val="000000"/>
          <w:kern w:val="0"/>
          <w:sz w:val="28"/>
          <w:szCs w:val="28"/>
        </w:rPr>
        <w:t>、项目实施的进展情况及初步取得的</w:t>
      </w:r>
      <w:r w:rsidR="00DE6495" w:rsidRPr="001E7FE8">
        <w:rPr>
          <w:rFonts w:ascii="宋体" w:hAnsi="宋体" w:cs="宋体" w:hint="eastAsia"/>
          <w:color w:val="000000"/>
          <w:kern w:val="0"/>
          <w:sz w:val="28"/>
          <w:szCs w:val="28"/>
        </w:rPr>
        <w:t>成果</w:t>
      </w:r>
      <w:r w:rsidR="00DE6495" w:rsidRPr="001E7FE8">
        <w:rPr>
          <w:rFonts w:ascii="宋体" w:hAnsi="宋体" w:hint="eastAsia"/>
          <w:sz w:val="28"/>
          <w:szCs w:val="28"/>
        </w:rPr>
        <w:t xml:space="preserve">  </w:t>
      </w:r>
    </w:p>
    <w:p w14:paraId="5CBDE385" w14:textId="77777777" w:rsidR="00DE6495" w:rsidRPr="001E7FE8" w:rsidRDefault="009B621D" w:rsidP="009B621D">
      <w:pPr>
        <w:spacing w:beforeLines="50" w:before="120"/>
        <w:ind w:firstLineChars="130" w:firstLine="364"/>
        <w:rPr>
          <w:rFonts w:ascii="宋体" w:hAnsi="宋体"/>
          <w:sz w:val="28"/>
          <w:szCs w:val="28"/>
        </w:rPr>
      </w:pPr>
      <w:r w:rsidRPr="001E7FE8">
        <w:rPr>
          <w:rFonts w:ascii="宋体" w:hAnsi="宋体" w:hint="eastAsia"/>
          <w:sz w:val="28"/>
          <w:szCs w:val="28"/>
        </w:rPr>
        <w:t>5</w:t>
      </w:r>
      <w:r w:rsidR="00DE6495" w:rsidRPr="001E7FE8">
        <w:rPr>
          <w:rFonts w:ascii="宋体" w:hAnsi="宋体" w:hint="eastAsia"/>
          <w:sz w:val="28"/>
          <w:szCs w:val="28"/>
        </w:rPr>
        <w:t>、</w:t>
      </w:r>
      <w:r w:rsidR="00DE6495" w:rsidRPr="001E7FE8">
        <w:rPr>
          <w:rFonts w:ascii="宋体" w:hAnsi="宋体" w:cs="宋体" w:hint="eastAsia"/>
          <w:color w:val="000000"/>
          <w:kern w:val="0"/>
          <w:sz w:val="28"/>
          <w:szCs w:val="28"/>
        </w:rPr>
        <w:t>特色与创新</w:t>
      </w:r>
    </w:p>
    <w:p w14:paraId="7BCE5E8C" w14:textId="77777777" w:rsidR="00C57D42" w:rsidRPr="001E7FE8" w:rsidRDefault="009B621D" w:rsidP="009B621D">
      <w:pPr>
        <w:spacing w:beforeLines="50" w:before="120"/>
        <w:ind w:firstLineChars="130" w:firstLine="364"/>
        <w:rPr>
          <w:rFonts w:ascii="宋体" w:hAnsi="宋体"/>
          <w:sz w:val="28"/>
          <w:szCs w:val="28"/>
        </w:rPr>
      </w:pPr>
      <w:r w:rsidRPr="001E7FE8">
        <w:rPr>
          <w:rFonts w:ascii="宋体" w:hAnsi="宋体" w:cs="宋体" w:hint="eastAsia"/>
          <w:color w:val="000000"/>
          <w:kern w:val="0"/>
          <w:sz w:val="28"/>
          <w:szCs w:val="28"/>
        </w:rPr>
        <w:t>6</w:t>
      </w:r>
      <w:r w:rsidR="00DE6495" w:rsidRPr="001E7FE8">
        <w:rPr>
          <w:rFonts w:ascii="宋体" w:hAnsi="宋体" w:cs="宋体" w:hint="eastAsia"/>
          <w:color w:val="000000"/>
          <w:kern w:val="0"/>
          <w:sz w:val="28"/>
          <w:szCs w:val="28"/>
        </w:rPr>
        <w:t>、</w:t>
      </w:r>
      <w:r w:rsidR="00DE6495" w:rsidRPr="001E7FE8">
        <w:rPr>
          <w:rFonts w:ascii="宋体" w:hAnsi="宋体" w:hint="eastAsia"/>
          <w:sz w:val="28"/>
          <w:szCs w:val="28"/>
        </w:rPr>
        <w:t>项目实施过程中的收获与体会</w:t>
      </w:r>
    </w:p>
    <w:p w14:paraId="370E1D04" w14:textId="77777777" w:rsidR="00DE6495" w:rsidRPr="001E7FE8" w:rsidRDefault="009B621D" w:rsidP="009B621D">
      <w:pPr>
        <w:spacing w:beforeLines="50" w:before="120"/>
        <w:ind w:firstLineChars="130" w:firstLine="364"/>
        <w:rPr>
          <w:rFonts w:ascii="宋体" w:hAnsi="宋体"/>
          <w:sz w:val="28"/>
          <w:szCs w:val="28"/>
        </w:rPr>
      </w:pPr>
      <w:r w:rsidRPr="001E7FE8">
        <w:rPr>
          <w:rFonts w:ascii="宋体" w:hAnsi="宋体" w:hint="eastAsia"/>
          <w:sz w:val="28"/>
          <w:szCs w:val="28"/>
        </w:rPr>
        <w:t>7</w:t>
      </w:r>
      <w:r w:rsidR="00DE6495" w:rsidRPr="001E7FE8">
        <w:rPr>
          <w:rFonts w:ascii="宋体" w:hAnsi="宋体" w:hint="eastAsia"/>
          <w:sz w:val="28"/>
          <w:szCs w:val="28"/>
        </w:rPr>
        <w:t>、经费使用情况</w:t>
      </w:r>
    </w:p>
    <w:p w14:paraId="337BFB8B" w14:textId="41C378E5" w:rsidR="00DE6495" w:rsidRDefault="00DE6495" w:rsidP="00DB1AB4">
      <w:pPr>
        <w:spacing w:beforeLines="50" w:before="120"/>
        <w:rPr>
          <w:rFonts w:ascii="宋体" w:hAnsi="宋体"/>
          <w:b/>
          <w:sz w:val="28"/>
          <w:szCs w:val="28"/>
        </w:rPr>
      </w:pPr>
    </w:p>
    <w:p w14:paraId="09899F0A" w14:textId="77777777" w:rsidR="00B20D11" w:rsidRPr="001E7FE8" w:rsidRDefault="00B20D11" w:rsidP="00DB1AB4">
      <w:pPr>
        <w:spacing w:beforeLines="50" w:before="120"/>
        <w:rPr>
          <w:rFonts w:ascii="宋体" w:hAnsi="宋体"/>
          <w:b/>
          <w:sz w:val="28"/>
          <w:szCs w:val="28"/>
        </w:rPr>
      </w:pPr>
    </w:p>
    <w:sectPr w:rsidR="00B20D11" w:rsidRPr="001E7FE8" w:rsidSect="0044231F">
      <w:footerReference w:type="default" r:id="rId13"/>
      <w:pgSz w:w="11906" w:h="16838" w:code="9"/>
      <w:pgMar w:top="1134" w:right="1134" w:bottom="1134" w:left="1134"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C924" w14:textId="77777777" w:rsidR="00520E7E" w:rsidRDefault="00520E7E">
      <w:r>
        <w:separator/>
      </w:r>
    </w:p>
  </w:endnote>
  <w:endnote w:type="continuationSeparator" w:id="0">
    <w:p w14:paraId="7E211AAA" w14:textId="77777777" w:rsidR="00520E7E" w:rsidRDefault="00520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E43B" w14:textId="77777777" w:rsidR="001556B5" w:rsidRDefault="001556B5">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D145C82" w14:textId="77777777" w:rsidR="001556B5" w:rsidRDefault="001556B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DA77" w14:textId="77777777" w:rsidR="00B20D11" w:rsidRDefault="00B20D11">
    <w:pPr>
      <w:pStyle w:val="a3"/>
      <w:jc w:val="center"/>
    </w:pPr>
    <w:r>
      <w:fldChar w:fldCharType="begin"/>
    </w:r>
    <w:r>
      <w:instrText>PAGE   \* MERGEFORMAT</w:instrText>
    </w:r>
    <w:r>
      <w:fldChar w:fldCharType="separate"/>
    </w:r>
    <w:r w:rsidR="00D332FC" w:rsidRPr="00D332FC">
      <w:rPr>
        <w:noProof/>
        <w:lang w:val="zh-CN"/>
      </w:rPr>
      <w:t>1</w:t>
    </w:r>
    <w:r>
      <w:fldChar w:fldCharType="end"/>
    </w:r>
  </w:p>
  <w:p w14:paraId="6E3FD767" w14:textId="77777777" w:rsidR="00B20D11" w:rsidRPr="00B20D11" w:rsidRDefault="00B20D11" w:rsidP="00B20D1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42CC" w14:textId="77777777" w:rsidR="00520E7E" w:rsidRDefault="00520E7E">
      <w:r>
        <w:separator/>
      </w:r>
    </w:p>
  </w:footnote>
  <w:footnote w:type="continuationSeparator" w:id="0">
    <w:p w14:paraId="3AF38535" w14:textId="77777777" w:rsidR="00520E7E" w:rsidRDefault="00520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40F4"/>
    <w:multiLevelType w:val="multilevel"/>
    <w:tmpl w:val="1CE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85FD5"/>
    <w:multiLevelType w:val="multilevel"/>
    <w:tmpl w:val="889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64F40"/>
    <w:multiLevelType w:val="multilevel"/>
    <w:tmpl w:val="422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A6445"/>
    <w:multiLevelType w:val="multilevel"/>
    <w:tmpl w:val="E4F4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611096">
    <w:abstractNumId w:val="1"/>
  </w:num>
  <w:num w:numId="2" w16cid:durableId="290064954">
    <w:abstractNumId w:val="2"/>
  </w:num>
  <w:num w:numId="3" w16cid:durableId="1129977579">
    <w:abstractNumId w:val="0"/>
  </w:num>
  <w:num w:numId="4" w16cid:durableId="1829054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06"/>
    <w:rsid w:val="000220D9"/>
    <w:rsid w:val="00023168"/>
    <w:rsid w:val="00044315"/>
    <w:rsid w:val="00063C57"/>
    <w:rsid w:val="00064A01"/>
    <w:rsid w:val="0007100A"/>
    <w:rsid w:val="00093220"/>
    <w:rsid w:val="00096A15"/>
    <w:rsid w:val="000B2729"/>
    <w:rsid w:val="000B4124"/>
    <w:rsid w:val="000B4E26"/>
    <w:rsid w:val="000B50AF"/>
    <w:rsid w:val="000C0627"/>
    <w:rsid w:val="000C569D"/>
    <w:rsid w:val="000D7475"/>
    <w:rsid w:val="000E4182"/>
    <w:rsid w:val="000E4924"/>
    <w:rsid w:val="000E7947"/>
    <w:rsid w:val="000F20D1"/>
    <w:rsid w:val="00100AD0"/>
    <w:rsid w:val="00102ABC"/>
    <w:rsid w:val="0011718E"/>
    <w:rsid w:val="00120A58"/>
    <w:rsid w:val="00140900"/>
    <w:rsid w:val="001556B5"/>
    <w:rsid w:val="001579B6"/>
    <w:rsid w:val="00172D21"/>
    <w:rsid w:val="00195D02"/>
    <w:rsid w:val="001A4F0D"/>
    <w:rsid w:val="001D1A83"/>
    <w:rsid w:val="001D33EA"/>
    <w:rsid w:val="001D6E37"/>
    <w:rsid w:val="001D75C4"/>
    <w:rsid w:val="001E5F84"/>
    <w:rsid w:val="001E6F71"/>
    <w:rsid w:val="001E7EDD"/>
    <w:rsid w:val="001E7FE8"/>
    <w:rsid w:val="001F5920"/>
    <w:rsid w:val="0020678B"/>
    <w:rsid w:val="00211E19"/>
    <w:rsid w:val="00245F9B"/>
    <w:rsid w:val="002468AD"/>
    <w:rsid w:val="00250F0D"/>
    <w:rsid w:val="002571F8"/>
    <w:rsid w:val="002943F9"/>
    <w:rsid w:val="002A254C"/>
    <w:rsid w:val="002B28A0"/>
    <w:rsid w:val="002C619F"/>
    <w:rsid w:val="002C6206"/>
    <w:rsid w:val="002C6E64"/>
    <w:rsid w:val="00321BDB"/>
    <w:rsid w:val="0032477A"/>
    <w:rsid w:val="00335AD5"/>
    <w:rsid w:val="003378AF"/>
    <w:rsid w:val="00345FAB"/>
    <w:rsid w:val="00356CC9"/>
    <w:rsid w:val="00372B01"/>
    <w:rsid w:val="00373896"/>
    <w:rsid w:val="00384478"/>
    <w:rsid w:val="00391922"/>
    <w:rsid w:val="00395A33"/>
    <w:rsid w:val="003B287C"/>
    <w:rsid w:val="003D4B70"/>
    <w:rsid w:val="003D6EA1"/>
    <w:rsid w:val="003E3939"/>
    <w:rsid w:val="003F3480"/>
    <w:rsid w:val="00400C50"/>
    <w:rsid w:val="00414157"/>
    <w:rsid w:val="00431A4B"/>
    <w:rsid w:val="00437CCA"/>
    <w:rsid w:val="004403BC"/>
    <w:rsid w:val="0044231F"/>
    <w:rsid w:val="0046359B"/>
    <w:rsid w:val="004778DD"/>
    <w:rsid w:val="004857CA"/>
    <w:rsid w:val="00487633"/>
    <w:rsid w:val="004918E5"/>
    <w:rsid w:val="00497C27"/>
    <w:rsid w:val="004A1294"/>
    <w:rsid w:val="004A12BB"/>
    <w:rsid w:val="004C2AEA"/>
    <w:rsid w:val="004D4BF2"/>
    <w:rsid w:val="004E19D0"/>
    <w:rsid w:val="004F1155"/>
    <w:rsid w:val="005073AC"/>
    <w:rsid w:val="00520E7E"/>
    <w:rsid w:val="00521918"/>
    <w:rsid w:val="00542103"/>
    <w:rsid w:val="00551BB3"/>
    <w:rsid w:val="005545D6"/>
    <w:rsid w:val="00582081"/>
    <w:rsid w:val="005A3DCA"/>
    <w:rsid w:val="005C4C7E"/>
    <w:rsid w:val="005D435C"/>
    <w:rsid w:val="005F0838"/>
    <w:rsid w:val="005F5C2E"/>
    <w:rsid w:val="006070B5"/>
    <w:rsid w:val="0061089A"/>
    <w:rsid w:val="0062196D"/>
    <w:rsid w:val="006500DE"/>
    <w:rsid w:val="00697890"/>
    <w:rsid w:val="006A00D8"/>
    <w:rsid w:val="006D1F46"/>
    <w:rsid w:val="006D647A"/>
    <w:rsid w:val="006F0940"/>
    <w:rsid w:val="007015F5"/>
    <w:rsid w:val="00702F30"/>
    <w:rsid w:val="00713800"/>
    <w:rsid w:val="00722B96"/>
    <w:rsid w:val="00727EA9"/>
    <w:rsid w:val="00730207"/>
    <w:rsid w:val="007342C2"/>
    <w:rsid w:val="007405C1"/>
    <w:rsid w:val="00743348"/>
    <w:rsid w:val="00747FA0"/>
    <w:rsid w:val="00774A14"/>
    <w:rsid w:val="007853E6"/>
    <w:rsid w:val="00794628"/>
    <w:rsid w:val="00795BB0"/>
    <w:rsid w:val="007C6C9C"/>
    <w:rsid w:val="007D0551"/>
    <w:rsid w:val="007D3B2E"/>
    <w:rsid w:val="007E0BF2"/>
    <w:rsid w:val="007F00E8"/>
    <w:rsid w:val="00817A3F"/>
    <w:rsid w:val="00840536"/>
    <w:rsid w:val="00840C00"/>
    <w:rsid w:val="00857120"/>
    <w:rsid w:val="00862DB6"/>
    <w:rsid w:val="0087698D"/>
    <w:rsid w:val="00883CC2"/>
    <w:rsid w:val="0089248E"/>
    <w:rsid w:val="008A184A"/>
    <w:rsid w:val="008B1941"/>
    <w:rsid w:val="008C483B"/>
    <w:rsid w:val="008E5BDE"/>
    <w:rsid w:val="008E6176"/>
    <w:rsid w:val="008F5B3E"/>
    <w:rsid w:val="008F66F7"/>
    <w:rsid w:val="00920EFC"/>
    <w:rsid w:val="0092379D"/>
    <w:rsid w:val="009277CB"/>
    <w:rsid w:val="00930FE1"/>
    <w:rsid w:val="0094058A"/>
    <w:rsid w:val="00965613"/>
    <w:rsid w:val="009956F5"/>
    <w:rsid w:val="009A4887"/>
    <w:rsid w:val="009A6158"/>
    <w:rsid w:val="009B3F2D"/>
    <w:rsid w:val="009B598B"/>
    <w:rsid w:val="009B613B"/>
    <w:rsid w:val="009B621D"/>
    <w:rsid w:val="009C7D5C"/>
    <w:rsid w:val="009E5EB6"/>
    <w:rsid w:val="009F50FA"/>
    <w:rsid w:val="00A03F9D"/>
    <w:rsid w:val="00A076CC"/>
    <w:rsid w:val="00A15911"/>
    <w:rsid w:val="00A20908"/>
    <w:rsid w:val="00A476B0"/>
    <w:rsid w:val="00A4774A"/>
    <w:rsid w:val="00A6317D"/>
    <w:rsid w:val="00A720D8"/>
    <w:rsid w:val="00A7483F"/>
    <w:rsid w:val="00A758FA"/>
    <w:rsid w:val="00A77199"/>
    <w:rsid w:val="00AA0640"/>
    <w:rsid w:val="00AA4285"/>
    <w:rsid w:val="00AC06FC"/>
    <w:rsid w:val="00B03F3C"/>
    <w:rsid w:val="00B20D11"/>
    <w:rsid w:val="00B270A3"/>
    <w:rsid w:val="00B27819"/>
    <w:rsid w:val="00B4099F"/>
    <w:rsid w:val="00B474CB"/>
    <w:rsid w:val="00B526DE"/>
    <w:rsid w:val="00B7052F"/>
    <w:rsid w:val="00B7152A"/>
    <w:rsid w:val="00B7667B"/>
    <w:rsid w:val="00B92E9A"/>
    <w:rsid w:val="00BC2562"/>
    <w:rsid w:val="00BC26D2"/>
    <w:rsid w:val="00BC5322"/>
    <w:rsid w:val="00BC6954"/>
    <w:rsid w:val="00C04D6E"/>
    <w:rsid w:val="00C17987"/>
    <w:rsid w:val="00C26602"/>
    <w:rsid w:val="00C55860"/>
    <w:rsid w:val="00C56735"/>
    <w:rsid w:val="00C57D42"/>
    <w:rsid w:val="00C60B0A"/>
    <w:rsid w:val="00C77880"/>
    <w:rsid w:val="00C77E64"/>
    <w:rsid w:val="00C840E8"/>
    <w:rsid w:val="00C84F75"/>
    <w:rsid w:val="00CB2B91"/>
    <w:rsid w:val="00CE3AC6"/>
    <w:rsid w:val="00CF335F"/>
    <w:rsid w:val="00CF4EBC"/>
    <w:rsid w:val="00D0292E"/>
    <w:rsid w:val="00D037F6"/>
    <w:rsid w:val="00D118E1"/>
    <w:rsid w:val="00D13B7F"/>
    <w:rsid w:val="00D20C21"/>
    <w:rsid w:val="00D27826"/>
    <w:rsid w:val="00D332FC"/>
    <w:rsid w:val="00D41B44"/>
    <w:rsid w:val="00D52A93"/>
    <w:rsid w:val="00D60130"/>
    <w:rsid w:val="00D8240D"/>
    <w:rsid w:val="00D87C43"/>
    <w:rsid w:val="00D96C40"/>
    <w:rsid w:val="00DA28CC"/>
    <w:rsid w:val="00DB1AB4"/>
    <w:rsid w:val="00DD6EE1"/>
    <w:rsid w:val="00DE5BA0"/>
    <w:rsid w:val="00DE6495"/>
    <w:rsid w:val="00DF05B3"/>
    <w:rsid w:val="00DF1234"/>
    <w:rsid w:val="00E07EB8"/>
    <w:rsid w:val="00E3178F"/>
    <w:rsid w:val="00E37893"/>
    <w:rsid w:val="00E44B6D"/>
    <w:rsid w:val="00E65A83"/>
    <w:rsid w:val="00E72E42"/>
    <w:rsid w:val="00E77DB9"/>
    <w:rsid w:val="00E8655C"/>
    <w:rsid w:val="00E9218A"/>
    <w:rsid w:val="00EA20AA"/>
    <w:rsid w:val="00EB46CA"/>
    <w:rsid w:val="00EC1118"/>
    <w:rsid w:val="00EC157E"/>
    <w:rsid w:val="00ED4EAE"/>
    <w:rsid w:val="00EE1167"/>
    <w:rsid w:val="00EE33B1"/>
    <w:rsid w:val="00F03BB8"/>
    <w:rsid w:val="00F07B69"/>
    <w:rsid w:val="00F125FE"/>
    <w:rsid w:val="00F317E0"/>
    <w:rsid w:val="00F32396"/>
    <w:rsid w:val="00F365DD"/>
    <w:rsid w:val="00F4512B"/>
    <w:rsid w:val="00F546BB"/>
    <w:rsid w:val="00F72BCB"/>
    <w:rsid w:val="00F734B7"/>
    <w:rsid w:val="00F8176B"/>
    <w:rsid w:val="00F97068"/>
    <w:rsid w:val="00FB6930"/>
    <w:rsid w:val="00FE0BB8"/>
    <w:rsid w:val="00FE319D"/>
    <w:rsid w:val="00FE3CD5"/>
    <w:rsid w:val="00FE4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48832FAF"/>
  <w15:chartTrackingRefBased/>
  <w15:docId w15:val="{E0AED93F-2480-404E-89EB-B17BD486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styleId="a5">
    <w:name w:val="page number"/>
    <w:basedOn w:val="a0"/>
  </w:style>
  <w:style w:type="paragraph" w:styleId="a6">
    <w:name w:val="Body Text Indent"/>
    <w:basedOn w:val="a"/>
    <w:pPr>
      <w:snapToGrid w:val="0"/>
      <w:spacing w:line="360" w:lineRule="auto"/>
      <w:ind w:right="70" w:firstLineChars="200" w:firstLine="560"/>
      <w:textAlignment w:val="bottom"/>
    </w:pPr>
    <w:rPr>
      <w:rFonts w:ascii="仿宋_GB2312" w:eastAsia="仿宋_GB2312"/>
      <w:sz w:val="28"/>
      <w:szCs w:val="28"/>
    </w:rPr>
  </w:style>
  <w:style w:type="paragraph" w:styleId="a7">
    <w:name w:val="header"/>
    <w:basedOn w:val="a"/>
    <w:rsid w:val="00702F30"/>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sid w:val="0092379D"/>
    <w:rPr>
      <w:sz w:val="18"/>
      <w:szCs w:val="18"/>
    </w:rPr>
  </w:style>
  <w:style w:type="paragraph" w:styleId="a9">
    <w:name w:val="Normal (Web)"/>
    <w:basedOn w:val="a"/>
    <w:rsid w:val="00EE33B1"/>
    <w:pPr>
      <w:widowControl/>
      <w:spacing w:before="100" w:beforeAutospacing="1" w:after="100" w:afterAutospacing="1"/>
      <w:jc w:val="left"/>
    </w:pPr>
    <w:rPr>
      <w:rFonts w:ascii="宋体" w:hAnsi="宋体" w:cs="宋体"/>
      <w:kern w:val="0"/>
      <w:sz w:val="24"/>
    </w:rPr>
  </w:style>
  <w:style w:type="paragraph" w:styleId="aa">
    <w:name w:val="Body Text"/>
    <w:basedOn w:val="a"/>
    <w:link w:val="ab"/>
    <w:qFormat/>
    <w:rsid w:val="00A03F9D"/>
    <w:pPr>
      <w:spacing w:after="120"/>
    </w:pPr>
  </w:style>
  <w:style w:type="paragraph" w:styleId="ac">
    <w:name w:val="caption"/>
    <w:basedOn w:val="a"/>
    <w:next w:val="a"/>
    <w:qFormat/>
    <w:rsid w:val="0007100A"/>
    <w:rPr>
      <w:rFonts w:ascii="Arial" w:eastAsia="黑体" w:hAnsi="Arial" w:cs="Arial"/>
      <w:sz w:val="20"/>
      <w:szCs w:val="20"/>
    </w:rPr>
  </w:style>
  <w:style w:type="paragraph" w:customStyle="1" w:styleId="Char">
    <w:name w:val="Char"/>
    <w:basedOn w:val="a"/>
    <w:rsid w:val="00840C00"/>
    <w:rPr>
      <w:rFonts w:ascii="Tahoma" w:hAnsi="Tahoma"/>
      <w:sz w:val="24"/>
      <w:szCs w:val="20"/>
    </w:rPr>
  </w:style>
  <w:style w:type="character" w:customStyle="1" w:styleId="a4">
    <w:name w:val="页脚 字符"/>
    <w:link w:val="a3"/>
    <w:uiPriority w:val="99"/>
    <w:rsid w:val="00B20D11"/>
    <w:rPr>
      <w:kern w:val="2"/>
      <w:sz w:val="18"/>
      <w:szCs w:val="18"/>
    </w:rPr>
  </w:style>
  <w:style w:type="character" w:customStyle="1" w:styleId="ab">
    <w:name w:val="正文文本 字符"/>
    <w:link w:val="aa"/>
    <w:rsid w:val="0062196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601</Words>
  <Characters>3426</Characters>
  <Application>Microsoft Office Word</Application>
  <DocSecurity>0</DocSecurity>
  <Lines>28</Lines>
  <Paragraphs>8</Paragraphs>
  <ScaleCrop>false</ScaleCrop>
  <Company>moe</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关于申报“国家级大学生创新训练计划项目”的通知</dc:title>
  <dc:subject/>
  <dc:creator>ligongchu</dc:creator>
  <cp:keywords/>
  <dc:description/>
  <cp:lastModifiedBy>游睿 黄</cp:lastModifiedBy>
  <cp:revision>11</cp:revision>
  <cp:lastPrinted>2007-10-10T02:47:00Z</cp:lastPrinted>
  <dcterms:created xsi:type="dcterms:W3CDTF">2024-03-22T02:02:00Z</dcterms:created>
  <dcterms:modified xsi:type="dcterms:W3CDTF">2026-03-21T14:37:00Z</dcterms:modified>
</cp:coreProperties>
</file>