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Utilisation du code Arduino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Installation de l’IDE Arduino (Utilisation de la version 1.8.13)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Bien télécharger les dossiers complets avec le même nom de fichier que le nom de dossier sinon arduino ne voudra pas ouvrir le fichier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Ouvrir les différents fichiers suivant ce que vous souhaitez tester.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Des librairies sont présentes. Bien penser à télécharger la librairie Arduino PID_v2 pour faire fonctionner l'asservissement du moteur.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Procédure : Télécharger dans le dossier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/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Librairie utilisée</w:t>
        </w:r>
      </w:hyperlink>
      <w:r w:rsidDel="00000000" w:rsidR="00000000" w:rsidRPr="00000000">
        <w:rPr>
          <w:rtl w:val="0"/>
        </w:rPr>
        <w:t xml:space="preserve"> l’archive Arduino-PID-Library-master.zip puis la dézipper et la déplacer dans le dossier de librairie de votre IDE Arduino. (En général : C:\Arduino\libraries)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BweV-baZmOsgR43xVf7RPGFiFiBJJv_C" TargetMode="External"/><Relationship Id="rId7" Type="http://schemas.openxmlformats.org/officeDocument/2006/relationships/hyperlink" Target="https://drive.google.com/open?id=1Mdq9uQEYVNVIAZzQ7Ql7MoZnstPLXo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