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Project: DELTA-26</w:t>
      </w:r>
    </w:p>
    <w:p>
      <w:r>
        <w:rPr>
          <w:b/>
        </w:rPr>
        <w:t>From: Brown, Smith and Garrett</w:t>
        <w:br/>
        <w:t>11397 Jesse Courts Suite 286, Lake Steven, AZ 61558</w:t>
      </w:r>
    </w:p>
    <w:p>
      <w:r>
        <w:t>To: Bates, Sims and Kelly</w:t>
        <w:br/>
        <w:t>6571 Mitchell Port, North William, OK 70176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Diverse multi-tasking focus group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$279.78</w:t>
            </w:r>
          </w:p>
        </w:tc>
        <w:tc>
          <w:tcPr>
            <w:tcW w:type="dxa" w:w="2160"/>
          </w:tcPr>
          <w:p>
            <w:r>
              <w:t>$13989.00</w:t>
            </w:r>
          </w:p>
        </w:tc>
      </w:tr>
      <w:tr>
        <w:tc>
          <w:tcPr>
            <w:tcW w:type="dxa" w:w="2160"/>
          </w:tcPr>
          <w:p>
            <w:r>
              <w:t>Enterprise-wide regional protocol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$61.82</w:t>
            </w:r>
          </w:p>
        </w:tc>
        <w:tc>
          <w:tcPr>
            <w:tcW w:type="dxa" w:w="2160"/>
          </w:tcPr>
          <w:p>
            <w:r>
              <w:t>$2534.62</w:t>
            </w:r>
          </w:p>
        </w:tc>
      </w:tr>
      <w:tr>
        <w:tc>
          <w:tcPr>
            <w:tcW w:type="dxa" w:w="2160"/>
          </w:tcPr>
          <w:p>
            <w:r>
              <w:t>Intuitive empowering task-force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$445.53</w:t>
            </w:r>
          </w:p>
        </w:tc>
        <w:tc>
          <w:tcPr>
            <w:tcW w:type="dxa" w:w="2160"/>
          </w:tcPr>
          <w:p>
            <w:r>
              <w:t>$38315.58</w:t>
            </w:r>
          </w:p>
        </w:tc>
      </w:tr>
      <w:tr>
        <w:tc>
          <w:tcPr>
            <w:tcW w:type="dxa" w:w="2160"/>
          </w:tcPr>
          <w:p>
            <w:r>
              <w:t>Polarized didactic strategy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$357.63</w:t>
            </w:r>
          </w:p>
        </w:tc>
        <w:tc>
          <w:tcPr>
            <w:tcW w:type="dxa" w:w="2160"/>
          </w:tcPr>
          <w:p>
            <w:r>
              <w:t>$2145.78</w:t>
            </w:r>
          </w:p>
        </w:tc>
      </w:tr>
    </w:tbl>
    <w:p>
      <w:pPr>
        <w:pStyle w:val="Heading2"/>
      </w:pPr>
      <w:r>
        <w:br/>
        <w:t>Total Amount: $56984.98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