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Seventh Seed Report: GM Thejkumar, M. S.</w:t>
      </w:r>
    </w:p>
    <w:p>
      <w:r>
        <w:rPr>
          <w:i/>
        </w:rPr>
        <w:t xml:space="preserve">Prepared 2026-06-14 for FM Dino Ballecer ("Coach Dinosaur"). Roster player </w:t>
      </w:r>
      <w:r>
        <w:rPr>
          <w:rFonts w:ascii="Consolas" w:hAnsi="Consolas"/>
          <w:i/>
        </w:rPr>
        <w:t>8</w:t>
      </w:r>
      <w:r>
        <w:rPr>
          <w:i/>
        </w:rPr>
        <w:t>.</w:t>
      </w:r>
    </w:p>
    <w:p>
      <w:r>
        <w:rPr>
          <w:b/>
        </w:rPr>
        <w:t>Title:</w:t>
      </w:r>
      <w:r>
        <w:t xml:space="preserve"> GM | </w:t>
      </w:r>
      <w:r>
        <w:rPr>
          <w:b/>
        </w:rPr>
        <w:t>Federation:</w:t>
      </w:r>
      <w:r>
        <w:t xml:space="preserve"> IND | </w:t>
      </w:r>
      <w:r>
        <w:rPr>
          <w:b/>
        </w:rPr>
        <w:t>FIDE (standard):</w:t>
      </w:r>
      <w:r>
        <w:t xml:space="preserve"> 2352 (official pairing list; his FIDE profile reads </w:t>
      </w:r>
      <w:r>
        <w:rPr>
          <w:b/>
        </w:rPr>
        <w:t>2358</w:t>
      </w:r>
      <w:r>
        <w:t xml:space="preserve"> and is flagged </w:t>
      </w:r>
      <w:r>
        <w:rPr>
          <w:b/>
        </w:rPr>
        <w:t>inactive</w:t>
      </w:r>
      <w:r>
        <w:t>)</w:t>
      </w:r>
    </w:p>
    <w:p>
      <w:r>
        <w:rPr>
          <w:b/>
        </w:rPr>
        <w:t>Basis of this report.</w:t>
      </w:r>
      <w:r>
        <w:t xml:space="preserve"> Curated from the refreshed auto-generated dossier Opponent_GM_Thejkumar_M_S.md, cross-checked against Dino's self-audit Dino_Ballecer_Needs_Improvement.md and the web-sourced Live_Scouting_2026-06-13.md.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102 games on file</w:t>
      </w:r>
      <w:r>
        <w:t xml:space="preserve"> = </w:t>
      </w:r>
      <w:r>
        <w:rPr>
          <w:b/>
        </w:rPr>
        <w:t>102 over-the-board PGN games</w:t>
      </w:r>
      <w:r>
        <w:t xml:space="preserve"> + </w:t>
      </w:r>
      <w:r>
        <w:rPr>
          <w:b/>
        </w:rPr>
        <w:t>0 Lichess online metadata rows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 claims below are from 102/102 OTB PGN games analysed by Stockfish 18 at depth 12.</w:t>
      </w:r>
      <w:r>
        <w:t xml:space="preserve"> There are </w:t>
      </w:r>
      <w:r>
        <w:rPr>
          <w:b/>
        </w:rPr>
        <w:t>0 pending engine games</w:t>
      </w:r>
      <w:r>
        <w:t>. (The shipped dossier had a stale 2-of-102 cache reading a nonsense "endgame ACPL 281.0"; it was fully re-analysed before this report.)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Mixed time controls in the engine sample — and the "0 Lichess" header hides it.</w:t>
      </w:r>
      <w:r>
        <w:t xml:space="preserve"> Of the 102 analysed games, </w:t>
      </w:r>
      <w:r>
        <w:rPr>
          <w:b/>
        </w:rPr>
        <w:t>48 are classical opens</w:t>
      </w:r>
      <w:r>
        <w:t xml:space="preserve"> and </w:t>
      </w:r>
      <w:r>
        <w:rPr>
          <w:b/>
        </w:rPr>
        <w:t>54 are online/rapid speed events</w:t>
      </w:r>
      <w:r>
        <w:t xml:space="preserve"> (50 chess.com </w:t>
      </w:r>
      <w:r>
        <w:rPr>
          <w:i/>
        </w:rPr>
        <w:t>Titled Tuesday</w:t>
      </w:r>
      <w:r>
        <w:t xml:space="preserve"> + 4 </w:t>
      </w:r>
      <w:r>
        <w:rPr>
          <w:i/>
        </w:rPr>
        <w:t>Pune Rapid</w:t>
      </w:r>
      <w:r>
        <w:t xml:space="preserve">). Those speed games sit inside the ChessBase PGNs, so they never show in the Lichess count. Because Dino plays a classical event, this report leads with the </w:t>
      </w:r>
      <w:r>
        <w:rPr>
          <w:b/>
        </w:rPr>
        <w:t>classical-only</w:t>
      </w:r>
      <w:r>
        <w:t xml:space="preserve"> subset and flags where the headline numbers are inflated by speed games.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Command used:</w:t>
      </w:r>
      <w:r>
        <w:t xml:space="preserve"> </w:t>
      </w:r>
      <w:r>
        <w:rPr>
          <w:rFonts w:ascii="Consolas" w:hAnsi="Consolas"/>
        </w:rPr>
        <w:t>python prep_manual_app.py --analyze --scope player --player 8 --depth 12 --export</w:t>
      </w:r>
      <w:r>
        <w:t>.</w:t>
      </w:r>
    </w:p>
    <w:p>
      <w:pPr>
        <w:pStyle w:val="Heading1"/>
      </w:pPr>
      <w:r>
        <w:t>1. Executive Summary</w:t>
      </w:r>
    </w:p>
    <w:p>
      <w:r>
        <w:t xml:space="preserve">Thejkumar is a genuine GM (IND, 2352/2358) but the single most important fact about this pairing is off the board: </w:t>
      </w:r>
      <w:r>
        <w:rPr>
          <w:b/>
        </w:rPr>
        <w:t>he is effectively inactive — no FIDE-rated games since February 2024 — and has moved into coaching.</w:t>
      </w:r>
      <w:r>
        <w:t xml:space="preserve"> His 102-game file is therefore </w:t>
      </w:r>
      <w:r>
        <w:rPr>
          <w:b/>
        </w:rPr>
        <w:t>pre-2024</w:t>
      </w:r>
      <w:r>
        <w:t xml:space="preserve">, which cuts both ways: it shows the stable, trusted lines a now-coaching player is most likely to wheel out, but it also means </w:t>
      </w:r>
      <w:r>
        <w:rPr>
          <w:b/>
        </w:rPr>
        <w:t>expect OTB rust</w:t>
      </w:r>
      <w:r>
        <w:t xml:space="preserve"> in long-game calculation and clock handling.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Separate his classical play from his speed play.</w:t>
      </w:r>
      <w:r>
        <w:t xml:space="preserve"> Across all 102 games his profile looks volatile (overall ACPL 41.8, endgame 67.0, 81 serious errors), but </w:t>
      </w:r>
      <w:r>
        <w:rPr>
          <w:b/>
        </w:rPr>
        <w:t>54 of those games are online/rapid</w:t>
      </w:r>
      <w:r>
        <w:t xml:space="preserve">. Restricted to his </w:t>
      </w:r>
      <w:r>
        <w:rPr>
          <w:b/>
        </w:rPr>
        <w:t>48 classical games he is a normal solid GM: 21W 15D 12L (59.4%), overall ACPL 21.9, endgame ACPL 30.0, 24 blunders.</w:t>
      </w:r>
      <w:r>
        <w:t xml:space="preserve"> Do not build the plan around a speed-inflated collapse.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As White he is a 1.d4 player</w:t>
      </w:r>
      <w:r>
        <w:t xml:space="preserve"> (QGD/Ragozin, Semi-Slav, Slav, KID-as-White). </w:t>
      </w:r>
      <w:r>
        <w:rPr>
          <w:b/>
        </w:rPr>
        <w:t>As Black he is a near-pure Caro-Kann player.</w:t>
      </w:r>
      <w:r>
        <w:t xml:space="preserve"> So Dino's main e4 weapons do not apply here: there is no Sicilian for the Moscow/Rossolimo and no French for the KIA — against this opponent the White game is a </w:t>
      </w:r>
      <w:r>
        <w:rPr>
          <w:b/>
        </w:rPr>
        <w:t>Caro-Kann battle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Cleanest result target (Dino with White):</w:t>
      </w:r>
      <w:r>
        <w:t xml:space="preserve"> his </w:t>
      </w:r>
      <w:r>
        <w:rPr>
          <w:b/>
        </w:rPr>
        <w:t>Caro-Kann Advance, Short Variation</w:t>
      </w:r>
      <w:r>
        <w:t xml:space="preserve"> is </w:t>
      </w:r>
      <w:r>
        <w:rPr>
          <w:b/>
        </w:rPr>
        <w:t>0W 0D 2L (0.0%)</w:t>
      </w:r>
      <w:r>
        <w:t xml:space="preserve"> in classical play. But this is a </w:t>
      </w:r>
      <w:r>
        <w:rPr>
          <w:b/>
        </w:rPr>
        <w:t>workload target, not a free one</w:t>
      </w:r>
      <w:r>
        <w:t xml:space="preserve">: the leak only appears if Dino plays the </w:t>
      </w:r>
      <w:r>
        <w:rPr>
          <w:b/>
        </w:rPr>
        <w:t>Advance (3.e5)</w:t>
      </w:r>
      <w:r>
        <w:t xml:space="preserve">, and Dino's audit flags </w:t>
      </w:r>
      <w:r>
        <w:rPr>
          <w:b/>
        </w:rPr>
        <w:t>zero Advance Caro-Kann reps</w:t>
      </w:r>
      <w:r>
        <w:t xml:space="preserve">. Dino's only tested anti-Caro is the </w:t>
      </w:r>
      <w:r>
        <w:rPr>
          <w:b/>
        </w:rPr>
        <w:t>Two Knights Attack (1 game, 100%)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Cleanest fit (Dino with Black):</w:t>
      </w:r>
      <w:r>
        <w:t xml:space="preserve"> steer toward a </w:t>
      </w:r>
      <w:r>
        <w:rPr>
          <w:b/>
        </w:rPr>
        <w:t>fresh, unbalanced middlegame</w:t>
      </w:r>
      <w:r>
        <w:t xml:space="preserve"> rather than a symmetrical QGD theory duel. His classical White results are soft in exactly the structures that stay double-edged — </w:t>
      </w:r>
      <w:r>
        <w:rPr>
          <w:b/>
        </w:rPr>
        <w:t>Catalan/Réti-as-White 42.9% and IQP/Panov-as-White 33.3%</w:t>
      </w:r>
      <w:r>
        <w:t xml:space="preserve"> — and against a rusty opponent the goal is to make him solve problems over the board, not recite preparation.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His softest phase is the endgame</w:t>
      </w:r>
      <w:r>
        <w:t xml:space="preserve"> (classical ACPL 30.0, 24 blunders / 48 games, clustered in the late-middlegame-to-endgame transition). Keep pieces on into the first time control.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One-sentence game plan:</w:t>
      </w:r>
      <w:r>
        <w:t xml:space="preserve"> </w:t>
      </w:r>
      <w:r>
        <w:rPr>
          <w:i/>
        </w:rPr>
        <w:t>Treat the White game as a Caro-Kann fight — play the tested Two Knights Attack unless Dino is willing to train the Advance as a project — and with Black aim for a fresh, unbalanced structure that makes a rusty, inactive GM calculate and burn clock, then keep enough material on to reach the late phase where his accuracy drops.</w:t>
      </w:r>
    </w:p>
    <w:p>
      <w:pPr>
        <w:pStyle w:val="Heading1"/>
      </w:pPr>
      <w:r>
        <w:t>2. Opening Repertoire</w:t>
      </w:r>
    </w:p>
    <w:p>
      <w:r>
        <w:rPr>
          <w:i/>
        </w:rPr>
        <w:t xml:space="preserve">Result tables below are </w:t>
      </w:r>
      <w:r>
        <w:rPr>
          <w:i/>
        </w:rPr>
        <w:t>classical-only</w:t>
      </w:r>
      <w:r>
        <w:rPr>
          <w:i/>
        </w:rPr>
        <w:t>; openings with ≥2 classical games shown. Online/rapid games are excluded because they roughly double his error rate and distort the percentages.</w:t>
      </w:r>
    </w:p>
    <w:p>
      <w:r>
        <w:rPr>
          <w:b/>
        </w:rPr>
        <w:t>As White — 25 classical games, 60.0%.</w:t>
      </w:r>
      <w:r>
        <w:t xml:space="preserve"> A pure queen's-pawn player: 1.d4 into Ragozin/QGD, Semi-Slav and Slav structures, with occasional KID-as-White. No 1.e4 in the classical set.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Queen's Gambit Declined: Ragozin Defense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D38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His main, draw-heavy (2-3-0); not a target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Semi-Slav Defense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D43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Comfortable; neutral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Defense: Orthodox (Aronin-Taimanov)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E97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He scores well facing the KID; do not invite it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Semi-Slav Defense: Chigorin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D46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Neutral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Queen's Indian Defense: Capablanca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E16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*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i/>
                <w:sz w:val="18"/>
              </w:rPr>
              <w:t xml:space="preserve">Same game duplicated across two PGN imports — really </w:t>
            </w:r>
            <w:r>
              <w:rPr>
                <w:i/>
                <w:sz w:val="18"/>
              </w:rPr>
              <w:t>one</w:t>
            </w:r>
            <w:r>
              <w:rPr>
                <w:sz w:val="18"/>
              </w:rPr>
              <w:t>* loss (vs Ghosh, 2024); a thin signal, not two data points</w:t>
            </w:r>
          </w:p>
        </w:tc>
      </w:tr>
    </w:tbl>
    <w:p>
      <w:r>
        <w:rPr>
          <w:b/>
        </w:rPr>
        <w:t>As Black — 23 classical games, 58.7%.</w:t>
      </w:r>
      <w:r>
        <w:t xml:space="preserve"> Almost everything is a Caro-Kann. This is the side Dino actually faces with White, and it is deeply theoretical, trusted territory for Thejkumar.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Advance, Short Variation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Top White result target</w:t>
            </w:r>
            <w:r>
              <w:rPr>
                <w:sz w:val="18"/>
              </w:rPr>
              <w:t xml:space="preserve"> (0-0-2), but requires the Advance, which Dino does not play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Advance, Botvinnik-Carls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His preferred Advance answer; he is comfortable here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 (main / B15)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Solid; not a target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Exchange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He is fine vs the Exchange; not a soft target</w:t>
            </w:r>
          </w:p>
        </w:tc>
      </w:tr>
    </w:tbl>
    <w:p>
      <w:pPr>
        <w:pStyle w:val="Heading2"/>
      </w:pPr>
      <w:r>
        <w:t>Repertoire-fit check (against Dino's own file)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is a Caro-Kann problem, not a Sicilian/French one.</w:t>
      </w:r>
      <w:r>
        <w:t xml:space="preserve"> Dino's headline weapons — Moscow/ Rossolimo (100%) and the KIA vs the French (91.7%) — </w:t>
      </w:r>
      <w:r>
        <w:rPr>
          <w:b/>
        </w:rPr>
        <w:t>will not occur</w:t>
      </w:r>
      <w:r>
        <w:t>, because Thejkumar answers 1.e4 with 1...c6. Plan the White game specifically against the Caro-Kann.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Tested anti-Caro = Two Knights Attack.</w:t>
      </w:r>
      <w:r>
        <w:t xml:space="preserve"> Dino's file shows one Caro-Kann game, a Two Knights Attack win (B10, 100%/1). It is low-theory and side-steps Thejkumar's deep Advance/Classical preparation — a sensible practical default against a booked-up but rusty opponent.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The Advance Short target is a project, not a surprise.</w:t>
      </w:r>
      <w:r>
        <w:t xml:space="preserve"> The 0/2 result is real but tiny, and Dino has </w:t>
      </w:r>
      <w:r>
        <w:rPr>
          <w:b/>
        </w:rPr>
        <w:t>zero Advance Caro-Kann reps</w:t>
      </w:r>
      <w:r>
        <w:t xml:space="preserve"> (a flagged gap in his audit). Only choose the Advance if he is willing to train it with model games first; otherwise the result edge is unreachable.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As Black, avoid feeding his comfort zones.</w:t>
      </w:r>
      <w:r>
        <w:t xml:space="preserve"> He scores 100% facing the KID-as-White (E97) and is solid in his Ragozin/Semi-Slav universe, so a quiet symmetrical QGD plays to his strengths. Prefer a Benoni/Grünfeld-flavoured, unbalanced setup (Dino's Neo-Grünfeld is 100%/2, his Benoni reps are live) to pose fresh problems.</w:t>
      </w:r>
    </w:p>
    <w:p>
      <w:pPr>
        <w:pStyle w:val="Heading1"/>
      </w:pPr>
      <w:r>
        <w:t>3. Phase Accuracy</w:t>
      </w:r>
    </w:p>
    <w:p>
      <w:r>
        <w:rPr>
          <w:i/>
        </w:rPr>
        <w:t>From 102 analysed OTB PGN games at depth 12. Lower ACPL = cleaner play. The classical/online split is the most important row here.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 w:val="true"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Subset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Record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Overall ACPL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Opening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Middlegame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Endgame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Blunders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Mistakes</w:t>
            </w:r>
          </w:p>
        </w:tc>
      </w:tr>
      <w:tr>
        <w:trPr>
          <w:cantSplit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All analysed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102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49-19-34 (57.4%)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32.4</w:t>
            </w:r>
            <w:r>
              <w:rPr>
                <w:sz w:val="18"/>
              </w:rPr>
              <w:t>*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9.6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19.4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49.2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81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114</w:t>
            </w:r>
          </w:p>
        </w:tc>
      </w:tr>
      <w:tr>
        <w:trPr>
          <w:cantSplit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Classical only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48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21-15-12 (59.4%)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21.9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7.9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17.1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30.0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Online / rapid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54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28-4-22 (55.6%)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41.8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11.1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21.5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67.0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57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76</w:t>
            </w:r>
          </w:p>
        </w:tc>
      </w:tr>
    </w:tbl>
    <w:p>
      <w:r>
        <w:rPr>
          <w:i/>
        </w:rPr>
        <w:t>The all-games overall/endgame figures are dominated by the online half and are shown only to expose the inflation; use the classical row for every verdict.</w:t>
      </w:r>
    </w:p>
    <w:p>
      <w:r>
        <w:rPr>
          <w:b/>
        </w:rPr>
        <w:t>Interpretation (within-player only).</w:t>
      </w:r>
      <w:r>
        <w:t xml:space="preserve"> In classical chess Thejkumar is a solid GM whose </w:t>
      </w:r>
      <w:r>
        <w:rPr>
          <w:b/>
        </w:rPr>
        <w:t>opening is his most accurate phase (ACPL 7.9)</w:t>
      </w:r>
      <w:r>
        <w:t xml:space="preserve"> — no surprise for a now-coach playing trusted lines — and whose </w:t>
      </w:r>
      <w:r>
        <w:rPr>
          <w:b/>
        </w:rPr>
        <w:t>endgame is his weakest (ACPL 30.0)</w:t>
      </w:r>
      <w:r>
        <w:t xml:space="preserve">. His 24 classical blunders over 48 games are not random; they cluster in the </w:t>
      </w:r>
      <w:r>
        <w:rPr>
          <w:b/>
        </w:rPr>
        <w:t>late-middlegame-into-endgame transition</w:t>
      </w:r>
      <w:r>
        <w:t xml:space="preserve"> (see §5). Online his error rate roughly doubles, consistent with his much lower, inactive rapid/blitz ratings (2242 / 2303).</w:t>
      </w:r>
    </w:p>
    <w:p>
      <w:pPr>
        <w:ind w:left="360"/>
      </w:pPr>
      <w:r>
        <w:rPr>
          <w:b/>
          <w:i/>
        </w:rPr>
        <w:t>Rust amplifier.</w:t>
      </w:r>
      <w:r>
        <w:rPr>
          <w:i/>
        </w:rPr>
        <w:t xml:space="preserve"> These are pre-2024 games by a player who has not competed since. A two-year classical layoff typically hurts calculation stamina and clock management more than opening knowledge — which lines up with the file: clean openings, looser late play. Treat his endgame phase as the place where rust is most likely to compound.</w:t>
      </w:r>
    </w:p>
    <w:p>
      <w:pPr>
        <w:pStyle w:val="Heading1"/>
      </w:pPr>
      <w:r>
        <w:t>4. Middlegame and Structure Notes</w:t>
      </w:r>
    </w:p>
    <w:p>
      <w:r>
        <w:rPr>
          <w:i/>
        </w:rPr>
        <w:t xml:space="preserve">Classical-only structure split by Thejkumar's color (result </w:t>
      </w:r>
      <w:r>
        <w:rPr>
          <w:i/>
        </w:rPr>
        <w:t>and</w:t>
      </w:r>
      <w:r>
        <w:rPr>
          <w:i/>
        </w:rPr>
        <w:t xml:space="preserve"> engine accuracy, which are separate evidence types).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936"/>
        <w:gridCol w:w="842"/>
        <w:gridCol w:w="842"/>
        <w:gridCol w:w="936"/>
        <w:gridCol w:w="3184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Structure family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His color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Result 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B/M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Réti Squeeze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42.9%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19.1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1/10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Soft result (2-2-3) but clean engine play — out-result, not out-blunder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Advance Caro-Kann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19.7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2/7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Even; his trusted defensive structure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Réti Squeeze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62.5%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20.9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2/3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Comfortable; not a target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12.9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0/1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Very clean as Black; do not hand him this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33.3%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13.6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1/1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Soft result (0-2-1) on a tiny sample; clean engine play</w:t>
            </w:r>
          </w:p>
        </w:tc>
      </w:tr>
    </w:tbl>
    <w:p>
      <w:r>
        <w:rPr>
          <w:b/>
        </w:rPr>
        <w:t>Practical structure verdicts: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Soft-by-result, clean-by-engine.</w:t>
      </w:r>
      <w:r>
        <w:t xml:space="preserve"> His two weakest classical White families (Catalan/Réti 42.9%, IQP/Panov 33.3%) show low ACPL, so the losses are about being </w:t>
      </w:r>
      <w:r>
        <w:rPr>
          <w:b/>
        </w:rPr>
        <w:t>out-played/ground down</w:t>
      </w:r>
      <w:r>
        <w:t xml:space="preserve">, not blundering. For Dino that means these are </w:t>
      </w:r>
      <w:r>
        <w:rPr>
          <w:i/>
        </w:rPr>
        <w:t>playable, double-edged</w:t>
      </w:r>
      <w:r>
        <w:t xml:space="preserve"> targets that reward genuine understanding — useful against a rusty opponent — not trap lines.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invite his clean zones.</w:t>
      </w:r>
      <w:r>
        <w:t xml:space="preserve"> He is 100% and very accurate in </w:t>
      </w:r>
      <w:r>
        <w:rPr>
          <w:b/>
        </w:rPr>
        <w:t>IQP/Panov as Black</w:t>
      </w:r>
      <w:r>
        <w:t xml:space="preserve"> (ACPL 12.9) and comfortable defending the </w:t>
      </w:r>
      <w:r>
        <w:rPr>
          <w:b/>
        </w:rPr>
        <w:t>Advance Caro-Kann as Black</w:t>
      </w:r>
      <w:r>
        <w:t xml:space="preserve"> (ACPL 19.7); avoid lines that let him reach those.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Small-sample discipline.</w:t>
      </w:r>
      <w:r>
        <w:t xml:space="preserve"> Every classical family here is 3–7 games; treat these as pointers, not laws, and weight the </w:t>
      </w:r>
      <w:r>
        <w:rPr>
          <w:b/>
        </w:rPr>
        <w:t>2023–2024 games</w:t>
      </w:r>
      <w:r>
        <w:t xml:space="preserve"> over the older bulk.</w:t>
      </w:r>
    </w:p>
    <w:p>
      <w:pPr>
        <w:pStyle w:val="Heading1"/>
      </w:pPr>
      <w:r>
        <w:t>5. Endgame and Simplified Positions</w:t>
      </w:r>
    </w:p>
    <w:p>
      <w:r>
        <w:t xml:space="preserve">The dossier's raw "endgame ACPL 281.0 / 7 blunders" was a 2-game cache artifact and is discarded. On the full depth-12 re-analysis, his </w:t>
      </w:r>
      <w:r>
        <w:rPr>
          <w:b/>
        </w:rPr>
        <w:t>classical</w:t>
      </w:r>
      <w:r>
        <w:t xml:space="preserve"> endgame ACPL is </w:t>
      </w:r>
      <w:r>
        <w:rPr>
          <w:b/>
        </w:rPr>
        <w:t>30.0 with 24 blunders over 48 games</w:t>
      </w:r>
      <w:r>
        <w:t xml:space="preserve"> — the weakest of his three phases, and the most plausible place for inactivity to show. The clearest classical late errors (move ≥ 30):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Theme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Engine prefers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Nikitenko, Mihail (Colombo, Nov 2022)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39.Qe4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~730)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Queen misstep in a Semi-Slav middlegame-to-ending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Qa8-a7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Liyanapathirana, Pasan (Nov 2022)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33...Qg2+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~269)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Premature check, lost coordination (Advance Caro as Black)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Qa8-h1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Fominyh, Alexander (Colombo, Dec 2022)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37.Rc1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~219)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Passive rook in a QGA ending he then lost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Rd1-e1</w:t>
            </w:r>
          </w:p>
        </w:tc>
      </w:tr>
    </w:tbl>
    <w:p>
      <w:r>
        <w:rPr>
          <w:b/>
        </w:rPr>
        <w:t>Honest phrasing for Dino:</w:t>
      </w:r>
      <w:r>
        <w:t xml:space="preserve"> </w:t>
      </w:r>
      <w:r>
        <w:rPr>
          <w:i/>
        </w:rPr>
        <w:t>Thejkumar's endgame is his softest classical phase, with real late-phase blunders, but the sample is older and modest — this is a "keep the game going and make him work late" edge, not a guaranteed technical collapse. Reaching the first time control with pieces on is worth more than trading into a clean ending and hoping.</w:t>
      </w:r>
    </w:p>
    <w:p>
      <w:pPr>
        <w:ind w:left="360"/>
      </w:pPr>
      <w:r>
        <w:rPr>
          <w:b/>
          <w:i/>
        </w:rPr>
        <w:t>Mirror caution.</w:t>
      </w:r>
      <w:r>
        <w:rPr>
          <w:i/>
        </w:rPr>
        <w:t xml:space="preserve"> Dino's own depth-12 profile (7 analysed losses) shows endgame ACPL 36.7 with </w:t>
      </w:r>
      <w:r>
        <w:rPr>
          <w:b/>
          <w:i/>
        </w:rPr>
        <w:t>4 drawing-defense failures</w:t>
      </w:r>
      <w:r>
        <w:rPr>
          <w:i/>
        </w:rPr>
        <w:t xml:space="preserve"> — i.e. Dino's late technique is currently </w:t>
      </w:r>
      <w:r>
        <w:rPr>
          <w:i/>
        </w:rPr>
        <w:t>looser</w:t>
      </w:r>
      <w:r>
        <w:rPr>
          <w:i/>
        </w:rPr>
        <w:t xml:space="preserve"> than Thejkumar's classical 30.0. Any "outlast him in the endgame" plan needs Dino to tighten his own conversion and drawing-defense first.</w:t>
      </w:r>
    </w:p>
    <w:p>
      <w:pPr>
        <w:pStyle w:val="Heading1"/>
      </w:pPr>
      <w:r>
        <w:t>6. Practical Game Plan for Dino</w:t>
      </w:r>
    </w:p>
    <w:p>
      <w:pPr>
        <w:pStyle w:val="ListParagraph"/>
      </w:pPr>
      <w:r>
        <w:t xml:space="preserve">1.  </w:t>
      </w:r>
      <w:r>
        <w:rPr>
          <w:b/>
        </w:rPr>
        <w:t>Treat the White game as a Caro-Kann fight.</w:t>
      </w:r>
      <w:r>
        <w:t xml:space="preserve"> Forget Moscow/Rossolimo/KIA here — they cannot occur. Prepare specifically against 1...c6.</w:t>
      </w:r>
    </w:p>
    <w:p>
      <w:pPr>
        <w:pStyle w:val="ListParagraph"/>
      </w:pPr>
      <w:r>
        <w:t xml:space="preserve">2.  </w:t>
      </w:r>
      <w:r>
        <w:rPr>
          <w:b/>
        </w:rPr>
        <w:t>Default White weapon: the Two Knights Attack.</w:t>
      </w:r>
      <w:r>
        <w:t xml:space="preserve"> It is Dino's one tested anti-Caro (100%/1), low on theory, and dodges Thejkumar's deep, trusted Advance/Classical preparation — ideal against a booked-but-rusty opponent.</w:t>
      </w:r>
    </w:p>
    <w:p>
      <w:pPr>
        <w:pStyle w:val="ListParagraph"/>
      </w:pPr>
      <w:r>
        <w:t xml:space="preserve">3.  </w:t>
      </w:r>
      <w:r>
        <w:rPr>
          <w:b/>
        </w:rPr>
        <w:t>Only play the Advance as a trained project.</w:t>
      </w:r>
      <w:r>
        <w:t xml:space="preserve"> The 0/2 classical result in the Advance Short is the cleanest result target, but Dino has zero Advance Caro reps; reaching it cold against a GM is the wrong risk. Train it with model games first, or leave it.</w:t>
      </w:r>
    </w:p>
    <w:p>
      <w:pPr>
        <w:pStyle w:val="ListParagraph"/>
      </w:pPr>
      <w:r>
        <w:t xml:space="preserve">4.  </w:t>
      </w:r>
      <w:r>
        <w:rPr>
          <w:b/>
        </w:rPr>
        <w:t>With Black, pick a fresh, unbalanced structure.</w:t>
      </w:r>
      <w:r>
        <w:t xml:space="preserve"> Avoid a symmetrical QGD/Slav theory duel (his comfort zone). Lean on Dino's 100% Neo-Grünfeld or his live Benoni to pose problems and eat clock — exactly what tends to expose two-year rust.</w:t>
      </w:r>
    </w:p>
    <w:p>
      <w:pPr>
        <w:pStyle w:val="ListParagraph"/>
      </w:pPr>
      <w:r>
        <w:t xml:space="preserve">5.  </w:t>
      </w:r>
      <w:r>
        <w:rPr>
          <w:b/>
        </w:rPr>
        <w:t>Keep pieces on into the first time control.</w:t>
      </w:r>
      <w:r>
        <w:t xml:space="preserve"> His weakest classical phase is the endgame (ACPL 30.0, 24 blunders/48), clustered in the move-30+ transition. Don't simplify early and hope; make him calculate a complex late middlegame.</w:t>
      </w:r>
    </w:p>
    <w:p>
      <w:pPr>
        <w:pStyle w:val="ListParagraph"/>
      </w:pPr>
      <w:r>
        <w:t xml:space="preserve">6.  </w:t>
      </w:r>
      <w:r>
        <w:rPr>
          <w:b/>
        </w:rPr>
        <w:t>Don't out-theory a GM — out-stamina a rusty one.</w:t>
      </w:r>
      <w:r>
        <w:t xml:space="preserve"> His opening accuracy (ACPL 7.9) is the best part of his game; surprise value comes from </w:t>
      </w:r>
      <w:r>
        <w:rPr>
          <w:i/>
        </w:rPr>
        <w:t>position type and clock</w:t>
      </w:r>
      <w:r>
        <w:t>, not from a sharper line in his own pet variations.</w:t>
      </w:r>
    </w:p>
    <w:p>
      <w:pPr>
        <w:pStyle w:val="ListParagraph"/>
      </w:pPr>
      <w:r>
        <w:t xml:space="preserve">7.  </w:t>
      </w:r>
      <w:r>
        <w:rPr>
          <w:b/>
        </w:rPr>
        <w:t>Tighten Dino's own late technique first.</w:t>
      </w:r>
      <w:r>
        <w:t xml:space="preserve"> Dino's drawing-defense (4/4 failures on file) is the real risk in any long ending; the "make him work late" plan only pays off if Dino doesn't return the favour.</w:t>
      </w:r>
    </w:p>
    <w:p>
      <w:pPr>
        <w:pStyle w:val="ListParagraph"/>
      </w:pPr>
      <w:r>
        <w:t xml:space="preserve">8.  </w:t>
      </w:r>
      <w:r>
        <w:rPr>
          <w:b/>
        </w:rPr>
        <w:t>Model games to study:</w:t>
      </w:r>
      <w:r>
        <w:t xml:space="preserve"> his classical Advance-Short losses to </w:t>
      </w:r>
      <w:r>
        <w:rPr>
          <w:b/>
        </w:rPr>
        <w:t>Nikitenko (Colombo 2022, 36 moves)</w:t>
      </w:r>
      <w:r>
        <w:t xml:space="preserve"> and </w:t>
      </w:r>
      <w:r>
        <w:rPr>
          <w:b/>
        </w:rPr>
        <w:t>Mahdavi (Dubai 2022, 28 moves)</w:t>
      </w:r>
      <w:r>
        <w:t xml:space="preserve">; his late-phase blunder losses to </w:t>
      </w:r>
      <w:r>
        <w:rPr>
          <w:b/>
        </w:rPr>
        <w:t>Nikitenko (Semi-Slav, 39.Qe4)</w:t>
      </w:r>
      <w:r>
        <w:t xml:space="preserve"> and </w:t>
      </w:r>
      <w:r>
        <w:rPr>
          <w:b/>
        </w:rPr>
        <w:t>Fominyh (QGA ending, 37.Rc1)</w:t>
      </w:r>
      <w:r>
        <w:t xml:space="preserve">; and his most recent classical loss, the </w:t>
      </w:r>
      <w:r>
        <w:rPr>
          <w:b/>
        </w:rPr>
        <w:t>QID Capablanca vs Ghosh (Bangalore, Jan 2024)</w:t>
      </w:r>
      <w:r>
        <w:t xml:space="preserve"> — his freshest competitive game on file.</w:t>
      </w:r>
    </w:p>
    <w:p>
      <w:pPr>
        <w:pStyle w:val="ListParagraph"/>
      </w:pPr>
      <w:r>
        <w:t xml:space="preserve">9.  </w:t>
      </w:r>
      <w:r>
        <w:rPr>
          <w:b/>
        </w:rPr>
        <w:t>Freshness to-do.</w:t>
      </w:r>
      <w:r>
        <w:t xml:space="preserve"> He is inactive, so there are no 2025–2026 games to mine; the Jan 2024 Bangalore event is the latest evidence. If he has played any unrated/coaching games since, they are not in this file — assume the pre-2024 repertoire and prepare for rust.</w:t>
      </w:r>
    </w:p>
    <w:p>
      <w:pPr>
        <w:pStyle w:val="Heading1"/>
      </w:pPr>
      <w:r>
        <w:t>Method &amp; Caveats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Analysis command:</w:t>
      </w:r>
      <w:r>
        <w:t xml:space="preserve"> </w:t>
      </w:r>
      <w:r>
        <w:rPr>
          <w:rFonts w:ascii="Consolas" w:hAnsi="Consolas"/>
        </w:rPr>
        <w:t>python prep_manual_app.py --analyze --scope player --player 8 --depth 12 --export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Coverage:</w:t>
      </w:r>
      <w:r>
        <w:t xml:space="preserve"> 102 total games, 102 OTB PGNs, 0 Lichess rows, </w:t>
      </w:r>
      <w:r>
        <w:rPr>
          <w:b/>
        </w:rPr>
        <w:t>102/102 analysed at depth 12</w:t>
      </w:r>
      <w:r>
        <w:t>, 0 pending. The shipped dossier's 2-of-102 cache was discarded and the full set re-analysed.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Time-control split:</w:t>
      </w:r>
      <w:r>
        <w:t xml:space="preserve"> 48 classical opens vs 54 online/rapid (Titled Tuesday + Pune Rapid). All accuracy and structure verdicts use the </w:t>
      </w:r>
      <w:r>
        <w:rPr>
          <w:b/>
        </w:rPr>
        <w:t>classical</w:t>
      </w:r>
      <w:r>
        <w:t xml:space="preserve"> subset; all-games numbers are shown only to expose the speed-game inflation. The "0 Lichess online" header is misleading — the speed games are ChessBase PGNs.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Duplicate-game note:</w:t>
      </w:r>
      <w:r>
        <w:t xml:space="preserve"> his QID Capablanca loss to Ghosh is stored twice under two event spellings (</w:t>
      </w:r>
      <w:r>
        <w:rPr>
          <w:rFonts w:ascii="Consolas" w:hAnsi="Consolas"/>
        </w:rPr>
        <w:t>Bangalore op-A 1st</w:t>
      </w:r>
      <w:r>
        <w:t xml:space="preserve"> / </w:t>
      </w:r>
      <w:r>
        <w:rPr>
          <w:rFonts w:ascii="Consolas" w:hAnsi="Consolas"/>
        </w:rPr>
        <w:t>1st Bangalore Int Open</w:t>
      </w:r>
      <w:r>
        <w:t>, same date/opponent/56 moves), so that "0/2" is really one loss. Other 2-game samples were checked and are distinct.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Activity caveat:</w:t>
      </w:r>
      <w:r>
        <w:t xml:space="preserve"> the entire file is pre-2024; Thejkumar has not played rated chess since Feb 2024 and now coaches. Read every tendency as his </w:t>
      </w:r>
      <w:r>
        <w:rPr>
          <w:i/>
        </w:rPr>
        <w:t>trusted pre-layoff repertoire</w:t>
      </w:r>
      <w:r>
        <w:t>, and weight the rust factor accordingly.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Rating note:</w:t>
      </w:r>
      <w:r>
        <w:t xml:space="preserve"> the manual uses </w:t>
      </w:r>
      <w:r>
        <w:rPr>
          <w:b/>
        </w:rPr>
        <w:t>2352</w:t>
      </w:r>
      <w:r>
        <w:t xml:space="preserve"> to match the organizer's pairing list; his FIDE profile reads </w:t>
      </w:r>
      <w:r>
        <w:rPr>
          <w:b/>
        </w:rPr>
        <w:t>2358</w:t>
      </w:r>
      <w:r>
        <w:t xml:space="preserve"> and is flagged inactive. Low stakes, but flagged for a deliberate call.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Known limitations:</w:t>
      </w:r>
      <w:r>
        <w:t xml:space="preserve"> depth 12 is a screening depth, not final engine truth; classical family samples are 2–7 games each; result-score targets and engine-accuracy targets are reconciled explicitly (his soft White families are clean by ACPL, i.e. out-played not out-blundered).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Seventh Seed Report: GM Thejkumar, M. S.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