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Arlan Cabe — Round-by-Round Game Preparation</w:t>
      </w:r>
    </w:p>
    <w:p>
      <w:r>
        <w:t xml:space="preserve">Standalone operational guide for </w:t>
      </w:r>
      <w:r>
        <w:rPr>
          <w:b/>
        </w:rPr>
        <w:t>FM Arlan Cabe (2298, PHI)</w:t>
      </w:r>
      <w:r>
        <w:t xml:space="preserve"> covering Rounds 1 and 2, </w:t>
      </w:r>
      <w:r>
        <w:rPr>
          <w:b/>
        </w:rPr>
        <w:t>22–23 June 2026</w:t>
      </w:r>
      <w:r>
        <w:t xml:space="preserve"> (times Asia/Manila, UTC+8). The purpose is simple: identify what each opponent is likely to play, choose a practical response, and carry a clear plan into the resulting middlegame.</w:t>
      </w:r>
    </w:p>
    <w:p>
      <w:r>
        <w:t>Recommendations are based on the improved seed reports, opponent dossiers, and games available in the preparation database. Small samples are identified plainly.</w:t>
      </w:r>
    </w:p>
    <w:p>
      <w:r>
        <w:rPr>
          <w:b/>
        </w:rPr>
        <w:t>Evidence labels</w:t>
      </w:r>
      <w:r>
        <w:t xml:space="preserve"> — </w:t>
      </w:r>
      <w:r>
        <w:rPr>
          <w:rFonts w:ascii="Consolas" w:hAnsi="Consolas"/>
        </w:rPr>
        <w:t>(C)</w:t>
      </w:r>
      <w:r>
        <w:t xml:space="preserve"> classical game or engine evidence · </w:t>
      </w:r>
      <w:r>
        <w:rPr>
          <w:rFonts w:ascii="Consolas" w:hAnsi="Consolas"/>
        </w:rPr>
        <w:t>(R)</w:t>
      </w:r>
      <w:r>
        <w:t xml:space="preserve"> rapid/blitz tendency only · </w:t>
      </w:r>
      <w:r>
        <w:rPr>
          <w:rFonts w:ascii="Consolas" w:hAnsi="Consolas"/>
        </w:rPr>
        <w:t>(I)</w:t>
      </w:r>
      <w:r>
        <w:t xml:space="preserve"> inference from repertoire fit.</w:t>
      </w:r>
    </w:p>
    <w:p>
      <w:pPr>
        <w:pStyle w:val="Heading1"/>
        <w:pageBreakBefore/>
      </w:pPr>
      <w:r>
        <w:t>Tournament Dashboard</w:t>
      </w:r>
    </w:p>
    <w:tbl>
      <w:tblPr>
        <w:tblW w:type="auto" w:w="0"/>
        <w:tblLook w:firstColumn="1" w:firstRow="1" w:lastColumn="0" w:lastRow="0" w:noHBand="0" w:noVBand="1" w:val="04A0"/>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4"/>
        <w:gridCol w:w="936"/>
        <w:gridCol w:w="1029"/>
        <w:gridCol w:w="2059"/>
        <w:gridCol w:w="1216"/>
        <w:gridCol w:w="2436"/>
      </w:tblGrid>
      <w:tr>
        <w:trPr>
          <w:cantSplit/>
          <w:tblHeader w:val="true"/>
        </w:trPr>
        <w:tc>
          <w:tcPr>
            <w:tcW w:type="dxa" w:w="1684"/>
            <w:tcMar>
              <w:top w:w="90" w:type="dxa"/>
              <w:left w:w="90" w:type="dxa"/>
              <w:bottom w:w="90" w:type="dxa"/>
              <w:right w:w="90" w:type="dxa"/>
            </w:tcMar>
          </w:tcPr>
          <w:p>
            <w:pPr>
              <w:spacing w:after="40" w:line="240" w:lineRule="auto"/>
            </w:pPr>
            <w:r>
              <w:rPr>
                <w:b/>
                <w:sz w:val="18"/>
              </w:rPr>
              <w:t>Round / Date</w:t>
            </w:r>
          </w:p>
        </w:tc>
        <w:tc>
          <w:tcPr>
            <w:tcW w:type="dxa" w:w="936"/>
            <w:tcMar>
              <w:top w:w="90" w:type="dxa"/>
              <w:left w:w="90" w:type="dxa"/>
              <w:bottom w:w="90" w:type="dxa"/>
              <w:right w:w="90" w:type="dxa"/>
            </w:tcMar>
          </w:tcPr>
          <w:p>
            <w:pPr>
              <w:spacing w:after="40" w:line="240" w:lineRule="auto"/>
            </w:pPr>
            <w:r>
              <w:rPr>
                <w:b/>
                <w:sz w:val="18"/>
              </w:rPr>
              <w:t>Time · Bd</w:t>
            </w:r>
          </w:p>
        </w:tc>
        <w:tc>
          <w:tcPr>
            <w:tcW w:type="dxa" w:w="1029"/>
            <w:tcMar>
              <w:top w:w="90" w:type="dxa"/>
              <w:left w:w="90" w:type="dxa"/>
              <w:bottom w:w="90" w:type="dxa"/>
              <w:right w:w="90" w:type="dxa"/>
            </w:tcMar>
          </w:tcPr>
          <w:p>
            <w:pPr>
              <w:spacing w:after="40" w:line="240" w:lineRule="auto"/>
            </w:pPr>
            <w:r>
              <w:rPr>
                <w:b/>
                <w:sz w:val="18"/>
              </w:rPr>
              <w:t>Color</w:t>
            </w:r>
          </w:p>
        </w:tc>
        <w:tc>
          <w:tcPr>
            <w:tcW w:type="dxa" w:w="2059"/>
            <w:tcMar>
              <w:top w:w="90" w:type="dxa"/>
              <w:left w:w="90" w:type="dxa"/>
              <w:bottom w:w="90" w:type="dxa"/>
              <w:right w:w="90" w:type="dxa"/>
            </w:tcMar>
          </w:tcPr>
          <w:p>
            <w:pPr>
              <w:spacing w:after="40" w:line="240" w:lineRule="auto"/>
            </w:pPr>
            <w:r>
              <w:rPr>
                <w:b/>
                <w:sz w:val="18"/>
              </w:rPr>
              <w:t>Opponent</w:t>
            </w:r>
          </w:p>
        </w:tc>
        <w:tc>
          <w:tcPr>
            <w:tcW w:type="dxa" w:w="1216"/>
            <w:tcMar>
              <w:top w:w="90" w:type="dxa"/>
              <w:left w:w="90" w:type="dxa"/>
              <w:bottom w:w="90" w:type="dxa"/>
              <w:right w:w="90" w:type="dxa"/>
            </w:tcMar>
          </w:tcPr>
          <w:p>
            <w:pPr>
              <w:spacing w:after="40" w:line="240" w:lineRule="auto"/>
            </w:pPr>
            <w:r>
              <w:rPr>
                <w:b/>
                <w:sz w:val="18"/>
              </w:rPr>
              <w:t>Rtg</w:t>
            </w:r>
          </w:p>
        </w:tc>
        <w:tc>
          <w:tcPr>
            <w:tcW w:type="dxa" w:w="2436"/>
            <w:tcMar>
              <w:top w:w="90" w:type="dxa"/>
              <w:left w:w="90" w:type="dxa"/>
              <w:bottom w:w="90" w:type="dxa"/>
              <w:right w:w="90" w:type="dxa"/>
            </w:tcMar>
          </w:tcPr>
          <w:p>
            <w:pPr>
              <w:spacing w:after="40" w:line="240" w:lineRule="auto"/>
            </w:pPr>
            <w:r>
              <w:rPr>
                <w:b/>
                <w:sz w:val="18"/>
              </w:rPr>
              <w:t>Opening intention &amp; priority</w:t>
            </w:r>
          </w:p>
        </w:tc>
      </w:tr>
      <w:tr>
        <w:trPr>
          <w:cantSplit/>
        </w:trPr>
        <w:tc>
          <w:tcPr>
            <w:tcW w:type="dxa" w:w="1684"/>
            <w:tcMar>
              <w:top w:w="90" w:type="dxa"/>
              <w:left w:w="90" w:type="dxa"/>
              <w:bottom w:w="90" w:type="dxa"/>
              <w:right w:w="90" w:type="dxa"/>
            </w:tcMar>
          </w:tcPr>
          <w:p>
            <w:pPr>
              <w:spacing w:after="40" w:line="240" w:lineRule="auto"/>
            </w:pPr>
            <w:r>
              <w:rPr>
                <w:sz w:val="18"/>
              </w:rPr>
              <w:t>R1 · Mon Jun 22</w:t>
            </w:r>
          </w:p>
        </w:tc>
        <w:tc>
          <w:tcPr>
            <w:tcW w:type="dxa" w:w="936"/>
            <w:tcMar>
              <w:top w:w="90" w:type="dxa"/>
              <w:left w:w="90" w:type="dxa"/>
              <w:bottom w:w="90" w:type="dxa"/>
              <w:right w:w="90" w:type="dxa"/>
            </w:tcMar>
          </w:tcPr>
          <w:p>
            <w:pPr>
              <w:spacing w:after="40" w:line="240" w:lineRule="auto"/>
            </w:pPr>
            <w:r>
              <w:rPr>
                <w:sz w:val="18"/>
              </w:rPr>
              <w:t>16:00 · B4</w:t>
            </w:r>
          </w:p>
        </w:tc>
        <w:tc>
          <w:tcPr>
            <w:tcW w:type="dxa" w:w="1029"/>
            <w:tcMar>
              <w:top w:w="90" w:type="dxa"/>
              <w:left w:w="90" w:type="dxa"/>
              <w:bottom w:w="90" w:type="dxa"/>
              <w:right w:w="90" w:type="dxa"/>
            </w:tcMar>
          </w:tcPr>
          <w:p>
            <w:pPr>
              <w:spacing w:after="40" w:line="240" w:lineRule="auto"/>
            </w:pPr>
            <w:r>
              <w:rPr>
                <w:sz w:val="18"/>
              </w:rPr>
              <w:t>Black</w:t>
            </w:r>
          </w:p>
        </w:tc>
        <w:tc>
          <w:tcPr>
            <w:tcW w:type="dxa" w:w="2059"/>
            <w:tcMar>
              <w:top w:w="90" w:type="dxa"/>
              <w:left w:w="90" w:type="dxa"/>
              <w:bottom w:w="90" w:type="dxa"/>
              <w:right w:w="90" w:type="dxa"/>
            </w:tcMar>
          </w:tcPr>
          <w:p>
            <w:pPr>
              <w:spacing w:after="40" w:line="240" w:lineRule="auto"/>
            </w:pPr>
            <w:r>
              <w:rPr>
                <w:sz w:val="18"/>
              </w:rPr>
              <w:t>GM Thejkumar, M. S. (IND)</w:t>
            </w:r>
          </w:p>
        </w:tc>
        <w:tc>
          <w:tcPr>
            <w:tcW w:type="dxa" w:w="1216"/>
            <w:tcMar>
              <w:top w:w="90" w:type="dxa"/>
              <w:left w:w="90" w:type="dxa"/>
              <w:bottom w:w="90" w:type="dxa"/>
              <w:right w:w="90" w:type="dxa"/>
            </w:tcMar>
          </w:tcPr>
          <w:p>
            <w:pPr>
              <w:spacing w:after="40" w:line="240" w:lineRule="auto"/>
              <w:jc w:val="right"/>
            </w:pPr>
            <w:r>
              <w:rPr>
                <w:sz w:val="18"/>
              </w:rPr>
              <w:t>2358</w:t>
            </w:r>
          </w:p>
        </w:tc>
        <w:tc>
          <w:tcPr>
            <w:tcW w:type="dxa" w:w="2436"/>
            <w:tcMar>
              <w:top w:w="90" w:type="dxa"/>
              <w:left w:w="90" w:type="dxa"/>
              <w:bottom w:w="90" w:type="dxa"/>
              <w:right w:w="90" w:type="dxa"/>
            </w:tcMar>
          </w:tcPr>
          <w:p>
            <w:pPr>
              <w:spacing w:after="40" w:line="240" w:lineRule="auto"/>
            </w:pPr>
            <w:r>
              <w:rPr>
                <w:b/>
                <w:sz w:val="18"/>
              </w:rPr>
              <w:t>1–0, completed.</w:t>
            </w:r>
            <w:r>
              <w:rPr>
                <w:sz w:val="18"/>
              </w:rPr>
              <w:t xml:space="preserve"> Slav Defense, Semi-Slav (</w:t>
            </w:r>
            <w:r>
              <w:rPr>
                <w:rFonts w:ascii="Consolas" w:hAnsi="Consolas"/>
                <w:sz w:val="18"/>
              </w:rPr>
              <w:t>5.e3 a6</w:t>
            </w:r>
            <w:r>
              <w:rPr>
                <w:sz w:val="18"/>
              </w:rPr>
              <w:t>); 46 moves</w:t>
            </w:r>
          </w:p>
        </w:tc>
      </w:tr>
      <w:tr>
        <w:trPr>
          <w:cantSplit/>
        </w:trPr>
        <w:tc>
          <w:tcPr>
            <w:tcW w:type="dxa" w:w="1684"/>
            <w:tcMar>
              <w:top w:w="90" w:type="dxa"/>
              <w:left w:w="90" w:type="dxa"/>
              <w:bottom w:w="90" w:type="dxa"/>
              <w:right w:w="90" w:type="dxa"/>
            </w:tcMar>
          </w:tcPr>
          <w:p>
            <w:pPr>
              <w:spacing w:after="40" w:line="240" w:lineRule="auto"/>
            </w:pPr>
            <w:r>
              <w:rPr>
                <w:sz w:val="18"/>
              </w:rPr>
              <w:t>R2 · Tue Jun 23</w:t>
            </w:r>
          </w:p>
        </w:tc>
        <w:tc>
          <w:tcPr>
            <w:tcW w:type="dxa" w:w="936"/>
            <w:tcMar>
              <w:top w:w="90" w:type="dxa"/>
              <w:left w:w="90" w:type="dxa"/>
              <w:bottom w:w="90" w:type="dxa"/>
              <w:right w:w="90" w:type="dxa"/>
            </w:tcMar>
          </w:tcPr>
          <w:p>
            <w:pPr>
              <w:spacing w:after="40" w:line="240" w:lineRule="auto"/>
            </w:pPr>
            <w:r>
              <w:rPr>
                <w:sz w:val="18"/>
              </w:rPr>
              <w:t>10:00 · B2</w:t>
            </w:r>
          </w:p>
        </w:tc>
        <w:tc>
          <w:tcPr>
            <w:tcW w:type="dxa" w:w="1029"/>
            <w:tcMar>
              <w:top w:w="90" w:type="dxa"/>
              <w:left w:w="90" w:type="dxa"/>
              <w:bottom w:w="90" w:type="dxa"/>
              <w:right w:w="90" w:type="dxa"/>
            </w:tcMar>
          </w:tcPr>
          <w:p>
            <w:pPr>
              <w:spacing w:after="40" w:line="240" w:lineRule="auto"/>
            </w:pPr>
            <w:r>
              <w:rPr>
                <w:sz w:val="18"/>
              </w:rPr>
              <w:t>White</w:t>
            </w:r>
          </w:p>
        </w:tc>
        <w:tc>
          <w:tcPr>
            <w:tcW w:type="dxa" w:w="2059"/>
            <w:tcMar>
              <w:top w:w="90" w:type="dxa"/>
              <w:left w:w="90" w:type="dxa"/>
              <w:bottom w:w="90" w:type="dxa"/>
              <w:right w:w="90" w:type="dxa"/>
            </w:tcMar>
          </w:tcPr>
          <w:p>
            <w:pPr>
              <w:spacing w:after="40" w:line="240" w:lineRule="auto"/>
            </w:pPr>
            <w:r>
              <w:rPr>
                <w:sz w:val="18"/>
              </w:rPr>
              <w:t>IM Morris, James (AUS)</w:t>
            </w:r>
          </w:p>
        </w:tc>
        <w:tc>
          <w:tcPr>
            <w:tcW w:type="dxa" w:w="1216"/>
            <w:tcMar>
              <w:top w:w="90" w:type="dxa"/>
              <w:left w:w="90" w:type="dxa"/>
              <w:bottom w:w="90" w:type="dxa"/>
              <w:right w:w="90" w:type="dxa"/>
            </w:tcMar>
          </w:tcPr>
          <w:p>
            <w:pPr>
              <w:spacing w:after="40" w:line="240" w:lineRule="auto"/>
              <w:jc w:val="right"/>
            </w:pPr>
            <w:r>
              <w:rPr>
                <w:sz w:val="18"/>
              </w:rPr>
              <w:t>2423</w:t>
            </w:r>
          </w:p>
        </w:tc>
        <w:tc>
          <w:tcPr>
            <w:tcW w:type="dxa" w:w="2436"/>
            <w:tcMar>
              <w:top w:w="90" w:type="dxa"/>
              <w:left w:w="90" w:type="dxa"/>
              <w:bottom w:w="90" w:type="dxa"/>
              <w:right w:w="90" w:type="dxa"/>
            </w:tcMar>
          </w:tcPr>
          <w:p>
            <w:pPr>
              <w:spacing w:after="40" w:line="240" w:lineRule="auto"/>
            </w:pPr>
            <w:r>
              <w:rPr>
                <w:b/>
                <w:sz w:val="18"/>
              </w:rPr>
              <w:t>0–1, completed.</w:t>
            </w:r>
            <w:r>
              <w:rPr>
                <w:sz w:val="18"/>
              </w:rPr>
              <w:t xml:space="preserve"> Pirc Defense, Quiet Center (</w:t>
            </w:r>
            <w:r>
              <w:rPr>
                <w:rFonts w:ascii="Consolas" w:hAnsi="Consolas"/>
                <w:sz w:val="18"/>
              </w:rPr>
              <w:t>5.Nc3 O-O</w:t>
            </w:r>
            <w:r>
              <w:rPr>
                <w:sz w:val="18"/>
              </w:rPr>
              <w:t>); 69 moves</w:t>
            </w:r>
          </w:p>
        </w:tc>
      </w:tr>
    </w:tbl>
    <w:p>
      <w:pPr>
        <w:pStyle w:val="Heading1"/>
      </w:pPr>
      <w:r>
        <w:t>Tournament-Wide Gates</w:t>
      </w:r>
    </w:p>
    <w:p>
      <w:r>
        <w:rPr>
          <w:b/>
        </w:rPr>
        <w:t>Gate 1 — Use the preparation as a decision map, not a forced script.</w:t>
      </w:r>
      <w:r>
        <w:t xml:space="preserve"> The listed lines establish the intended structure. Once the opponent deviates, return to the strategic priorities instead of spending time trying to remember an exact move.</w:t>
      </w:r>
    </w:p>
    <w:p>
      <w:r>
        <w:rPr>
          <w:b/>
        </w:rPr>
        <w:t>Gate 2 — Finish development before expanding.</w:t>
      </w:r>
      <w:r>
        <w:t xml:space="preserve"> In both rounds, the central break is only effective when the king is safe and the pieces are connected. Do not launch wing play while pieces remain undeveloped.</w:t>
      </w:r>
    </w:p>
    <w:p>
      <w:r>
        <w:rPr>
          <w:b/>
        </w:rPr>
        <w:t>Gate 3 — Welcome sound endgames.</w:t>
      </w:r>
      <w:r>
        <w:t xml:space="preserve"> </w:t>
      </w:r>
      <w:r>
        <w:rPr>
          <w:rFonts w:ascii="Consolas" w:hAnsi="Consolas"/>
        </w:rPr>
        <w:t>(C)</w:t>
      </w:r>
      <w:r>
        <w:t xml:space="preserve"> Both opponents show their largest accuracy drop in the endgame. Simplification is useful when it preserves active rooks and a healthy structure; it is not a reason to trade automatically.</w:t>
      </w:r>
    </w:p>
    <w:p>
      <w:r>
        <w:rPr>
          <w:b/>
        </w:rPr>
        <w:t>Gate 4 — Protect the clock.</w:t>
      </w:r>
      <w:r>
        <w:t xml:space="preserve"> The prepared opening moves should be played confidently, with a brief tactical check. Save serious calculation time for the first genuinely new position and maintain an endgame buffer.</w:t>
      </w:r>
    </w:p>
    <w:p>
      <w:pPr>
        <w:pStyle w:val="Heading1"/>
        <w:pageBreakBefore/>
      </w:pPr>
      <w:r>
        <w:t>Round 1 — Black vs GM Thejkumar, M. S. (2358)</w:t>
      </w:r>
    </w:p>
    <w:p>
      <w:r>
        <w:rPr>
          <w:i/>
        </w:rPr>
        <w:t>Mon Jun 22, 16:00, Board 4. Source: seventh improved seed report + opponent dossier.</w:t>
      </w:r>
    </w:p>
    <w:p>
      <w:r>
        <w:rPr>
          <w:b/>
        </w:rPr>
        <w:t>Opponent snapshot.</w:t>
      </w:r>
      <w:r>
        <w:t xml:space="preserve"> </w:t>
      </w:r>
      <w:r>
        <w:rPr>
          <w:rFonts w:ascii="Consolas" w:hAnsi="Consolas"/>
        </w:rPr>
        <w:t>(C)</w:t>
      </w:r>
      <w:r>
        <w:t xml:space="preserve"> Thejkumar is overwhelmingly a </w:t>
      </w:r>
      <w:r>
        <w:rPr>
          <w:rFonts w:ascii="Consolas" w:hAnsi="Consolas"/>
        </w:rPr>
        <w:t>1.d4</w:t>
      </w:r>
      <w:r>
        <w:t xml:space="preserve"> player in the available file, using Queen’s Gambit, Slav, Semi-Slav, Ragozin, Torre, and London move orders. There is no </w:t>
      </w:r>
      <w:r>
        <w:rPr>
          <w:rFonts w:ascii="Consolas" w:hAnsi="Consolas"/>
        </w:rPr>
        <w:t>1.e4</w:t>
      </w:r>
      <w:r>
        <w:t xml:space="preserve"> game in the working sample. His opening play is generally sound, but his results and accuracy decline later: his endgame error figure is substantially worse than his opening figure, with 13 recorded conversion or defensive failures in rook endings. He also has a high serious-error count across the analysed sample, so a stable position with continuing decisions is preferable to an early forcing gamble.</w:t>
      </w:r>
    </w:p>
    <w:p>
      <w:r>
        <w:rPr>
          <w:b/>
        </w:rPr>
        <w:t>Why the Slav/Semi-Slav.</w:t>
      </w:r>
      <w:r>
        <w:t xml:space="preserve"> </w:t>
      </w:r>
      <w:r>
        <w:rPr>
          <w:rFonts w:ascii="Consolas" w:hAnsi="Consolas"/>
        </w:rPr>
        <w:t>(C)</w:t>
      </w:r>
      <w:r>
        <w:t xml:space="preserve"> His White results in the Slav Modern sample are only </w:t>
      </w:r>
      <w:r>
        <w:rPr>
          <w:b/>
        </w:rPr>
        <w:t>33.3% (1/3)</w:t>
      </w:r>
      <w:r>
        <w:t>. The sample is small, so this is a direction rather than proof of a weakness. More importantly, the structure gives Black a sound centre and clear freeing breaks while avoiding the sharp IQP/Panov attacking positions in which Thejkumar has scored well.</w:t>
      </w:r>
    </w:p>
    <w:p>
      <w:r>
        <w:rPr>
          <w:b/>
        </w:rPr>
        <w:t>Repertoire caution.</w:t>
      </w:r>
      <w:r>
        <w:t xml:space="preserve"> </w:t>
      </w:r>
      <w:r>
        <w:rPr>
          <w:rFonts w:ascii="Consolas" w:hAnsi="Consolas"/>
        </w:rPr>
        <w:t>(C)</w:t>
      </w:r>
      <w:r>
        <w:t xml:space="preserve"> Arlan’s own file contains much more Sicilian and King’s Indian experience than Slav experience. Keep the Slav package narrow and principle-based. Do not turn the game into a memory contest in a large Semi-Slav branch.</w:t>
      </w:r>
    </w:p>
    <w:p>
      <w:pPr>
        <w:pStyle w:val="Heading2"/>
      </w:pPr>
      <w:r>
        <w:t>Ranked response ladder</w:t>
      </w:r>
    </w:p>
    <w:p>
      <w:r>
        <w:rPr>
          <w:b/>
        </w:rPr>
        <w:t>1 — Recommended: Slav into a restrained Semi-Slav.</w:t>
      </w:r>
    </w:p>
    <w:p>
      <w:r>
        <w:t>Main route:</w:t>
      </w:r>
    </w:p>
    <w:p>
      <w:r>
        <w:rPr>
          <w:rFonts w:ascii="Consolas" w:hAnsi="Consolas"/>
        </w:rPr>
        <w:t>1.d4 d5 2.c4 c6 3.Nf3 Nf6 4.Nc3 e6 5.e3 Nbd7 6.Qc2 Bd6 7.Bd3 O-O</w:t>
      </w:r>
    </w:p>
    <w:p>
      <w:r>
        <w:t xml:space="preserve">The position is sound, but the setup is incomplete until Black challenges the centre. After White establishes </w:t>
      </w:r>
      <w:r>
        <w:rPr>
          <w:rFonts w:ascii="Consolas" w:hAnsi="Consolas"/>
        </w:rPr>
        <w:t>e4</w:t>
      </w:r>
      <w:r>
        <w:t xml:space="preserve">, use </w:t>
      </w:r>
      <w:r>
        <w:rPr>
          <w:rFonts w:ascii="Consolas" w:hAnsi="Consolas"/>
        </w:rPr>
        <w:t>...e5</w:t>
      </w:r>
      <w:r>
        <w:t xml:space="preserve"> or </w:t>
      </w:r>
      <w:r>
        <w:rPr>
          <w:rFonts w:ascii="Consolas" w:hAnsi="Consolas"/>
        </w:rPr>
        <w:t>...c5</w:t>
      </w:r>
      <w:r>
        <w:t xml:space="preserve"> promptly:</w:t>
      </w:r>
    </w:p>
    <w:p>
      <w:r>
        <w:rPr>
          <w:rFonts w:ascii="Consolas" w:hAnsi="Consolas"/>
        </w:rPr>
        <w:t>8.O-O dxc4 9.Bxc4 a6 10.e4 e5</w:t>
      </w:r>
    </w:p>
    <w:p>
      <w:r>
        <w:t>The exact move order can change. The fixed priorities are:</w:t>
      </w:r>
    </w:p>
    <w:p>
      <w:pPr>
        <w:pStyle w:val="ListParagraph"/>
      </w:pPr>
      <w:r>
        <w:t xml:space="preserve">1.  </w:t>
      </w:r>
      <w:r>
        <w:t xml:space="preserve">develop </w:t>
      </w:r>
      <w:r>
        <w:rPr>
          <w:rFonts w:ascii="Consolas" w:hAnsi="Consolas"/>
        </w:rPr>
        <w:t>Nf6</w:t>
      </w:r>
      <w:r>
        <w:t xml:space="preserve"> and </w:t>
      </w:r>
      <w:r>
        <w:rPr>
          <w:rFonts w:ascii="Consolas" w:hAnsi="Consolas"/>
        </w:rPr>
        <w:t>Nbd7</w:t>
      </w:r>
      <w:r>
        <w:t>;</w:t>
      </w:r>
    </w:p>
    <w:p>
      <w:pPr>
        <w:pStyle w:val="ListParagraph"/>
      </w:pPr>
      <w:r>
        <w:t xml:space="preserve">2.  </w:t>
      </w:r>
      <w:r>
        <w:t xml:space="preserve">place the dark-squared bishop on </w:t>
      </w:r>
      <w:r>
        <w:rPr>
          <w:rFonts w:ascii="Consolas" w:hAnsi="Consolas"/>
        </w:rPr>
        <w:t>d6</w:t>
      </w:r>
      <w:r>
        <w:t xml:space="preserve"> or </w:t>
      </w:r>
      <w:r>
        <w:rPr>
          <w:rFonts w:ascii="Consolas" w:hAnsi="Consolas"/>
        </w:rPr>
        <w:t>e7</w:t>
      </w:r>
      <w:r>
        <w:t>;</w:t>
      </w:r>
    </w:p>
    <w:p>
      <w:pPr>
        <w:pStyle w:val="ListParagraph"/>
      </w:pPr>
      <w:r>
        <w:t xml:space="preserve">3.  </w:t>
      </w:r>
      <w:r>
        <w:t>castle;</w:t>
      </w:r>
    </w:p>
    <w:p>
      <w:pPr>
        <w:pStyle w:val="ListParagraph"/>
      </w:pPr>
      <w:r>
        <w:t xml:space="preserve">4.  </w:t>
      </w:r>
      <w:r>
        <w:t xml:space="preserve">challenge White’s centre with </w:t>
      </w:r>
      <w:r>
        <w:rPr>
          <w:rFonts w:ascii="Consolas" w:hAnsi="Consolas"/>
        </w:rPr>
        <w:t>...c5</w:t>
      </w:r>
      <w:r>
        <w:t xml:space="preserve"> or </w:t>
      </w:r>
      <w:r>
        <w:rPr>
          <w:rFonts w:ascii="Consolas" w:hAnsi="Consolas"/>
        </w:rPr>
        <w:t>...e5</w:t>
      </w:r>
      <w:r>
        <w:t>;</w:t>
      </w:r>
    </w:p>
    <w:p>
      <w:pPr>
        <w:pStyle w:val="ListParagraph"/>
      </w:pPr>
      <w:r>
        <w:t xml:space="preserve">5.  </w:t>
      </w:r>
      <w:r>
        <w:t xml:space="preserve">solve the light-squared bishop rather than leaving it buried on </w:t>
      </w:r>
      <w:r>
        <w:rPr>
          <w:rFonts w:ascii="Consolas" w:hAnsi="Consolas"/>
        </w:rPr>
        <w:t>c8</w:t>
      </w:r>
      <w:r>
        <w:t>.</w:t>
      </w:r>
    </w:p>
    <w:p>
      <w:r>
        <w:rPr>
          <w:b/>
        </w:rPr>
        <w:t>2 — Exchange Slav: active symmetry.</w:t>
      </w:r>
    </w:p>
    <w:p>
      <w:r>
        <w:rPr>
          <w:rFonts w:ascii="Consolas" w:hAnsi="Consolas"/>
        </w:rPr>
        <w:t>1.d4 d5 2.c4 c6 3.cxd5 cxd5</w:t>
      </w:r>
    </w:p>
    <w:p>
      <w:r>
        <w:t xml:space="preserve">Develop with </w:t>
      </w:r>
      <w:r>
        <w:rPr>
          <w:rFonts w:ascii="Consolas" w:hAnsi="Consolas"/>
        </w:rPr>
        <w:t>...Nc6</w:t>
      </w:r>
      <w:r>
        <w:t xml:space="preserve">, </w:t>
      </w:r>
      <w:r>
        <w:rPr>
          <w:rFonts w:ascii="Consolas" w:hAnsi="Consolas"/>
        </w:rPr>
        <w:t>...Bf5</w:t>
      </w:r>
      <w:r>
        <w:t xml:space="preserve"> before </w:t>
      </w:r>
      <w:r>
        <w:rPr>
          <w:rFonts w:ascii="Consolas" w:hAnsi="Consolas"/>
        </w:rPr>
        <w:t>...e6</w:t>
      </w:r>
      <w:r>
        <w:t xml:space="preserve"> when the move order permits, then </w:t>
      </w:r>
      <w:r>
        <w:rPr>
          <w:rFonts w:ascii="Consolas" w:hAnsi="Consolas"/>
        </w:rPr>
        <w:t>...Nf6</w:t>
      </w:r>
      <w:r>
        <w:t xml:space="preserve">, </w:t>
      </w:r>
      <w:r>
        <w:rPr>
          <w:rFonts w:ascii="Consolas" w:hAnsi="Consolas"/>
        </w:rPr>
        <w:t>...Bd6</w:t>
      </w:r>
      <w:r>
        <w:t>, and castling. Contest the c-file and keep enough pieces to make the symmetrical structure a technique test. Do not treat symmetry as an automatic draw or begin exchanging without purpose.</w:t>
      </w:r>
    </w:p>
    <w:p>
      <w:r>
        <w:rPr>
          <w:b/>
        </w:rPr>
        <w:t>3 — London or Torre move order: immediate central and queenside pressure.</w:t>
      </w:r>
    </w:p>
    <w:p>
      <w:r>
        <w:t xml:space="preserve">Against </w:t>
      </w:r>
      <w:r>
        <w:rPr>
          <w:rFonts w:ascii="Consolas" w:hAnsi="Consolas"/>
        </w:rPr>
        <w:t>2.Bf4</w:t>
      </w:r>
      <w:r>
        <w:t xml:space="preserve">, </w:t>
      </w:r>
      <w:r>
        <w:rPr>
          <w:rFonts w:ascii="Consolas" w:hAnsi="Consolas"/>
        </w:rPr>
        <w:t>2.Nf3</w:t>
      </w:r>
      <w:r>
        <w:t xml:space="preserve">, or an early </w:t>
      </w:r>
      <w:r>
        <w:rPr>
          <w:rFonts w:ascii="Consolas" w:hAnsi="Consolas"/>
        </w:rPr>
        <w:t>Bg5</w:t>
      </w:r>
      <w:r>
        <w:t xml:space="preserve">, use </w:t>
      </w:r>
      <w:r>
        <w:rPr>
          <w:rFonts w:ascii="Consolas" w:hAnsi="Consolas"/>
        </w:rPr>
        <w:t>...c5</w:t>
      </w:r>
      <w:r>
        <w:t xml:space="preserve">, </w:t>
      </w:r>
      <w:r>
        <w:rPr>
          <w:rFonts w:ascii="Consolas" w:hAnsi="Consolas"/>
        </w:rPr>
        <w:t>...Nc6</w:t>
      </w:r>
      <w:r>
        <w:t xml:space="preserve">, and often </w:t>
      </w:r>
      <w:r>
        <w:rPr>
          <w:rFonts w:ascii="Consolas" w:hAnsi="Consolas"/>
        </w:rPr>
        <w:t>...Qb6</w:t>
      </w:r>
      <w:r>
        <w:t xml:space="preserve">, pressuring </w:t>
      </w:r>
      <w:r>
        <w:rPr>
          <w:rFonts w:ascii="Consolas" w:hAnsi="Consolas"/>
        </w:rPr>
        <w:t>b2</w:t>
      </w:r>
      <w:r>
        <w:t xml:space="preserve"> and </w:t>
      </w:r>
      <w:r>
        <w:rPr>
          <w:rFonts w:ascii="Consolas" w:hAnsi="Consolas"/>
        </w:rPr>
        <w:t>d4</w:t>
      </w:r>
      <w:r>
        <w:t xml:space="preserve">. Bring the </w:t>
      </w:r>
      <w:r>
        <w:rPr>
          <w:rFonts w:ascii="Consolas" w:hAnsi="Consolas"/>
        </w:rPr>
        <w:t>c8</w:t>
      </w:r>
      <w:r>
        <w:t xml:space="preserve"> bishop outside the pawn chain before playing </w:t>
      </w:r>
      <w:r>
        <w:rPr>
          <w:rFonts w:ascii="Consolas" w:hAnsi="Consolas"/>
        </w:rPr>
        <w:t>...e6</w:t>
      </w:r>
      <w:r>
        <w:t xml:space="preserve"> when possible.</w:t>
      </w:r>
    </w:p>
    <w:p>
      <w:r>
        <w:rPr>
          <w:b/>
        </w:rPr>
        <w:t xml:space="preserve">4 — Early </w:t>
      </w:r>
      <w:r>
        <w:rPr>
          <w:rFonts w:ascii="Consolas" w:hAnsi="Consolas"/>
          <w:b/>
        </w:rPr>
        <w:t>Qb3</w:t>
      </w:r>
      <w:r>
        <w:rPr>
          <w:b/>
        </w:rPr>
        <w:t>: defend without distorting the position.</w:t>
      </w:r>
    </w:p>
    <w:p>
      <w:r>
        <w:t xml:space="preserve">Use </w:t>
      </w:r>
      <w:r>
        <w:rPr>
          <w:rFonts w:ascii="Consolas" w:hAnsi="Consolas"/>
        </w:rPr>
        <w:t>...Qb6</w:t>
      </w:r>
      <w:r>
        <w:t xml:space="preserve">, </w:t>
      </w:r>
      <w:r>
        <w:rPr>
          <w:rFonts w:ascii="Consolas" w:hAnsi="Consolas"/>
        </w:rPr>
        <w:t>...Qc7</w:t>
      </w:r>
      <w:r>
        <w:t xml:space="preserve">, or a well-timed </w:t>
      </w:r>
      <w:r>
        <w:rPr>
          <w:rFonts w:ascii="Consolas" w:hAnsi="Consolas"/>
        </w:rPr>
        <w:t>...b6</w:t>
      </w:r>
      <w:r>
        <w:t xml:space="preserve"> depending on the position. Protect </w:t>
      </w:r>
      <w:r>
        <w:rPr>
          <w:rFonts w:ascii="Consolas" w:hAnsi="Consolas"/>
        </w:rPr>
        <w:t>b7</w:t>
      </w:r>
      <w:r>
        <w:t>, continue development, and avoid unnecessary pawn weaknesses created solely to chase the queen.</w:t>
      </w:r>
    </w:p>
    <w:p>
      <w:r>
        <w:rPr>
          <w:b/>
        </w:rPr>
        <w:t>5 — Familiar-repertoire fallback: only if chosen before the game.</w:t>
      </w:r>
    </w:p>
    <w:p>
      <w:r>
        <w:rPr>
          <w:rFonts w:ascii="Consolas" w:hAnsi="Consolas"/>
        </w:rPr>
        <w:t>1...Nf6</w:t>
      </w:r>
      <w:r>
        <w:t xml:space="preserve"> is playable and may transpose back to the intended structure. A King’s Indian or Grünfeld should be used only as a pre-game repertoire decision, not as an over-the-board escape from the Slav. Those choices create a sharper theoretical fight and move away from the opponent-specific plan.</w:t>
      </w:r>
    </w:p>
    <w:p>
      <w:pPr>
        <w:pStyle w:val="Heading2"/>
      </w:pPr>
      <w:r>
        <w:t>Position guide</w:t>
      </w:r>
    </w:p>
    <w:p>
      <w:r>
        <w:rPr>
          <w:b/>
        </w:rPr>
        <w:t>Target structure:</w:t>
      </w:r>
      <w:r>
        <w:t xml:space="preserve"> Black pawns on </w:t>
      </w:r>
      <w:r>
        <w:rPr>
          <w:rFonts w:ascii="Consolas" w:hAnsi="Consolas"/>
        </w:rPr>
        <w:t>c6–d5–e6</w:t>
      </w:r>
      <w:r>
        <w:t xml:space="preserve">, king castled short, knights on </w:t>
      </w:r>
      <w:r>
        <w:rPr>
          <w:rFonts w:ascii="Consolas" w:hAnsi="Consolas"/>
        </w:rPr>
        <w:t>f6</w:t>
      </w:r>
      <w:r>
        <w:t xml:space="preserve"> and </w:t>
      </w:r>
      <w:r>
        <w:rPr>
          <w:rFonts w:ascii="Consolas" w:hAnsi="Consolas"/>
        </w:rPr>
        <w:t>d7</w:t>
      </w:r>
      <w:r>
        <w:t xml:space="preserve">, queen commonly on </w:t>
      </w:r>
      <w:r>
        <w:rPr>
          <w:rFonts w:ascii="Consolas" w:hAnsi="Consolas"/>
        </w:rPr>
        <w:t>c7</w:t>
      </w:r>
      <w:r>
        <w:t xml:space="preserve">, rooks ready for </w:t>
      </w:r>
      <w:r>
        <w:rPr>
          <w:rFonts w:ascii="Consolas" w:hAnsi="Consolas"/>
        </w:rPr>
        <w:t>c8</w:t>
      </w:r>
      <w:r>
        <w:t xml:space="preserve"> or </w:t>
      </w:r>
      <w:r>
        <w:rPr>
          <w:rFonts w:ascii="Consolas" w:hAnsi="Consolas"/>
        </w:rPr>
        <w:t>e8</w:t>
      </w:r>
      <w:r>
        <w:t>.</w:t>
      </w:r>
    </w:p>
    <w:p>
      <w:r>
        <w:rPr>
          <w:b/>
        </w:rPr>
        <w:t>Main pawn breaks:</w:t>
      </w:r>
    </w:p>
    <w:p>
      <w:pPr>
        <w:pStyle w:val="ListParagraph"/>
        <w:numPr>
          <w:ilvl w:val="0"/>
          <w:numId w:val="2"/>
        </w:numPr>
      </w:pPr>
      <w:r>
        <w:rPr>
          <w:rFonts w:ascii="Consolas" w:hAnsi="Consolas"/>
        </w:rPr>
        <w:t>...c5</w:t>
      </w:r>
      <w:r>
        <w:t xml:space="preserve"> attacks </w:t>
      </w:r>
      <w:r>
        <w:rPr>
          <w:rFonts w:ascii="Consolas" w:hAnsi="Consolas"/>
        </w:rPr>
        <w:t>d4</w:t>
      </w:r>
      <w:r>
        <w:t>, frees the c-file, and prevents White from maintaining a free broad centre.</w:t>
      </w:r>
    </w:p>
    <w:p>
      <w:pPr>
        <w:pStyle w:val="ListParagraph"/>
        <w:numPr>
          <w:ilvl w:val="0"/>
          <w:numId w:val="2"/>
        </w:numPr>
      </w:pPr>
      <w:r>
        <w:rPr>
          <w:rFonts w:ascii="Consolas" w:hAnsi="Consolas"/>
        </w:rPr>
        <w:t>...e5</w:t>
      </w:r>
      <w:r>
        <w:t xml:space="preserve"> is strongest when White has committed to </w:t>
      </w:r>
      <w:r>
        <w:rPr>
          <w:rFonts w:ascii="Consolas" w:hAnsi="Consolas"/>
        </w:rPr>
        <w:t>e4</w:t>
      </w:r>
      <w:r>
        <w:t xml:space="preserve"> and Black’s pieces are ready for the centre to open.</w:t>
      </w:r>
    </w:p>
    <w:p>
      <w:r>
        <w:t>One of these breaks should occur while it is positionally justified. If Black reaches the middlegame without either break, White may gain a risk-free space advantage.</w:t>
      </w:r>
    </w:p>
    <w:p>
      <w:r>
        <w:rPr>
          <w:b/>
        </w:rPr>
        <w:t>Helpful exchanges:</w:t>
      </w:r>
    </w:p>
    <w:p>
      <w:pPr>
        <w:pStyle w:val="ListParagraph"/>
        <w:numPr>
          <w:ilvl w:val="0"/>
          <w:numId w:val="2"/>
        </w:numPr>
      </w:pPr>
      <w:r>
        <w:t>Trading one pair of minor pieces can ease Black’s space problem.</w:t>
      </w:r>
    </w:p>
    <w:p>
      <w:pPr>
        <w:pStyle w:val="ListParagraph"/>
        <w:numPr>
          <w:ilvl w:val="0"/>
          <w:numId w:val="2"/>
        </w:numPr>
      </w:pPr>
      <w:r>
        <w:t>Trading the light-squared bishops is often useful if Black’s bishop lacks an active diagonal.</w:t>
      </w:r>
    </w:p>
    <w:p>
      <w:pPr>
        <w:pStyle w:val="ListParagraph"/>
        <w:numPr>
          <w:ilvl w:val="0"/>
          <w:numId w:val="2"/>
        </w:numPr>
      </w:pPr>
      <w:r>
        <w:t>A sound rook endgame is an acceptable destination because it tests Thejkumar’s weakest phase, but Black’s rooks must remain active.</w:t>
      </w:r>
    </w:p>
    <w:p>
      <w:r>
        <w:rPr>
          <w:b/>
        </w:rPr>
        <w:t>Critical warning signs:</w:t>
      </w:r>
    </w:p>
    <w:p>
      <w:pPr>
        <w:pStyle w:val="ListParagraph"/>
        <w:numPr>
          <w:ilvl w:val="0"/>
          <w:numId w:val="2"/>
        </w:numPr>
      </w:pPr>
      <w:r>
        <w:t xml:space="preserve">White has pawns on </w:t>
      </w:r>
      <w:r>
        <w:rPr>
          <w:rFonts w:ascii="Consolas" w:hAnsi="Consolas"/>
        </w:rPr>
        <w:t>d4</w:t>
      </w:r>
      <w:r>
        <w:t xml:space="preserve"> and </w:t>
      </w:r>
      <w:r>
        <w:rPr>
          <w:rFonts w:ascii="Consolas" w:hAnsi="Consolas"/>
        </w:rPr>
        <w:t>e4</w:t>
      </w:r>
      <w:r>
        <w:t xml:space="preserve"> and Black is still making slow flank moves.</w:t>
      </w:r>
    </w:p>
    <w:p>
      <w:pPr>
        <w:pStyle w:val="ListParagraph"/>
        <w:numPr>
          <w:ilvl w:val="0"/>
          <w:numId w:val="2"/>
        </w:numPr>
      </w:pPr>
      <w:r>
        <w:t xml:space="preserve">The </w:t>
      </w:r>
      <w:r>
        <w:rPr>
          <w:rFonts w:ascii="Consolas" w:hAnsi="Consolas"/>
        </w:rPr>
        <w:t>c8</w:t>
      </w:r>
      <w:r>
        <w:t xml:space="preserve"> bishop remains trapped with no plan to free or exchange it.</w:t>
      </w:r>
    </w:p>
    <w:p>
      <w:pPr>
        <w:pStyle w:val="ListParagraph"/>
        <w:numPr>
          <w:ilvl w:val="0"/>
          <w:numId w:val="2"/>
        </w:numPr>
      </w:pPr>
      <w:r>
        <w:t>Black has not castled before opening the centre.</w:t>
      </w:r>
    </w:p>
    <w:p>
      <w:pPr>
        <w:pStyle w:val="ListParagraph"/>
        <w:numPr>
          <w:ilvl w:val="0"/>
          <w:numId w:val="2"/>
        </w:numPr>
      </w:pPr>
      <w:r>
        <w:t>Black responds to symmetry by exchanging every active piece.</w:t>
      </w:r>
    </w:p>
    <w:p>
      <w:pPr>
        <w:pStyle w:val="Heading2"/>
      </w:pPr>
      <w:r>
        <w:t>Opponent model</w:t>
      </w:r>
    </w:p>
    <w:p>
      <w:r>
        <w:rPr>
          <w:b/>
        </w:rPr>
        <w:t>Thejkumar, M. S. — Nikitenko, M., Colombo Golden Jubilee 2022, 0–1.</w:t>
      </w:r>
      <w:r>
        <w:t xml:space="preserve"> </w:t>
      </w:r>
      <w:r>
        <w:rPr>
          <w:rFonts w:ascii="Consolas" w:hAnsi="Consolas"/>
        </w:rPr>
        <w:t>(C)</w:t>
      </w:r>
    </w:p>
    <w:p>
      <w:r>
        <w:t>Relevant route:</w:t>
      </w:r>
    </w:p>
    <w:p>
      <w:r>
        <w:rPr>
          <w:rFonts w:ascii="Consolas" w:hAnsi="Consolas"/>
        </w:rPr>
        <w:t>1.d4 Nf6 2.Nf3 d5 3.c4 e6 4.Nc3 c6 5.e3 Nbd7 6.Qc2 Bd6 7.Bd3 O-O 8.O-O dxc4 9.Bxc4 a6 10.e4 e5</w:t>
      </w:r>
    </w:p>
    <w:p>
      <w:r>
        <w:t xml:space="preserve">Black challenged the centre immediately, later added </w:t>
      </w:r>
      <w:r>
        <w:rPr>
          <w:rFonts w:ascii="Consolas" w:hAnsi="Consolas"/>
        </w:rPr>
        <w:t>...c5</w:t>
      </w:r>
      <w:r>
        <w:t>, and obtained active play rather than accepting a passive Semi-Slav. The reusable lesson is structural: once development is complete, the freeing break is the plan.</w:t>
      </w:r>
    </w:p>
    <w:p>
      <w:pPr>
        <w:pStyle w:val="Heading2"/>
      </w:pPr>
      <w:r>
        <w:t>Game notes</w:t>
      </w:r>
    </w:p>
    <w:p>
      <w:pPr>
        <w:pStyle w:val="ListParagraph"/>
        <w:numPr>
          <w:ilvl w:val="0"/>
          <w:numId w:val="2"/>
        </w:numPr>
      </w:pPr>
      <w:r>
        <w:rPr>
          <w:b/>
        </w:rPr>
        <w:t>Opening objective:</w:t>
      </w:r>
      <w:r>
        <w:t xml:space="preserve"> reach a sound Slav/Semi-Slav without spending excessive clock or allowing a broad, unchallenged White centre.</w:t>
      </w:r>
    </w:p>
    <w:p>
      <w:pPr>
        <w:pStyle w:val="ListParagraph"/>
        <w:numPr>
          <w:ilvl w:val="0"/>
          <w:numId w:val="2"/>
        </w:numPr>
      </w:pPr>
      <w:r>
        <w:rPr>
          <w:b/>
        </w:rPr>
        <w:t>Middlegame objective:</w:t>
      </w:r>
      <w:r>
        <w:t xml:space="preserve"> create active counterplay with </w:t>
      </w:r>
      <w:r>
        <w:rPr>
          <w:rFonts w:ascii="Consolas" w:hAnsi="Consolas"/>
        </w:rPr>
        <w:t>...c5</w:t>
      </w:r>
      <w:r>
        <w:t xml:space="preserve"> or </w:t>
      </w:r>
      <w:r>
        <w:rPr>
          <w:rFonts w:ascii="Consolas" w:hAnsi="Consolas"/>
        </w:rPr>
        <w:t>...e5</w:t>
      </w:r>
      <w:r>
        <w:t>; do not sit behind the pawn triangle.</w:t>
      </w:r>
    </w:p>
    <w:p>
      <w:pPr>
        <w:pStyle w:val="ListParagraph"/>
        <w:numPr>
          <w:ilvl w:val="0"/>
          <w:numId w:val="2"/>
        </w:numPr>
      </w:pPr>
      <w:r>
        <w:rPr>
          <w:b/>
        </w:rPr>
        <w:t>Endgame objective:</w:t>
      </w:r>
      <w:r>
        <w:t xml:space="preserve"> retain active rooks and give Thejkumar a long technical problem.</w:t>
      </w:r>
    </w:p>
    <w:p>
      <w:pPr>
        <w:pStyle w:val="ListParagraph"/>
        <w:numPr>
          <w:ilvl w:val="0"/>
          <w:numId w:val="2"/>
        </w:numPr>
      </w:pPr>
      <w:r>
        <w:rPr>
          <w:b/>
        </w:rPr>
        <w:t>Clock policy:</w:t>
      </w:r>
      <w:r>
        <w:t xml:space="preserve"> play the known structure efficiently, then calculate carefully at the first central break.</w:t>
      </w:r>
    </w:p>
    <w:p>
      <w:pPr>
        <w:pStyle w:val="ListParagraph"/>
        <w:numPr>
          <w:ilvl w:val="0"/>
          <w:numId w:val="2"/>
        </w:numPr>
      </w:pPr>
      <w:r>
        <w:rPr>
          <w:b/>
        </w:rPr>
        <w:t>Result policy:</w:t>
      </w:r>
      <w:r>
        <w:t xml:space="preserve"> equality is a successful opening outcome. Winning chances should come from later pressure and opponent errors, not from forcing complications against a GM.</w:t>
      </w:r>
    </w:p>
    <w:p>
      <w:pPr>
        <w:pStyle w:val="Heading2"/>
      </w:pPr>
      <w:r>
        <w:t>Match-day checklist</w:t>
      </w:r>
    </w:p>
    <w:p>
      <w:pPr>
        <w:pStyle w:val="ListParagraph"/>
        <w:numPr>
          <w:ilvl w:val="0"/>
          <w:numId w:val="2"/>
        </w:numPr>
      </w:pPr>
      <w:r>
        <w:t xml:space="preserve">Slav/Semi-Slav route fixed: </w:t>
      </w:r>
      <w:r>
        <w:rPr>
          <w:rFonts w:ascii="Consolas" w:hAnsi="Consolas"/>
        </w:rPr>
        <w:t>...d5</w:t>
      </w:r>
      <w:r>
        <w:t xml:space="preserve">, </w:t>
      </w:r>
      <w:r>
        <w:rPr>
          <w:rFonts w:ascii="Consolas" w:hAnsi="Consolas"/>
        </w:rPr>
        <w:t>...c6</w:t>
      </w:r>
      <w:r>
        <w:t xml:space="preserve">, </w:t>
      </w:r>
      <w:r>
        <w:rPr>
          <w:rFonts w:ascii="Consolas" w:hAnsi="Consolas"/>
        </w:rPr>
        <w:t>...Nf6</w:t>
      </w:r>
      <w:r>
        <w:t xml:space="preserve">, </w:t>
      </w:r>
      <w:r>
        <w:rPr>
          <w:rFonts w:ascii="Consolas" w:hAnsi="Consolas"/>
        </w:rPr>
        <w:t>...e6</w:t>
      </w:r>
      <w:r>
        <w:t xml:space="preserve">, </w:t>
      </w:r>
      <w:r>
        <w:rPr>
          <w:rFonts w:ascii="Consolas" w:hAnsi="Consolas"/>
        </w:rPr>
        <w:t>...Nbd7</w:t>
      </w:r>
      <w:r>
        <w:t>.</w:t>
      </w:r>
    </w:p>
    <w:p>
      <w:pPr>
        <w:pStyle w:val="ListParagraph"/>
        <w:numPr>
          <w:ilvl w:val="0"/>
          <w:numId w:val="2"/>
        </w:numPr>
      </w:pPr>
      <w:r>
        <w:t xml:space="preserve">Response to Exchange Slav recalled: bishop active before </w:t>
      </w:r>
      <w:r>
        <w:rPr>
          <w:rFonts w:ascii="Consolas" w:hAnsi="Consolas"/>
        </w:rPr>
        <w:t>...e6</w:t>
      </w:r>
      <w:r>
        <w:t xml:space="preserve"> when possible.</w:t>
      </w:r>
    </w:p>
    <w:p>
      <w:pPr>
        <w:pStyle w:val="ListParagraph"/>
        <w:numPr>
          <w:ilvl w:val="0"/>
          <w:numId w:val="2"/>
        </w:numPr>
      </w:pPr>
      <w:r>
        <w:t xml:space="preserve">Response to London/Torre recalled: </w:t>
      </w:r>
      <w:r>
        <w:rPr>
          <w:rFonts w:ascii="Consolas" w:hAnsi="Consolas"/>
        </w:rPr>
        <w:t>...c5</w:t>
      </w:r>
      <w:r>
        <w:t xml:space="preserve">, </w:t>
      </w:r>
      <w:r>
        <w:rPr>
          <w:rFonts w:ascii="Consolas" w:hAnsi="Consolas"/>
        </w:rPr>
        <w:t>...Nc6</w:t>
      </w:r>
      <w:r>
        <w:t xml:space="preserve">, </w:t>
      </w:r>
      <w:r>
        <w:rPr>
          <w:rFonts w:ascii="Consolas" w:hAnsi="Consolas"/>
        </w:rPr>
        <w:t>...Qb6</w:t>
      </w:r>
      <w:r>
        <w:t>.</w:t>
      </w:r>
    </w:p>
    <w:p>
      <w:pPr>
        <w:pStyle w:val="ListParagraph"/>
        <w:numPr>
          <w:ilvl w:val="0"/>
          <w:numId w:val="2"/>
        </w:numPr>
      </w:pPr>
      <w:r>
        <w:t xml:space="preserve">Central-break trigger clear: challenge </w:t>
      </w:r>
      <w:r>
        <w:rPr>
          <w:rFonts w:ascii="Consolas" w:hAnsi="Consolas"/>
        </w:rPr>
        <w:t>d4/e4</w:t>
      </w:r>
      <w:r>
        <w:t xml:space="preserve"> with </w:t>
      </w:r>
      <w:r>
        <w:rPr>
          <w:rFonts w:ascii="Consolas" w:hAnsi="Consolas"/>
        </w:rPr>
        <w:t>...c5</w:t>
      </w:r>
      <w:r>
        <w:t xml:space="preserve"> or </w:t>
      </w:r>
      <w:r>
        <w:rPr>
          <w:rFonts w:ascii="Consolas" w:hAnsi="Consolas"/>
        </w:rPr>
        <w:t>...e5</w:t>
      </w:r>
      <w:r>
        <w:t>.</w:t>
      </w:r>
    </w:p>
    <w:p>
      <w:pPr>
        <w:pStyle w:val="ListParagraph"/>
        <w:numPr>
          <w:ilvl w:val="0"/>
          <w:numId w:val="2"/>
        </w:numPr>
      </w:pPr>
      <w:r>
        <w:rPr>
          <w:rFonts w:ascii="Consolas" w:hAnsi="Consolas"/>
        </w:rPr>
        <w:t>c8</w:t>
      </w:r>
      <w:r>
        <w:t xml:space="preserve"> bishop has an intended route.</w:t>
      </w:r>
    </w:p>
    <w:p>
      <w:pPr>
        <w:pStyle w:val="ListParagraph"/>
        <w:numPr>
          <w:ilvl w:val="0"/>
          <w:numId w:val="2"/>
        </w:numPr>
      </w:pPr>
      <w:r>
        <w:t>King safety completed before the centre opens.</w:t>
      </w:r>
    </w:p>
    <w:p>
      <w:pPr>
        <w:pStyle w:val="ListParagraph"/>
        <w:numPr>
          <w:ilvl w:val="0"/>
          <w:numId w:val="2"/>
        </w:numPr>
      </w:pPr>
      <w:r>
        <w:t>Endgame simplification accepted only with active pieces.</w:t>
      </w:r>
    </w:p>
    <w:p>
      <w:pPr>
        <w:pStyle w:val="Heading1"/>
        <w:pageBreakBefore/>
      </w:pPr>
      <w:r>
        <w:t>Round 2 — White vs IM Morris, James (2423)</w:t>
      </w:r>
    </w:p>
    <w:p>
      <w:r>
        <w:rPr>
          <w:i/>
        </w:rPr>
        <w:t>Tue Jun 23, 10:00, Board 2. Source: third improved seed report + opponent dossier.</w:t>
      </w:r>
    </w:p>
    <w:p>
      <w:r>
        <w:rPr>
          <w:b/>
        </w:rPr>
        <w:t>Opponent snapshot.</w:t>
      </w:r>
      <w:r>
        <w:t xml:space="preserve"> </w:t>
      </w:r>
      <w:r>
        <w:rPr>
          <w:rFonts w:ascii="Consolas" w:hAnsi="Consolas"/>
        </w:rPr>
        <w:t>(C)</w:t>
      </w:r>
      <w:r>
        <w:t xml:space="preserve"> Morris is a broad, offbeat defender who often tries to move the game away from standard preparation. Against </w:t>
      </w:r>
      <w:r>
        <w:rPr>
          <w:rFonts w:ascii="Consolas" w:hAnsi="Consolas"/>
        </w:rPr>
        <w:t>1.e4</w:t>
      </w:r>
      <w:r>
        <w:t xml:space="preserve">, his distinctive choice is the Nimzowitsch Defence with </w:t>
      </w:r>
      <w:r>
        <w:rPr>
          <w:rFonts w:ascii="Consolas" w:hAnsi="Consolas"/>
        </w:rPr>
        <w:t>1...Nc6</w:t>
      </w:r>
      <w:r>
        <w:t xml:space="preserve">; he also uses the French and </w:t>
      </w:r>
      <w:r>
        <w:rPr>
          <w:rFonts w:ascii="Consolas" w:hAnsi="Consolas"/>
        </w:rPr>
        <w:t>...d6/...g6</w:t>
      </w:r>
      <w:r>
        <w:t xml:space="preserve"> Pirc/Modern structures. His serious-error count is high across the analysed sample, and his endgame is his least accurate phase. He is dangerous in fast, tactical play, so the best practical approach is controlled pressure with enough clock left for the later stages.</w:t>
      </w:r>
    </w:p>
    <w:p>
      <w:r>
        <w:rPr>
          <w:b/>
        </w:rPr>
        <w:t>Targeting caution.</w:t>
      </w:r>
      <w:r>
        <w:t xml:space="preserve"> </w:t>
      </w:r>
      <w:r>
        <w:rPr>
          <w:rFonts w:ascii="Consolas" w:hAnsi="Consolas"/>
        </w:rPr>
        <w:t>(R)</w:t>
      </w:r>
      <w:r>
        <w:t xml:space="preserve"> Morris’s main </w:t>
      </w:r>
      <w:r>
        <w:rPr>
          <w:rFonts w:ascii="Consolas" w:hAnsi="Consolas"/>
        </w:rPr>
        <w:t>1...Nc6</w:t>
      </w:r>
      <w:r>
        <w:t xml:space="preserve"> Williams-type line scores only </w:t>
      </w:r>
      <w:r>
        <w:rPr>
          <w:b/>
        </w:rPr>
        <w:t>21.4% over seven games</w:t>
      </w:r>
      <w:r>
        <w:t xml:space="preserve">, while the </w:t>
      </w:r>
      <w:r>
        <w:rPr>
          <w:rFonts w:ascii="Consolas" w:hAnsi="Consolas"/>
        </w:rPr>
        <w:t>2.d4 d5</w:t>
      </w:r>
      <w:r>
        <w:t xml:space="preserve"> branch scores better for him. These are rapid/blitz samples and should guide move-order choice, not be treated as a guaranteed weakness. In the French, his small Tarrasch sample is respectable; the reason for choosing the Tarrasch is Arlan’s familiarity and the structures it can produce.</w:t>
      </w:r>
    </w:p>
    <w:p>
      <w:pPr>
        <w:pStyle w:val="Heading2"/>
      </w:pPr>
      <w:r>
        <w:t>Ranked response ladder</w:t>
      </w:r>
    </w:p>
    <w:p>
      <w:r>
        <w:rPr>
          <w:b/>
        </w:rPr>
        <w:t xml:space="preserve">1 — Recommended against </w:t>
      </w:r>
      <w:r>
        <w:rPr>
          <w:rFonts w:ascii="Consolas" w:hAnsi="Consolas"/>
          <w:b/>
        </w:rPr>
        <w:t>1...Nc6</w:t>
      </w:r>
      <w:r>
        <w:rPr>
          <w:b/>
        </w:rPr>
        <w:t xml:space="preserve">: develop with </w:t>
      </w:r>
      <w:r>
        <w:rPr>
          <w:rFonts w:ascii="Consolas" w:hAnsi="Consolas"/>
          <w:b/>
        </w:rPr>
        <w:t>2.Nf3</w:t>
      </w:r>
      <w:r>
        <w:rPr>
          <w:b/>
        </w:rPr>
        <w:t>.</w:t>
      </w:r>
    </w:p>
    <w:p>
      <w:r>
        <w:rPr>
          <w:rFonts w:ascii="Consolas" w:hAnsi="Consolas"/>
        </w:rPr>
        <w:t>1.e4 Nc6 2.Nf3</w:t>
      </w:r>
    </w:p>
    <w:p>
      <w:r>
        <w:t xml:space="preserve">This avoids Morris’s preferred </w:t>
      </w:r>
      <w:r>
        <w:rPr>
          <w:rFonts w:ascii="Consolas" w:hAnsi="Consolas"/>
        </w:rPr>
        <w:t>2.d4 d5</w:t>
      </w:r>
      <w:r>
        <w:t xml:space="preserve"> structure and keeps White’s options flexible.</w:t>
      </w:r>
    </w:p>
    <w:p>
      <w:r>
        <w:t xml:space="preserve">If </w:t>
      </w:r>
      <w:r>
        <w:rPr>
          <w:rFonts w:ascii="Consolas" w:hAnsi="Consolas"/>
        </w:rPr>
        <w:t>2...d6</w:t>
      </w:r>
      <w:r>
        <w:t>:</w:t>
      </w:r>
    </w:p>
    <w:p>
      <w:r>
        <w:rPr>
          <w:rFonts w:ascii="Consolas" w:hAnsi="Consolas"/>
        </w:rPr>
        <w:t>3.d4 Nf6 4.Nc3</w:t>
      </w:r>
    </w:p>
    <w:p>
      <w:r>
        <w:t xml:space="preserve">Continue with </w:t>
      </w:r>
      <w:r>
        <w:rPr>
          <w:rFonts w:ascii="Consolas" w:hAnsi="Consolas"/>
        </w:rPr>
        <w:t>Be2</w:t>
      </w:r>
      <w:r>
        <w:t xml:space="preserve"> or </w:t>
      </w:r>
      <w:r>
        <w:rPr>
          <w:rFonts w:ascii="Consolas" w:hAnsi="Consolas"/>
        </w:rPr>
        <w:t>Bb5</w:t>
      </w:r>
      <w:r>
        <w:t xml:space="preserve">, castling, and </w:t>
      </w:r>
      <w:r>
        <w:rPr>
          <w:rFonts w:ascii="Consolas" w:hAnsi="Consolas"/>
        </w:rPr>
        <w:t>Be3</w:t>
      </w:r>
      <w:r>
        <w:t>/</w:t>
      </w:r>
      <w:r>
        <w:rPr>
          <w:rFonts w:ascii="Consolas" w:hAnsi="Consolas"/>
        </w:rPr>
        <w:t>Re1</w:t>
      </w:r>
      <w:r>
        <w:t xml:space="preserve">. Maintain the centre; do not release the tension with an automatic early </w:t>
      </w:r>
      <w:r>
        <w:rPr>
          <w:rFonts w:ascii="Consolas" w:hAnsi="Consolas"/>
        </w:rPr>
        <w:t>d5</w:t>
      </w:r>
      <w:r>
        <w:t>.</w:t>
      </w:r>
    </w:p>
    <w:p>
      <w:r>
        <w:t xml:space="preserve">If </w:t>
      </w:r>
      <w:r>
        <w:rPr>
          <w:rFonts w:ascii="Consolas" w:hAnsi="Consolas"/>
        </w:rPr>
        <w:t>2...e5</w:t>
      </w:r>
      <w:r>
        <w:t>:</w:t>
      </w:r>
    </w:p>
    <w:p>
      <w:r>
        <w:t xml:space="preserve">Use </w:t>
      </w:r>
      <w:r>
        <w:rPr>
          <w:rFonts w:ascii="Consolas" w:hAnsi="Consolas"/>
        </w:rPr>
        <w:t>3.d4</w:t>
      </w:r>
      <w:r>
        <w:t xml:space="preserve"> for a Scotch-type centre or </w:t>
      </w:r>
      <w:r>
        <w:rPr>
          <w:rFonts w:ascii="Consolas" w:hAnsi="Consolas"/>
        </w:rPr>
        <w:t>3.Bb5</w:t>
      </w:r>
      <w:r>
        <w:t xml:space="preserve"> for a quieter open-game route. Morris has left the offbeat structure, so there is no need to force matters.</w:t>
      </w:r>
    </w:p>
    <w:p>
      <w:r>
        <w:rPr>
          <w:b/>
        </w:rPr>
        <w:t xml:space="preserve">2 — French Defence: Tarrasch with </w:t>
      </w:r>
      <w:r>
        <w:rPr>
          <w:rFonts w:ascii="Consolas" w:hAnsi="Consolas"/>
          <w:b/>
        </w:rPr>
        <w:t>3.Nd2</w:t>
      </w:r>
      <w:r>
        <w:rPr>
          <w:b/>
        </w:rPr>
        <w:t>.</w:t>
      </w:r>
    </w:p>
    <w:p>
      <w:r>
        <w:rPr>
          <w:rFonts w:ascii="Consolas" w:hAnsi="Consolas"/>
        </w:rPr>
        <w:t>1.e4 e6 2.d4 d5 3.Nd2</w:t>
      </w:r>
    </w:p>
    <w:p>
      <w:r>
        <w:t xml:space="preserve">Against </w:t>
      </w:r>
      <w:r>
        <w:rPr>
          <w:rFonts w:ascii="Consolas" w:hAnsi="Consolas"/>
        </w:rPr>
        <w:t>3...c5</w:t>
      </w:r>
      <w:r>
        <w:t>, the practical route is:</w:t>
      </w:r>
    </w:p>
    <w:p>
      <w:r>
        <w:rPr>
          <w:rFonts w:ascii="Consolas" w:hAnsi="Consolas"/>
        </w:rPr>
        <w:t>4.exd5 exd5 5.Ngf3</w:t>
      </w:r>
    </w:p>
    <w:p>
      <w:r>
        <w:t xml:space="preserve">Develop with </w:t>
      </w:r>
      <w:r>
        <w:rPr>
          <w:rFonts w:ascii="Consolas" w:hAnsi="Consolas"/>
        </w:rPr>
        <w:t>Bb5</w:t>
      </w:r>
      <w:r>
        <w:t xml:space="preserve"> or </w:t>
      </w:r>
      <w:r>
        <w:rPr>
          <w:rFonts w:ascii="Consolas" w:hAnsi="Consolas"/>
        </w:rPr>
        <w:t>Bd3</w:t>
      </w:r>
      <w:r>
        <w:t xml:space="preserve">, castle, blockade the isolated or hanging central pawn, and increase pressure through exchanges. The intended destination is an IQP-type middlegame and, if favorable, an endgame. Morris scores only </w:t>
      </w:r>
      <w:r>
        <w:rPr>
          <w:b/>
        </w:rPr>
        <w:t>33.3%</w:t>
      </w:r>
      <w:r>
        <w:t xml:space="preserve"> in the IQP/Panov family in the available classical sample. </w:t>
      </w:r>
      <w:r>
        <w:rPr>
          <w:rFonts w:ascii="Consolas" w:hAnsi="Consolas"/>
        </w:rPr>
        <w:t>(C)</w:t>
      </w:r>
    </w:p>
    <w:p>
      <w:r>
        <w:t xml:space="preserve">Against </w:t>
      </w:r>
      <w:r>
        <w:rPr>
          <w:rFonts w:ascii="Consolas" w:hAnsi="Consolas"/>
        </w:rPr>
        <w:t>3...Nf6</w:t>
      </w:r>
      <w:r>
        <w:t>:</w:t>
      </w:r>
    </w:p>
    <w:p>
      <w:r>
        <w:rPr>
          <w:rFonts w:ascii="Consolas" w:hAnsi="Consolas"/>
        </w:rPr>
        <w:t>4.e5 Nfd7 5.Bd3 c5 6.c3 Nc6 7.Ne2</w:t>
      </w:r>
    </w:p>
    <w:p>
      <w:r>
        <w:t xml:space="preserve">Hold the </w:t>
      </w:r>
      <w:r>
        <w:rPr>
          <w:rFonts w:ascii="Consolas" w:hAnsi="Consolas"/>
        </w:rPr>
        <w:t>e5</w:t>
      </w:r>
      <w:r>
        <w:t xml:space="preserve"> space advantage, complete development, and be ready for Black’s freeing breaks </w:t>
      </w:r>
      <w:r>
        <w:rPr>
          <w:rFonts w:ascii="Consolas" w:hAnsi="Consolas"/>
        </w:rPr>
        <w:t>...cxd4</w:t>
      </w:r>
      <w:r>
        <w:t xml:space="preserve"> and </w:t>
      </w:r>
      <w:r>
        <w:rPr>
          <w:rFonts w:ascii="Consolas" w:hAnsi="Consolas"/>
        </w:rPr>
        <w:t>...f6</w:t>
      </w:r>
      <w:r>
        <w:t>.</w:t>
      </w:r>
    </w:p>
    <w:p>
      <w:r>
        <w:rPr>
          <w:b/>
        </w:rPr>
        <w:t>3 — Pirc/Modern setup: compact classical centre.</w:t>
      </w:r>
    </w:p>
    <w:p>
      <w:r>
        <w:t xml:space="preserve">Against </w:t>
      </w:r>
      <w:r>
        <w:rPr>
          <w:rFonts w:ascii="Consolas" w:hAnsi="Consolas"/>
        </w:rPr>
        <w:t>1...d6</w:t>
      </w:r>
      <w:r>
        <w:t xml:space="preserve"> or </w:t>
      </w:r>
      <w:r>
        <w:rPr>
          <w:rFonts w:ascii="Consolas" w:hAnsi="Consolas"/>
        </w:rPr>
        <w:t>1...g6</w:t>
      </w:r>
      <w:r>
        <w:t>:</w:t>
      </w:r>
    </w:p>
    <w:p>
      <w:r>
        <w:rPr>
          <w:rFonts w:ascii="Consolas" w:hAnsi="Consolas"/>
        </w:rPr>
        <w:t>1.e4 d6 2.d4 Nf6 3.Nc3 g6 4.Nf3 Bg7 5.Be2 O-O 6.O-O</w:t>
      </w:r>
    </w:p>
    <w:p>
      <w:r>
        <w:t xml:space="preserve">Keep the position sound and flexible. Typical improving moves are </w:t>
      </w:r>
      <w:r>
        <w:rPr>
          <w:rFonts w:ascii="Consolas" w:hAnsi="Consolas"/>
        </w:rPr>
        <w:t>Re1</w:t>
      </w:r>
      <w:r>
        <w:t xml:space="preserve">, </w:t>
      </w:r>
      <w:r>
        <w:rPr>
          <w:rFonts w:ascii="Consolas" w:hAnsi="Consolas"/>
        </w:rPr>
        <w:t>Bf4</w:t>
      </w:r>
      <w:r>
        <w:t xml:space="preserve"> or </w:t>
      </w:r>
      <w:r>
        <w:rPr>
          <w:rFonts w:ascii="Consolas" w:hAnsi="Consolas"/>
        </w:rPr>
        <w:t>Be3</w:t>
      </w:r>
      <w:r>
        <w:t xml:space="preserve">, and </w:t>
      </w:r>
      <w:r>
        <w:rPr>
          <w:rFonts w:ascii="Consolas" w:hAnsi="Consolas"/>
        </w:rPr>
        <w:t>a4</w:t>
      </w:r>
      <w:r>
        <w:t>. There is no need for an immediate pawn storm.</w:t>
      </w:r>
    </w:p>
    <w:p>
      <w:r>
        <w:rPr>
          <w:b/>
        </w:rPr>
        <w:t xml:space="preserve">4 — </w:t>
      </w:r>
      <w:r>
        <w:rPr>
          <w:rFonts w:ascii="Consolas" w:hAnsi="Consolas"/>
          <w:b/>
        </w:rPr>
        <w:t>...Bg4</w:t>
      </w:r>
      <w:r>
        <w:rPr>
          <w:b/>
        </w:rPr>
        <w:t xml:space="preserve"> pin: respond calmly.</w:t>
      </w:r>
    </w:p>
    <w:p>
      <w:r>
        <w:t xml:space="preserve">Use </w:t>
      </w:r>
      <w:r>
        <w:rPr>
          <w:rFonts w:ascii="Consolas" w:hAnsi="Consolas"/>
        </w:rPr>
        <w:t>Be2</w:t>
      </w:r>
      <w:r>
        <w:t xml:space="preserve"> and recapture naturally if Black exchanges, or </w:t>
      </w:r>
      <w:r>
        <w:rPr>
          <w:rFonts w:ascii="Consolas" w:hAnsi="Consolas"/>
        </w:rPr>
        <w:t>h3</w:t>
      </w:r>
      <w:r>
        <w:t xml:space="preserve"> when asking the bishop a question is useful. Avoid weakening the kingside merely to prove the pin harmless.</w:t>
      </w:r>
    </w:p>
    <w:p>
      <w:r>
        <w:rPr>
          <w:b/>
        </w:rPr>
        <w:t xml:space="preserve">5 — </w:t>
      </w:r>
      <w:r>
        <w:rPr>
          <w:rFonts w:ascii="Consolas" w:hAnsi="Consolas"/>
          <w:b/>
        </w:rPr>
        <w:t>...Nb4</w:t>
      </w:r>
      <w:r>
        <w:rPr>
          <w:b/>
        </w:rPr>
        <w:t xml:space="preserve"> against the </w:t>
      </w:r>
      <w:r>
        <w:rPr>
          <w:rFonts w:ascii="Consolas" w:hAnsi="Consolas"/>
          <w:b/>
        </w:rPr>
        <w:t>d3</w:t>
      </w:r>
      <w:r>
        <w:rPr>
          <w:b/>
        </w:rPr>
        <w:t xml:space="preserve"> bishop: allow a favorable trade.</w:t>
      </w:r>
    </w:p>
    <w:p>
      <w:r>
        <w:t xml:space="preserve">Continue development with </w:t>
      </w:r>
      <w:r>
        <w:rPr>
          <w:rFonts w:ascii="Consolas" w:hAnsi="Consolas"/>
        </w:rPr>
        <w:t>Nc3</w:t>
      </w:r>
      <w:r>
        <w:t xml:space="preserve"> or castle. If Morris plays </w:t>
      </w:r>
      <w:r>
        <w:rPr>
          <w:rFonts w:ascii="Consolas" w:hAnsi="Consolas"/>
        </w:rPr>
        <w:t>...Nxd3</w:t>
      </w:r>
      <w:r>
        <w:t>, recapture with the c-pawn when appropriate, gaining the bishop pair, central support, and a half-open c-file. Do not lose tempi saving the bishop without a concrete reason.</w:t>
      </w:r>
    </w:p>
    <w:p>
      <w:r>
        <w:rPr>
          <w:b/>
        </w:rPr>
        <w:t>6 — Lines to avoid.</w:t>
      </w:r>
    </w:p>
    <w:p>
      <w:pPr>
        <w:pStyle w:val="ListParagraph"/>
        <w:numPr>
          <w:ilvl w:val="0"/>
          <w:numId w:val="2"/>
        </w:numPr>
      </w:pPr>
      <w:r>
        <w:t xml:space="preserve">Do not choose </w:t>
      </w:r>
      <w:r>
        <w:rPr>
          <w:rFonts w:ascii="Consolas" w:hAnsi="Consolas"/>
        </w:rPr>
        <w:t>1.e4 Nc6 2.d4 d5</w:t>
      </w:r>
      <w:r>
        <w:t xml:space="preserve"> voluntarily; that is the branch in which Morris has scored better.</w:t>
      </w:r>
    </w:p>
    <w:p>
      <w:pPr>
        <w:pStyle w:val="ListParagraph"/>
        <w:numPr>
          <w:ilvl w:val="0"/>
          <w:numId w:val="2"/>
        </w:numPr>
      </w:pPr>
      <w:r>
        <w:t>Do not drift into a fianchetto/King’s Indian or Grünfeld-type structure merely to avoid the French; Morris’s results in those families are strong.</w:t>
      </w:r>
    </w:p>
    <w:p>
      <w:pPr>
        <w:pStyle w:val="ListParagraph"/>
        <w:numPr>
          <w:ilvl w:val="0"/>
          <w:numId w:val="2"/>
        </w:numPr>
      </w:pPr>
      <w:r>
        <w:t>Do not open the centre while White is behind in development.</w:t>
      </w:r>
    </w:p>
    <w:p>
      <w:pPr>
        <w:pStyle w:val="Heading2"/>
      </w:pPr>
      <w:r>
        <w:t>Position guide</w:t>
      </w:r>
    </w:p>
    <w:p>
      <w:r>
        <w:rPr>
          <w:b/>
        </w:rPr>
        <w:t>Anti-Nimzowitsch target:</w:t>
      </w:r>
      <w:r>
        <w:t xml:space="preserve"> White has pawns on </w:t>
      </w:r>
      <w:r>
        <w:rPr>
          <w:rFonts w:ascii="Consolas" w:hAnsi="Consolas"/>
        </w:rPr>
        <w:t>e4</w:t>
      </w:r>
      <w:r>
        <w:t xml:space="preserve"> and </w:t>
      </w:r>
      <w:r>
        <w:rPr>
          <w:rFonts w:ascii="Consolas" w:hAnsi="Consolas"/>
        </w:rPr>
        <w:t>d4</w:t>
      </w:r>
      <w:r>
        <w:t xml:space="preserve">, knights on </w:t>
      </w:r>
      <w:r>
        <w:rPr>
          <w:rFonts w:ascii="Consolas" w:hAnsi="Consolas"/>
        </w:rPr>
        <w:t>f3</w:t>
      </w:r>
      <w:r>
        <w:t xml:space="preserve"> and </w:t>
      </w:r>
      <w:r>
        <w:rPr>
          <w:rFonts w:ascii="Consolas" w:hAnsi="Consolas"/>
        </w:rPr>
        <w:t>c3</w:t>
      </w:r>
      <w:r>
        <w:t xml:space="preserve">, and the king safely castled. </w:t>
      </w:r>
      <w:r>
        <w:rPr>
          <w:rFonts w:ascii="Consolas" w:hAnsi="Consolas"/>
        </w:rPr>
        <w:t>Bb5</w:t>
      </w:r>
      <w:r>
        <w:t xml:space="preserve"> can increase pressure on </w:t>
      </w:r>
      <w:r>
        <w:rPr>
          <w:rFonts w:ascii="Consolas" w:hAnsi="Consolas"/>
        </w:rPr>
        <w:t>c6</w:t>
      </w:r>
      <w:r>
        <w:t xml:space="preserve">; </w:t>
      </w:r>
      <w:r>
        <w:rPr>
          <w:rFonts w:ascii="Consolas" w:hAnsi="Consolas"/>
        </w:rPr>
        <w:t>Bxc6</w:t>
      </w:r>
      <w:r>
        <w:t xml:space="preserve"> is useful only when the structural damage or control of </w:t>
      </w:r>
      <w:r>
        <w:rPr>
          <w:rFonts w:ascii="Consolas" w:hAnsi="Consolas"/>
        </w:rPr>
        <w:t>d5</w:t>
      </w:r>
      <w:r>
        <w:t xml:space="preserve"> justifies giving up the bishop.</w:t>
      </w:r>
    </w:p>
    <w:p>
      <w:r>
        <w:rPr>
          <w:b/>
        </w:rPr>
        <w:t>French Tarrasch target:</w:t>
      </w:r>
      <w:r>
        <w:t xml:space="preserve"> White maintains the </w:t>
      </w:r>
      <w:r>
        <w:rPr>
          <w:rFonts w:ascii="Consolas" w:hAnsi="Consolas"/>
        </w:rPr>
        <w:t>e5</w:t>
      </w:r>
      <w:r>
        <w:t xml:space="preserve"> clamp or reaches an IQP position in which the isolated pawn can be blockaded and attacked. Finish development before beginning kingside play.</w:t>
      </w:r>
    </w:p>
    <w:p>
      <w:r>
        <w:rPr>
          <w:b/>
        </w:rPr>
        <w:t>Useful strategic exchanges:</w:t>
      </w:r>
    </w:p>
    <w:p>
      <w:pPr>
        <w:pStyle w:val="ListParagraph"/>
        <w:numPr>
          <w:ilvl w:val="0"/>
          <w:numId w:val="2"/>
        </w:numPr>
      </w:pPr>
      <w:r>
        <w:t>In IQP positions, exchange active Black pieces while preserving the piece that blockades the pawn.</w:t>
      </w:r>
    </w:p>
    <w:p>
      <w:pPr>
        <w:pStyle w:val="ListParagraph"/>
        <w:numPr>
          <w:ilvl w:val="0"/>
          <w:numId w:val="2"/>
        </w:numPr>
      </w:pPr>
      <w:r>
        <w:t>Trade toward an endgame when the isolated pawn remains a durable target.</w:t>
      </w:r>
    </w:p>
    <w:p>
      <w:pPr>
        <w:pStyle w:val="ListParagraph"/>
        <w:numPr>
          <w:ilvl w:val="0"/>
          <w:numId w:val="2"/>
        </w:numPr>
      </w:pPr>
      <w:r>
        <w:t>Avoid mass exchanges if they release Black’s weakness or leave White with no way to improve.</w:t>
      </w:r>
    </w:p>
    <w:p>
      <w:r>
        <w:rPr>
          <w:b/>
        </w:rPr>
        <w:t>Critical warning signs:</w:t>
      </w:r>
    </w:p>
    <w:p>
      <w:pPr>
        <w:pStyle w:val="ListParagraph"/>
        <w:numPr>
          <w:ilvl w:val="0"/>
          <w:numId w:val="2"/>
        </w:numPr>
      </w:pPr>
      <w:r>
        <w:t>White has advanced the centre but has not castled.</w:t>
      </w:r>
    </w:p>
    <w:p>
      <w:pPr>
        <w:pStyle w:val="ListParagraph"/>
        <w:numPr>
          <w:ilvl w:val="0"/>
          <w:numId w:val="2"/>
        </w:numPr>
      </w:pPr>
      <w:r>
        <w:t xml:space="preserve">Black’s </w:t>
      </w:r>
      <w:r>
        <w:rPr>
          <w:rFonts w:ascii="Consolas" w:hAnsi="Consolas"/>
        </w:rPr>
        <w:t>...f6</w:t>
      </w:r>
      <w:r>
        <w:t xml:space="preserve"> break arrives before White’s pieces are ready for the centre to open.</w:t>
      </w:r>
    </w:p>
    <w:p>
      <w:pPr>
        <w:pStyle w:val="ListParagraph"/>
        <w:numPr>
          <w:ilvl w:val="0"/>
          <w:numId w:val="2"/>
        </w:numPr>
      </w:pPr>
      <w:r>
        <w:t>White begins a kingside attack while Black controls the centre.</w:t>
      </w:r>
    </w:p>
    <w:p>
      <w:pPr>
        <w:pStyle w:val="ListParagraph"/>
        <w:numPr>
          <w:ilvl w:val="0"/>
          <w:numId w:val="2"/>
        </w:numPr>
      </w:pPr>
      <w:r>
        <w:t>White spends too much time trying to refute an offbeat opening that only requires normal development.</w:t>
      </w:r>
    </w:p>
    <w:p>
      <w:pPr>
        <w:pStyle w:val="Heading2"/>
      </w:pPr>
      <w:r>
        <w:t>Opponent model</w:t>
      </w:r>
    </w:p>
    <w:p>
      <w:r>
        <w:rPr>
          <w:b/>
        </w:rPr>
        <w:t>Zhao, Zong Yuan — Morris, James, Begonia Open 2026, 1–0.</w:t>
      </w:r>
      <w:r>
        <w:t xml:space="preserve"> </w:t>
      </w:r>
      <w:r>
        <w:rPr>
          <w:rFonts w:ascii="Consolas" w:hAnsi="Consolas"/>
        </w:rPr>
        <w:t>(C)</w:t>
      </w:r>
    </w:p>
    <w:p>
      <w:r>
        <w:t>The game arose from a French structure. White maintained central space, completed development, and opened lines only after Black committed his king. The transferable lessons are to preserve the space clamp, use pawn levers against the side where the king has castled, and value a protected advanced knight when it restricts Black’s entire position.</w:t>
      </w:r>
    </w:p>
    <w:p>
      <w:pPr>
        <w:pStyle w:val="Heading2"/>
      </w:pPr>
      <w:r>
        <w:t>Game notes</w:t>
      </w:r>
    </w:p>
    <w:p>
      <w:pPr>
        <w:pStyle w:val="ListParagraph"/>
        <w:numPr>
          <w:ilvl w:val="0"/>
          <w:numId w:val="2"/>
        </w:numPr>
      </w:pPr>
      <w:r>
        <w:rPr>
          <w:b/>
        </w:rPr>
        <w:t>Opening objective:</w:t>
      </w:r>
      <w:r>
        <w:t xml:space="preserve"> use </w:t>
      </w:r>
      <w:r>
        <w:rPr>
          <w:rFonts w:ascii="Consolas" w:hAnsi="Consolas"/>
        </w:rPr>
        <w:t>1.e4</w:t>
      </w:r>
      <w:r>
        <w:t xml:space="preserve"> to reach a familiar centre while denying Morris his preferred Nimzowitsch move order.</w:t>
      </w:r>
    </w:p>
    <w:p>
      <w:pPr>
        <w:pStyle w:val="ListParagraph"/>
        <w:numPr>
          <w:ilvl w:val="0"/>
          <w:numId w:val="2"/>
        </w:numPr>
      </w:pPr>
      <w:r>
        <w:rPr>
          <w:b/>
        </w:rPr>
        <w:t>Middlegame objective:</w:t>
      </w:r>
      <w:r>
        <w:t xml:space="preserve"> make him defend a stable spatial or structural weakness rather than entering a tactical race.</w:t>
      </w:r>
    </w:p>
    <w:p>
      <w:pPr>
        <w:pStyle w:val="ListParagraph"/>
        <w:numPr>
          <w:ilvl w:val="0"/>
          <w:numId w:val="2"/>
        </w:numPr>
      </w:pPr>
      <w:r>
        <w:rPr>
          <w:b/>
        </w:rPr>
        <w:t>Endgame objective:</w:t>
      </w:r>
      <w:r>
        <w:t xml:space="preserve"> target an isolated pawn and retain enough clock to exploit his least accurate phase.</w:t>
      </w:r>
    </w:p>
    <w:p>
      <w:pPr>
        <w:pStyle w:val="ListParagraph"/>
        <w:numPr>
          <w:ilvl w:val="0"/>
          <w:numId w:val="2"/>
        </w:numPr>
      </w:pPr>
      <w:r>
        <w:rPr>
          <w:b/>
        </w:rPr>
        <w:t>Clock policy:</w:t>
      </w:r>
      <w:r>
        <w:t xml:space="preserve"> do not burn time trying to punish an unusual move immediately. Develop, identify the structure, and calculate deeply only when the centre changes.</w:t>
      </w:r>
    </w:p>
    <w:p>
      <w:pPr>
        <w:pStyle w:val="ListParagraph"/>
        <w:numPr>
          <w:ilvl w:val="0"/>
          <w:numId w:val="2"/>
        </w:numPr>
      </w:pPr>
      <w:r>
        <w:rPr>
          <w:b/>
        </w:rPr>
        <w:t>Result policy:</w:t>
      </w:r>
      <w:r>
        <w:t xml:space="preserve"> controlled pressure is the winning attempt. Do not manufacture complications simply because the opponent is higher rated.</w:t>
      </w:r>
    </w:p>
    <w:p>
      <w:pPr>
        <w:pStyle w:val="Heading2"/>
      </w:pPr>
      <w:r>
        <w:t>Match-day checklist</w:t>
      </w:r>
    </w:p>
    <w:p>
      <w:pPr>
        <w:pStyle w:val="ListParagraph"/>
        <w:numPr>
          <w:ilvl w:val="0"/>
          <w:numId w:val="2"/>
        </w:numPr>
      </w:pPr>
      <w:r>
        <w:t xml:space="preserve">First move fixed: </w:t>
      </w:r>
      <w:r>
        <w:rPr>
          <w:rFonts w:ascii="Consolas" w:hAnsi="Consolas"/>
        </w:rPr>
        <w:t>1.e4</w:t>
      </w:r>
      <w:r>
        <w:t>.</w:t>
      </w:r>
    </w:p>
    <w:p>
      <w:pPr>
        <w:pStyle w:val="ListParagraph"/>
        <w:numPr>
          <w:ilvl w:val="0"/>
          <w:numId w:val="2"/>
        </w:numPr>
      </w:pPr>
      <w:r>
        <w:rPr>
          <w:rFonts w:ascii="Consolas" w:hAnsi="Consolas"/>
        </w:rPr>
        <w:t>1...Nc6</w:t>
      </w:r>
      <w:r>
        <w:t xml:space="preserve"> answered by </w:t>
      </w:r>
      <w:r>
        <w:rPr>
          <w:rFonts w:ascii="Consolas" w:hAnsi="Consolas"/>
        </w:rPr>
        <w:t>2.Nf3</w:t>
      </w:r>
      <w:r>
        <w:t xml:space="preserve">, not </w:t>
      </w:r>
      <w:r>
        <w:rPr>
          <w:rFonts w:ascii="Consolas" w:hAnsi="Consolas"/>
        </w:rPr>
        <w:t>2.d4 d5</w:t>
      </w:r>
      <w:r>
        <w:t>.</w:t>
      </w:r>
    </w:p>
    <w:p>
      <w:pPr>
        <w:pStyle w:val="ListParagraph"/>
        <w:numPr>
          <w:ilvl w:val="0"/>
          <w:numId w:val="2"/>
        </w:numPr>
      </w:pPr>
      <w:r>
        <w:rPr>
          <w:rFonts w:ascii="Consolas" w:hAnsi="Consolas"/>
        </w:rPr>
        <w:t>...d6</w:t>
      </w:r>
      <w:r>
        <w:t xml:space="preserve"> route recalled: </w:t>
      </w:r>
      <w:r>
        <w:rPr>
          <w:rFonts w:ascii="Consolas" w:hAnsi="Consolas"/>
        </w:rPr>
        <w:t>d4</w:t>
      </w:r>
      <w:r>
        <w:t xml:space="preserve">, </w:t>
      </w:r>
      <w:r>
        <w:rPr>
          <w:rFonts w:ascii="Consolas" w:hAnsi="Consolas"/>
        </w:rPr>
        <w:t>Nc3</w:t>
      </w:r>
      <w:r>
        <w:t xml:space="preserve">, </w:t>
      </w:r>
      <w:r>
        <w:rPr>
          <w:rFonts w:ascii="Consolas" w:hAnsi="Consolas"/>
        </w:rPr>
        <w:t>Be2/Bb5</w:t>
      </w:r>
      <w:r>
        <w:t>, castle.</w:t>
      </w:r>
    </w:p>
    <w:p>
      <w:pPr>
        <w:pStyle w:val="ListParagraph"/>
        <w:numPr>
          <w:ilvl w:val="0"/>
          <w:numId w:val="2"/>
        </w:numPr>
      </w:pPr>
      <w:r>
        <w:t xml:space="preserve">French route recalled: </w:t>
      </w:r>
      <w:r>
        <w:rPr>
          <w:rFonts w:ascii="Consolas" w:hAnsi="Consolas"/>
        </w:rPr>
        <w:t>3.Nd2</w:t>
      </w:r>
      <w:r>
        <w:t xml:space="preserve">; know the </w:t>
      </w:r>
      <w:r>
        <w:rPr>
          <w:rFonts w:ascii="Consolas" w:hAnsi="Consolas"/>
        </w:rPr>
        <w:t>...c5</w:t>
      </w:r>
      <w:r>
        <w:t xml:space="preserve"> and </w:t>
      </w:r>
      <w:r>
        <w:rPr>
          <w:rFonts w:ascii="Consolas" w:hAnsi="Consolas"/>
        </w:rPr>
        <w:t>...Nf6</w:t>
      </w:r>
      <w:r>
        <w:t xml:space="preserve"> branches.</w:t>
      </w:r>
    </w:p>
    <w:p>
      <w:pPr>
        <w:pStyle w:val="ListParagraph"/>
        <w:numPr>
          <w:ilvl w:val="0"/>
          <w:numId w:val="2"/>
        </w:numPr>
      </w:pPr>
      <w:r>
        <w:t>Pirc/Modern fallback recalled: classical development and short castling.</w:t>
      </w:r>
    </w:p>
    <w:p>
      <w:pPr>
        <w:pStyle w:val="ListParagraph"/>
        <w:numPr>
          <w:ilvl w:val="0"/>
          <w:numId w:val="2"/>
        </w:numPr>
      </w:pPr>
      <w:r>
        <w:t>IQP plan clear: blockade, pressure, exchange active defenders, enter a favorable endgame.</w:t>
      </w:r>
    </w:p>
    <w:p>
      <w:pPr>
        <w:pStyle w:val="ListParagraph"/>
        <w:numPr>
          <w:ilvl w:val="0"/>
          <w:numId w:val="2"/>
        </w:numPr>
      </w:pPr>
      <w:r>
        <w:rPr>
          <w:rFonts w:ascii="Consolas" w:hAnsi="Consolas"/>
        </w:rPr>
        <w:t>...Bg4</w:t>
      </w:r>
      <w:r>
        <w:t xml:space="preserve"> and </w:t>
      </w:r>
      <w:r>
        <w:rPr>
          <w:rFonts w:ascii="Consolas" w:hAnsi="Consolas"/>
        </w:rPr>
        <w:t>...Nb4</w:t>
      </w:r>
      <w:r>
        <w:t xml:space="preserve"> handled without wasting tempi.</w:t>
      </w:r>
    </w:p>
    <w:p>
      <w:pPr>
        <w:pStyle w:val="ListParagraph"/>
        <w:numPr>
          <w:ilvl w:val="0"/>
          <w:numId w:val="2"/>
        </w:numPr>
      </w:pPr>
      <w:r>
        <w:t>Clock reserve protected for the late middlegame and endgame.</w:t>
      </w:r>
    </w:p>
    <w:p>
      <w:pPr>
        <w:pStyle w:val="Heading1"/>
        <w:pageBreakBefore/>
      </w:pPr>
      <w:r>
        <w:t>Appendix — Evidence &amp; Verification Notes</w:t>
      </w:r>
    </w:p>
    <w:p>
      <w:pPr>
        <w:pStyle w:val="ListParagraph"/>
        <w:numPr>
          <w:ilvl w:val="0"/>
          <w:numId w:val="2"/>
        </w:numPr>
      </w:pPr>
      <w:r>
        <w:rPr>
          <w:b/>
        </w:rPr>
        <w:t>Schedule.</w:t>
      </w:r>
      <w:r>
        <w:t xml:space="preserve"> Pairings, colors, boards, dates, and ratings come from </w:t>
      </w:r>
      <w:r>
        <w:rPr>
          <w:rFonts w:ascii="Consolas" w:hAnsi="Consolas"/>
        </w:rPr>
        <w:t>manual_sections/Tournament_Schedule.md</w:t>
      </w:r>
      <w:r>
        <w:t>, generated 20 June 2026.</w:t>
      </w:r>
    </w:p>
    <w:p>
      <w:pPr>
        <w:pStyle w:val="ListParagraph"/>
        <w:numPr>
          <w:ilvl w:val="0"/>
          <w:numId w:val="2"/>
        </w:numPr>
      </w:pPr>
      <w:r>
        <w:rPr>
          <w:b/>
        </w:rPr>
        <w:t>Opponent sources.</w:t>
      </w:r>
      <w:r>
        <w:t xml:space="preserve"> Round 1 uses the seventh improved seed report and Thejkumar dossier. Round 2 uses the third improved seed report and Morris dossier.</w:t>
      </w:r>
    </w:p>
    <w:p>
      <w:pPr>
        <w:pStyle w:val="ListParagraph"/>
        <w:numPr>
          <w:ilvl w:val="0"/>
          <w:numId w:val="2"/>
        </w:numPr>
      </w:pPr>
      <w:r>
        <w:rPr>
          <w:b/>
        </w:rPr>
        <w:t>Evidence discipline.</w:t>
      </w:r>
      <w:r>
        <w:t xml:space="preserve"> Classical evidence </w:t>
      </w:r>
      <w:r>
        <w:rPr>
          <w:rFonts w:ascii="Consolas" w:hAnsi="Consolas"/>
        </w:rPr>
        <w:t>(C)</w:t>
      </w:r>
      <w:r>
        <w:t xml:space="preserve"> carries the most weight. Rapid/blitz evidence </w:t>
      </w:r>
      <w:r>
        <w:rPr>
          <w:rFonts w:ascii="Consolas" w:hAnsi="Consolas"/>
        </w:rPr>
        <w:t>(R)</w:t>
      </w:r>
      <w:r>
        <w:t xml:space="preserve"> is used only for tendencies and move-order direction. Strategic recommendations marked </w:t>
      </w:r>
      <w:r>
        <w:rPr>
          <w:rFonts w:ascii="Consolas" w:hAnsi="Consolas"/>
        </w:rPr>
        <w:t>(I)</w:t>
      </w:r>
      <w:r>
        <w:t xml:space="preserve"> are repertoire-fit judgments.</w:t>
      </w:r>
    </w:p>
    <w:p>
      <w:pPr>
        <w:pStyle w:val="ListParagraph"/>
        <w:numPr>
          <w:ilvl w:val="0"/>
          <w:numId w:val="2"/>
        </w:numPr>
      </w:pPr>
      <w:r>
        <w:rPr>
          <w:b/>
        </w:rPr>
        <w:t>Small samples.</w:t>
      </w:r>
      <w:r>
        <w:t xml:space="preserve"> Thejkumar’s Slav Modern result and Morris’s Nimzowitsch/Tarrasch branch results are limited samples. The guide uses them alongside broader phase, repertoire, and structural evidence.</w:t>
      </w:r>
    </w:p>
    <w:p>
      <w:pPr>
        <w:pStyle w:val="ListParagraph"/>
        <w:numPr>
          <w:ilvl w:val="0"/>
          <w:numId w:val="2"/>
        </w:numPr>
      </w:pPr>
      <w:r>
        <w:rPr>
          <w:b/>
        </w:rPr>
        <w:t>Scope.</w:t>
      </w:r>
      <w:r>
        <w:t xml:space="preserve"> This document covers opponent handling and practical game plans for Rounds 1 and 2 only.</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tabs>
        <w:tab w:val="right" w:pos="9026"/>
      </w:tabs>
    </w:pPr>
    <w:r>
      <w:rPr>
        <w:color w:val="888888"/>
        <w:sz w:val="16"/>
        <w:szCs w:val="16"/>
      </w:rPr>
      <w:t>Arlan Cabe — Round-by-Round Game Preparation</w:t>
    </w:r>
    <w:r>
      <w:rPr>
        <w:i/>
        <w:iCs/>
        <w:color w:val="888888"/>
        <w:sz w:val="16"/>
        <w:szCs w:val="16"/>
      </w:rPr>
      <w:tab/>
      <w:t>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260"/>
      <w:outlineLvl w:val="1"/>
    </w:pPr>
    <w:rPr>
      <w:rFonts w:ascii="Arial" w:cs="Arial" w:eastAsia="Arial" w:hAnsi="Arial"/>
      <w:b/>
      <w:bCs/>
      <w:color w:val="2E5395"/>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2026-06-11T01:27:57.678Z</dcterms:created>
  <dcterms:modified xsi:type="dcterms:W3CDTF">2026-06-11T01:27:57.678Z</dcterms:modified>
</cp:coreProperties>
</file>

<file path=docProps/custom.xml><?xml version="1.0" encoding="utf-8"?>
<Properties xmlns="http://schemas.openxmlformats.org/officeDocument/2006/custom-properties" xmlns:vt="http://schemas.openxmlformats.org/officeDocument/2006/docPropsVTypes"/>
</file>