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143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4731" w:sz="8" w:space="1"/>
        </w:pBdr>
        <w:spacing w:after="160" w:before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NFPA Code Compliance Standards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Termac Family of Companies — Company Policy</w:t>
      </w:r>
    </w:p>
    <w:p>
      <w:pPr>
        <w:spacing w:after="3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Effective Date: ________________   |   Last Revised: ________________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Policy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Termac field personnel are required to perform inspections, installations, and service in accordance with applicable National Fire Protection Association (NFPA) standards. Compliance with NFPA codes is not optional — it protects our customers, protects the company from liability, and upholds our professional licensing.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Applicable Standards by Division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UniPro / Quality III (Fire Protection)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NFPA 10 — Portable Fire Extinguishers: annual inspection, 6-year maintenance, 12-year hydrotesting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NFPA 25 — Inspection, Testing and Maintenance of Water-Based Fire Protection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NFPA 72 — National Fire Alarm and Signaling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NFPA 101 — Life Safety Code (exit/emergency lighting)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AllPro (Hood Suppression)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NFPA 17A — Wet Chemical Extinguishing Systems: semi-annual inspection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NFPA 96 — Standard for Ventilation Control and Fire Protection of Commercial Cooking Operations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Filter Man (Hood Filter Exchange)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NFPA 96 — grease accumulation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Baffle filter orientation and installation per manufacturer specification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GTO (Grease Trap)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FOG (Fats, Oils, Grease) ordinance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Manifest documentation required for all pump-outs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Documentation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inspection results must be documented in Termac OS immediately upon job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Deficiencies must be logged with description, NFPA reference, and recommended corrective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Inspection certificates must be issued within 48 hours of completed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Records must be retained for a minimum of 3 years and be accessible for AHJ review upon request</w:t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acknowledge receipt of this document and agree to comply with all provisions.</w:t>
      </w:r>
    </w:p>
    <w:p>
      <w:pPr>
        <w:spacing w:after="40" w:before="240"/>
      </w:pPr>
      <w:r>
        <w:rPr>
          <w:rFonts w:ascii="Arial" w:cs="Arial" w:eastAsia="Arial" w:hAnsi="Arial"/>
          <w:sz w:val="22"/>
          <w:szCs w:val="22"/>
        </w:rPr>
        <w:t xml:space="preserve">Employee Name (Print): _________________________________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Signature: _________________________________  Date: 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Manager Signature: _________________________________  Date: 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731" w:sz="4" w:space="1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Termac Family of Companies  |  NFPA Code Compliance Standards  |  Confidential</w:t>
    </w:r>
    <w:r>
      <w:rPr>
        <w:rFonts w:ascii="Arial" w:cs="Arial" w:eastAsia="Arial" w:hAnsi="Arial"/>
        <w:color w:val="666666"/>
        <w:sz w:val="18"/>
        <w:szCs w:val="18"/>
      </w:rPr>
      <w:fldSimple w:instr="[object Object]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c323e28bc4dc84a81e42eb52c5031f520f62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2026-06-24T18:55:16.062Z</dcterms:created>
  <dcterms:modified xsi:type="dcterms:W3CDTF">2026-06-24T18:55:16.062Z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