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edi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color w:val="1A4731"/>
          <w:sz w:val="36"/>
        </w:rPr>
        <w:t>Attendance &amp; Punctuality Policy</w:t>
      </w:r>
    </w:p>
    <w:p>
      <w:pPr>
        <w:jc w:val="center"/>
      </w:pPr>
      <w:r>
        <w:rPr>
          <w:i/>
          <w:sz w:val="22"/>
        </w:rPr>
        <w:t>Termac Family of Companies — Company Policy</w:t>
      </w:r>
    </w:p>
    <w:p>
      <w:pPr>
        <w:jc w:val="center"/>
      </w:pPr>
      <w:r>
        <w:rPr>
          <w:color w:val="666666"/>
          <w:sz w:val="20"/>
        </w:rPr>
        <w:t>Effective Date: ________________   |   Last Revised: ________________</w:t>
      </w:r>
    </w:p>
    <w:p/>
    <w:p>
      <w:pPr>
        <w:pStyle w:val="Heading2"/>
      </w:pPr>
      <w:r>
        <w:rPr>
          <w:color w:val="1A4731"/>
          <w:sz w:val="24"/>
        </w:rPr>
        <w:t>Policy Statement</w:t>
      </w:r>
    </w:p>
    <w:p>
      <w:pPr>
        <w:pStyle w:val="ListBullet"/>
      </w:pPr>
      <w:r>
        <w:rPr>
          <w:sz w:val="22"/>
        </w:rPr>
        <w:t>Regular attendance and punctuality are essential to the operation of Termac Family of Companies. Employees are expected to report to work as scheduled and on time.</w:t>
      </w:r>
    </w:p>
    <w:p>
      <w:pPr>
        <w:pStyle w:val="Heading2"/>
      </w:pPr>
      <w:r>
        <w:rPr>
          <w:color w:val="1A4731"/>
          <w:sz w:val="24"/>
        </w:rPr>
        <w:t>Reporting Absences</w:t>
      </w:r>
    </w:p>
    <w:p>
      <w:pPr>
        <w:pStyle w:val="ListBullet"/>
      </w:pPr>
      <w:r>
        <w:rPr>
          <w:sz w:val="22"/>
        </w:rPr>
        <w:t xml:space="preserve">Employees must notify their supervisor at least </w:t>
      </w:r>
      <w:r>
        <w:rPr>
          <w:b/>
          <w:sz w:val="22"/>
        </w:rPr>
        <w:t>one hour before</w:t>
      </w:r>
      <w:r>
        <w:rPr>
          <w:sz w:val="22"/>
        </w:rPr>
        <w:t xml:space="preserve"> their scheduled start time if they will be absent or late.</w:t>
      </w:r>
    </w:p>
    <w:p>
      <w:pPr>
        <w:pStyle w:val="ListBullet"/>
      </w:pPr>
      <w:r>
        <w:rPr>
          <w:sz w:val="22"/>
        </w:rPr>
        <w:t>Notification should be made by phone call — text messages alone are not acceptable unless prior arrangements have been made.</w:t>
      </w:r>
    </w:p>
    <w:p>
      <w:pPr>
        <w:pStyle w:val="ListBullet"/>
      </w:pPr>
      <w:r>
        <w:rPr>
          <w:sz w:val="22"/>
        </w:rPr>
        <w:t>Failure to call in for two consecutive days without notice constitutes voluntary resignation.</w:t>
      </w:r>
    </w:p>
    <w:p>
      <w:pPr>
        <w:pStyle w:val="Heading2"/>
      </w:pPr>
      <w:r>
        <w:rPr>
          <w:color w:val="1A4731"/>
          <w:sz w:val="24"/>
        </w:rPr>
        <w:t>Unscheduled Absences</w:t>
      </w:r>
    </w:p>
    <w:p>
      <w:pPr>
        <w:pStyle w:val="ListBullet"/>
      </w:pPr>
      <w:r>
        <w:rPr>
          <w:sz w:val="22"/>
        </w:rPr>
        <w:t>Unscheduled absences are disruptive and must be kept to a minimum.</w:t>
      </w:r>
    </w:p>
    <w:p>
      <w:pPr>
        <w:pStyle w:val="ListBullet"/>
      </w:pPr>
      <w:r>
        <w:rPr>
          <w:sz w:val="22"/>
        </w:rPr>
        <w:t>Excessive absenteeism (more than 3 unexcused absences in 90 days) will result in progressive disciplinary action.</w:t>
      </w:r>
    </w:p>
    <w:p>
      <w:pPr>
        <w:pStyle w:val="ListBullet"/>
      </w:pPr>
      <w:r>
        <w:rPr>
          <w:sz w:val="22"/>
        </w:rPr>
        <w:t>Absences covered by FMLA, ADA accommodations, or approved PTO are not counted as unexcused.</w:t>
      </w:r>
    </w:p>
    <w:p>
      <w:pPr>
        <w:pStyle w:val="Heading2"/>
      </w:pPr>
      <w:r>
        <w:rPr>
          <w:color w:val="1A4731"/>
          <w:sz w:val="24"/>
        </w:rPr>
        <w:t>Tardiness</w:t>
      </w:r>
    </w:p>
    <w:p>
      <w:pPr>
        <w:pStyle w:val="ListBullet"/>
      </w:pPr>
      <w:r>
        <w:rPr>
          <w:sz w:val="22"/>
        </w:rPr>
        <w:t>Arriving more than 5 minutes late constitutes tardiness. Three incidents of tardiness in a 30-day period may be treated as an unexcused absence.</w:t>
      </w:r>
    </w:p>
    <w:p>
      <w:pPr>
        <w:pStyle w:val="ListBullet"/>
      </w:pPr>
      <w:r>
        <w:rPr>
          <w:sz w:val="22"/>
        </w:rPr>
        <w:t>Consistent tardiness is subject to disciplinary action up to and including termination.</w:t>
      </w:r>
    </w:p>
    <w:p/>
    <w:p>
      <w:pPr>
        <w:pStyle w:val="Heading2"/>
      </w:pPr>
      <w:r>
        <w:rPr>
          <w:color w:val="1A4731"/>
        </w:rPr>
        <w:t>ACKNOWLEDGMENT</w:t>
      </w:r>
    </w:p>
    <w:p>
      <w:r>
        <w:rPr>
          <w:sz w:val="22"/>
        </w:rPr>
        <w:t>I acknowledge receipt of this document and agree to comply with all provisions.</w:t>
      </w:r>
    </w:p>
    <w:p/>
    <w:p>
      <w:r>
        <w:rPr>
          <w:sz w:val="22"/>
        </w:rPr>
        <w:t>Employee Name (Print): _________________________________</w:t>
      </w:r>
    </w:p>
    <w:p/>
    <w:p>
      <w:r>
        <w:rPr>
          <w:sz w:val="22"/>
        </w:rPr>
        <w:t>Signature: _________________________________  Date: ____________</w:t>
      </w:r>
    </w:p>
    <w:p/>
    <w:p>
      <w:r>
        <w:rPr>
          <w:sz w:val="22"/>
        </w:rPr>
        <w:t>Manager Signature: _________________________________  Date: 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