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/>
      </w:pPr>
      <w:r>
        <w:drawing>
          <wp:inline distT="0" distB="0" distL="0" distR="0">
            <wp:extent cx="80010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GUIONES DE VIDEO · OCTUBRE 2026</w:t>
      </w:r>
    </w:p>
    <w:p>
      <w:pPr>
        <w:spacing w:after="120" w:before="0"/>
      </w:pPr>
      <w:r>
        <w:rPr>
          <w:rFonts w:ascii="Georgia" w:cs="Georgia" w:eastAsia="Georgia" w:hAnsi="Georgia"/>
          <w:color w:val="1C1714"/>
          <w:sz w:val="56"/>
          <w:szCs w:val="56"/>
        </w:rPr>
        <w:t xml:space="preserve">Guiones DOMUS San Patricio</w:t>
      </w:r>
    </w:p>
    <w:p>
      <w:pPr>
        <w:spacing w:after="200" w:before="0"/>
      </w:pPr>
      <w:r>
        <w:rPr>
          <w:rFonts w:ascii="Calibri" w:cs="Calibri" w:eastAsia="Calibri" w:hAnsi="Calibri"/>
          <w:color w:val="5A4E42"/>
          <w:sz w:val="21"/>
          <w:szCs w:val="21"/>
        </w:rPr>
        <w:t xml:space="preserve">Dos guiones de recorrido narrado con el agente a cámara: uno abre con el precio para segmentar y otro guarda el precio hasta el final para crear suspenso.</w:t>
      </w:r>
    </w:p>
    <w:p>
      <w:pPr>
        <w:keepNext/>
        <w:spacing w:after="80" w:before="36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UNIDAD</w:t>
      </w:r>
    </w:p>
    <w:p>
      <w:pPr>
        <w:keepNext/>
        <w:spacing w:after="80" w:before="0"/>
      </w:pPr>
      <w:r>
        <w:rPr>
          <w:rFonts w:ascii="Georgia" w:cs="Georgia" w:eastAsia="Georgia" w:hAnsi="Georgia"/>
          <w:color w:val="1C1714"/>
          <w:sz w:val="36"/>
          <w:szCs w:val="36"/>
        </w:rPr>
        <w:t xml:space="preserve">Datos de la unidad</w:t>
      </w:r>
    </w:p>
    <w:p>
      <w:pPr>
        <w:pBdr>
          <w:bottom w:val="single" w:color="AA8B64" w:sz="6" w:space="1"/>
        </w:pBd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DATO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Precio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$1.520 millones · última unidad de la colección · entrega inmediata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Área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116 m² + más de 500 m² de zonas comunes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Ubicación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San Patricio, Bogotá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Espacio social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Sala con ventana de piso a techo insonorizada, conectada con cocina estilo americano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Habitaciones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Family room + 2 habitaciones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Baños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2: uno social y otro en la principal, con acceso por walking closet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Extra en la principal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Balcón privado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Parqueaderos y depósito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2 parqueaderos + 1 depósito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Zonas comunes</w:t>
            </w:r>
          </w:p>
        </w:tc>
        <w:tc>
          <w:tcPr>
            <w:tcW w:type="dxa" w:w="65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1C1714"/>
                <w:sz w:val="19"/>
                <w:szCs w:val="19"/>
              </w:rPr>
              <w:t xml:space="preserve">Coworking, teatrino, sala de juntas, gimnasio dotado, terraza para adultos y terraza para niños y jóvenes</w:t>
            </w:r>
          </w:p>
        </w:tc>
      </w:tr>
    </w:tbl>
    <w:p>
      <w:pPr>
        <w:keepNext/>
        <w:spacing w:after="80" w:before="36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GUION 1 · ~60 S · 157 PALABRAS</w:t>
      </w:r>
    </w:p>
    <w:p>
      <w:pPr>
        <w:keepNext/>
        <w:spacing w:after="80" w:before="0"/>
      </w:pPr>
      <w:r>
        <w:rPr>
          <w:rFonts w:ascii="Georgia" w:cs="Georgia" w:eastAsia="Georgia" w:hAnsi="Georgia"/>
          <w:color w:val="1C1714"/>
          <w:sz w:val="36"/>
          <w:szCs w:val="36"/>
        </w:rPr>
        <w:t xml:space="preserve">Precio primero</w:t>
      </w:r>
    </w:p>
    <w:p>
      <w:pPr>
        <w:pBdr>
          <w:bottom w:val="single" w:color="AA8B64" w:sz="6" w:space="1"/>
        </w:pBdr>
        <w:spacing w:after="200"/>
      </w:pPr>
    </w:p>
    <w:p>
      <w:pPr>
        <w:spacing w:after="160" w:before="0"/>
      </w:pPr>
      <w:r>
        <w:rPr>
          <w:rFonts w:ascii="Calibri" w:cs="Calibri" w:eastAsia="Calibri" w:hAnsi="Calibri"/>
          <w:color w:val="5A4E42"/>
          <w:sz w:val="21"/>
          <w:szCs w:val="21"/>
        </w:rPr>
        <w:t xml:space="preserve">El precio va en la primera frase para segmentar, y todo el guion transmite exclusividad, alta demanda y privilegio: último de la colección, entrega inmediata, las demás unidades ya tienen dueño y visita privada.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160"/>
        <w:gridCol w:w="3200"/>
      </w:tblGrid>
      <w:tr>
        <w:trPr>
          <w:tblHeader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TIEMPO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LO QUE DICE EL AGENTE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LO QUE SE VE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0–5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Por 1.520 millones, este es el último apartamento de la colección DOMUS San Patricio, en el sector donde viven las personas más exclusivas de Bogotá.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Agente a cámara frente a la puerta.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$1.520M · Último de la colección DOMUS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5–10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116 metros cuadrados, más de 500 de zonas comunes y entrega inmediata. Las demás unidades ya tienen dueño. Acompáñame.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El agente abre la puerta y entra.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116 m² + 500 m² · Entrega inmediata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10–17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Al entrar te recibe la sala, con una ventana de piso a techo totalmente insonorizada, conectada con la cocina estilo americano.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Plano abierto de la ventana; paneo hacia la cocina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17–23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Sigues y llegas al family room, que conecta con las dos habitaciones.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El agente camina por el family room hacia las habitaciones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23–32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En la principal entras por un walking closet amplio hasta tu baño privado, y tienes tu propio balcón. El otro baño es social.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Walking closet → baño → el agente sale al balcón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32–36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Además, dos parqueaderos y depósito.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Corte rápido al sótano.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2 parqueaderos + depósito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36–48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Y un privilegio que solo disfrutan los residentes de DOMUS: coworking, teatrino para maratonear tu serie, sala de juntas, gimnasio dotado y dos terrazas, una para adultos y otra para niños y jóvenes.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Un plano de 2 s por zona común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48–56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Última unidad, entrega inmediata: quien la vea primero se la lleva. 1.520 millones. Escríbenos y agenda tu visita privada.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Agente a cámara en una terraza.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Última unidad · Agenda tu visita privada</w:t>
            </w:r>
          </w:p>
        </w:tc>
      </w:tr>
    </w:tbl>
    <w:p>
      <w:pPr>
        <w:keepNext/>
        <w:spacing w:after="80" w:before="36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GUION 2 · ~75 S · 188 PALABRAS</w:t>
      </w:r>
    </w:p>
    <w:p>
      <w:pPr>
        <w:keepNext/>
        <w:spacing w:after="80" w:before="0"/>
      </w:pPr>
      <w:r>
        <w:rPr>
          <w:rFonts w:ascii="Georgia" w:cs="Georgia" w:eastAsia="Georgia" w:hAnsi="Georgia"/>
          <w:color w:val="1C1714"/>
          <w:sz w:val="36"/>
          <w:szCs w:val="36"/>
        </w:rPr>
        <w:t xml:space="preserve">Suspenso</w:t>
      </w:r>
    </w:p>
    <w:p>
      <w:pPr>
        <w:pBdr>
          <w:bottom w:val="single" w:color="AA8B64" w:sz="6" w:space="1"/>
        </w:pBdr>
        <w:spacing w:after="200"/>
      </w:pPr>
    </w:p>
    <w:p>
      <w:pPr>
        <w:spacing w:after="160" w:before="0"/>
      </w:pPr>
      <w:r>
        <w:rPr>
          <w:rFonts w:ascii="Calibri" w:cs="Calibri" w:eastAsia="Calibri" w:hAnsi="Calibri"/>
          <w:color w:val="5A4E42"/>
          <w:sz w:val="21"/>
          <w:szCs w:val="21"/>
        </w:rPr>
        <w:t xml:space="preserve">Tu libreto con los loops añadidos (en negrita): cada uno promete algo mejor justo antes del siguiente espacio, y el precio se guarda hasta el final porque el titular lo deja abierto ("ni por este precio").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160"/>
        <w:gridCol w:w="3200"/>
      </w:tblGrid>
      <w:tr>
        <w:trPr>
          <w:tblHeader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TIEMPO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LO QUE DICE EL AGENTE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LO QUE SE VE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0–7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Este apartamento en venta tiene 116 metros cuadrados, más de 500 de zonas comunes, y está en el sector donde todos quieren vivir en Bogotá: San Patricio.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Agente a cámara frente a la puerta.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116 m² + 500 m² · San Patricio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7–12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Acompáñame a descubrir por qué no hay otro apartamento así en este sector, ni por este precio.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El agente abre la puerta.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¿Y el precio?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12–20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Al entrar te recibe este espacio con una ventana de piso a techo, completamente insonorizada, que conecta de forma perfecta con la cocina estilo americano.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Plano abierto de la ventana; paneo hacia la cocina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20–23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Pero esto es apenas la entrada.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El agente mira a cámara y sigue caminando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23–29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Al continuar tienes este family room, que conecta con las dos habitaciones.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Family room → puertas de las habitaciones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29–31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Y la habitación principal guarda una sorpresa.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El agente se detiene frente a la puerta de la principal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31–41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Entras por un walking closet amplio hasta su baño privado. El otro baño es social. Y en esta misma habitación tienes tu propio balcón privado.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Walking closet → baño → el agente abre el balcón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41–44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Y eso no es todo lo que tiene este apartamento.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Corte seco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44–47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Tendrás dos parqueaderos y un depósito.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Sótano.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2 parqueaderos + depósito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47–50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Ahora sí, lo que hace que no tenga comparación: sus más de 500 metros de zonas comunes.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Ascensor que se abre en las zonas comunes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50–62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Un coworking para trabajar cómodamente, un teatrino para maratonear la serie que quieras, una sala de juntas para tus reuniones, un gimnasio completamente dotado y dos terrazas: una para adultos y otra para niños y jóvenes.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Un plano de 2 s por zona común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62–68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¿Y el precio?</w:t>
            </w: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 Esta es la única unidad que nos queda disponible, y puedes comprarla por 1.520 millones.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Agente a cámara en la terraza. Texto: </w:t>
            </w:r>
            <w:r>
              <w:rPr>
                <w:rFonts w:ascii="Calibri" w:cs="Calibri" w:eastAsia="Calibri" w:hAnsi="Calibri"/>
                <w:b/>
                <w:bCs/>
                <w:color w:val="5A4E42"/>
                <w:sz w:val="18"/>
                <w:szCs w:val="18"/>
              </w:rPr>
              <w:t xml:space="preserve">$1.520M · Última unidad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7"/>
                <w:szCs w:val="17"/>
              </w:rPr>
              <w:t xml:space="preserve">68–75 s</w:t>
            </w:r>
          </w:p>
        </w:tc>
        <w:tc>
          <w:tcPr>
            <w:tcW w:type="dxa" w:w="516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b/>
                <w:bCs/>
                <w:color w:val="1C1714"/>
                <w:sz w:val="21"/>
                <w:szCs w:val="21"/>
              </w:rPr>
              <w:t xml:space="preserve">Aún quedan espacios por mostrarte.</w:t>
            </w:r>
            <w:r>
              <w:rPr>
                <w:rFonts w:ascii="Georgia" w:cs="Georgia" w:eastAsia="Georgia" w:hAnsi="Georgia"/>
                <w:color w:val="1C1714"/>
                <w:sz w:val="21"/>
                <w:szCs w:val="21"/>
              </w:rPr>
              <w:t xml:space="preserve"> Si quieres verlos todos, pídenos más información y agendemos una visita.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8"/>
                <w:szCs w:val="18"/>
              </w:rPr>
              <w:t xml:space="preserve">El agente camina hacia una puerta cerrada y sale de cuadro</w:t>
            </w:r>
          </w:p>
        </w:tc>
      </w:tr>
    </w:tbl>
    <w:p>
      <w:pPr>
        <w:keepNext/>
        <w:spacing w:after="80" w:before="36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REVISIÓN</w:t>
      </w:r>
    </w:p>
    <w:p>
      <w:pPr>
        <w:keepNext/>
        <w:spacing w:after="80" w:before="0"/>
      </w:pPr>
      <w:r>
        <w:rPr>
          <w:rFonts w:ascii="Georgia" w:cs="Georgia" w:eastAsia="Georgia" w:hAnsi="Georgia"/>
          <w:color w:val="1C1714"/>
          <w:sz w:val="36"/>
          <w:szCs w:val="36"/>
        </w:rPr>
        <w:t xml:space="preserve">Revisión y tomas</w:t>
      </w:r>
    </w:p>
    <w:p>
      <w:pPr>
        <w:pBdr>
          <w:bottom w:val="single" w:color="AA8B64" w:sz="6" w:space="1"/>
        </w:pBdr>
        <w:spacing w:after="200"/>
      </w:pPr>
    </w:p>
    <w:p>
      <w:pPr>
        <w:spacing w:after="160" w:before="0"/>
      </w:pPr>
      <w:r>
        <w:rPr>
          <w:rFonts w:ascii="Calibri" w:cs="Calibri" w:eastAsia="Calibri" w:hAnsi="Calibri"/>
          <w:color w:val="5A4E42"/>
          <w:sz w:val="21"/>
          <w:szCs w:val="21"/>
        </w:rPr>
        <w:t xml:space="preserve">El Guion 1 sirve para pauta segmentada y el Guion 2 para orgánico, donde el suspenso sostiene la retención hasta el precio.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/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GUION 1: PRECIO PRIMERO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AA8B64" w:sz="8"/>
              <w:right w:val="none" w:color="FFFFFF" w:sz="0"/>
            </w:tcBorders>
            <w:shd w:fill="F4EEDF" w:color="auto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6E5636"/>
                <w:sz w:val="15"/>
                <w:szCs w:val="15"/>
              </w:rPr>
              <w:t xml:space="preserve">GUION 2: SUSPENSO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Qué frena el scroll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El precio en la primera frase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116 m² + 500 m² y "el sector donde todos quieren vivir"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Qué retiene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La última unidad y el recorrido directo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6 loops: la entrada, la sorpresa de la principal, "eso no es todo", las zonas, el precio y los espacios que faltan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A quién filtra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Solo a quien tiene $1.500M o más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A todos hasta el segundo 62; el precio filtra al final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Mejor para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Pauta con presupuesto, Facebook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TikTok e Instagram orgánico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b/>
                <w:bCs/>
                <w:color w:val="1C1714"/>
                <w:sz w:val="19"/>
                <w:szCs w:val="19"/>
              </w:rPr>
              <w:t xml:space="preserve">Cambios sobre tu libreto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—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single" w:color="D8CDB6" w:sz="4"/>
              <w:right w:val="none" w:color="FFFFFF" w:sz="0"/>
            </w:tcBorders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Calibri" w:cs="Calibri" w:eastAsia="Calibri" w:hAnsi="Calibri"/>
                <w:color w:val="5A4E42"/>
                <w:sz w:val="19"/>
                <w:szCs w:val="19"/>
              </w:rPr>
              <w:t xml:space="preserve">Se agregaron 5 loops; se corrigió "porque" por "por qué" y "Este es la única" por "Esta es la única"</w:t>
            </w:r>
          </w:p>
        </w:tc>
      </w:tr>
    </w:tbl>
    <w:p>
      <w:pPr>
        <w:keepNext/>
        <w:spacing w:after="80" w:before="280"/>
      </w:pPr>
      <w:r>
        <w:rPr>
          <w:rFonts w:ascii="Calibri" w:cs="Calibri" w:eastAsia="Calibri" w:hAnsi="Calibri"/>
          <w:b/>
          <w:bCs/>
          <w:color w:val="6E5636"/>
          <w:sz w:val="16"/>
          <w:szCs w:val="16"/>
        </w:rPr>
        <w:t xml:space="preserve">TOMAS PARA GRABAR LOS DOS GUIONES EN UNA SOLA JORNADA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Agente frente a la puerta: apertura de los dos guiones.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Ventana de piso a techo y paneo a la cocina.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Recorrido por el family room hacia las habitaciones.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Walking closet, baño y salida al balcón de la principal.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Sótano: dos parqueaderos y depósito.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Ascensor que se abre en las zonas comunes.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Coworking, teatrino, sala de juntas, gimnasio y las dos terrazas, 2 s cada uno.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Agente a cámara en la terraza: precio y cierre.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Calibri" w:cs="Calibri" w:eastAsia="Calibri" w:hAnsi="Calibri"/>
          <w:color w:val="1C1714"/>
          <w:sz w:val="21"/>
          <w:szCs w:val="21"/>
        </w:rPr>
        <w:t xml:space="preserve">Agente caminando hacia una puerta cerrada: cierre del Guion 2.</w:t>
      </w:r>
    </w:p>
    <w:sectPr>
      <w:footerReference w:type="default" r:id="rId7"/>
      <w:pgSz w:w="12240" w:h="15840" w:orient="portrait"/>
      <w:pgMar w:top="126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A4E42"/>
        <w:sz w:val="15"/>
        <w:szCs w:val="15"/>
      </w:rPr>
      <w:t xml:space="preserve">C&amp;O — La Casa del Real Estate  ·  Guiones DOMUS San Patricio  ·  </w:t>
    </w:r>
    <w:r>
      <w:rPr>
        <w:rFonts w:ascii="Calibri" w:cs="Calibri" w:eastAsia="Calibri" w:hAnsi="Calibri"/>
        <w:color w:val="5A4E42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71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135d2785efa20e5fa74c37fd8c3dec0aa6809f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Guiones DOMUS San Patricio</dc:title>
  <dc:creator>C&amp;O — La Casa del Real Estate</dc:creator>
  <cp:lastModifiedBy>Un-named</cp:lastModifiedBy>
  <cp:revision>1</cp:revision>
  <dcterms:created xsi:type="dcterms:W3CDTF">2026-10-06T17:59:25.500Z</dcterms:created>
  <dcterms:modified xsi:type="dcterms:W3CDTF">2026-10-06T17:59:25.500Z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