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MHP-001 Rev C1 - Manual Handling Procedure</w:t>
      </w:r>
    </w:p>
    <w:p>
      <w:r>
        <w:t>Europlan Construction Work Package (CWP) – SC021 &amp; SC038</w:t>
      </w:r>
    </w:p>
    <w:p>
      <w:pPr>
        <w:pStyle w:val="Heading2"/>
      </w:pPr>
      <w:r>
        <w:t>Purpose</w:t>
      </w:r>
    </w:p>
    <w:p>
      <w:r>
        <w:t>Define safe manual handling requirements for installation of SC021 cleanrooms and SC038 modular rooms after materials have been delivered to the workface by others.</w:t>
      </w:r>
    </w:p>
    <w:p>
      <w:pPr>
        <w:pStyle w:val="Heading2"/>
      </w:pPr>
      <w:r>
        <w:t>Scope</w:t>
      </w:r>
    </w:p>
    <w:p>
      <w:pPr>
        <w:pStyle w:val="ListBullet"/>
      </w:pPr>
      <w:r>
        <w:t>50 mm rockwool sandwich panels.</w:t>
      </w:r>
    </w:p>
    <w:p>
      <w:pPr>
        <w:pStyle w:val="ListBullet"/>
      </w:pPr>
      <w:r>
        <w:t>4.0 m + 3.5 m stacked wall construction.</w:t>
      </w:r>
    </w:p>
    <w:p>
      <w:pPr>
        <w:pStyle w:val="ListBullet"/>
      </w:pPr>
      <w:r>
        <w:t>Columns, beams, ceiling members, doors, windows and flooring.</w:t>
      </w:r>
    </w:p>
    <w:p>
      <w:pPr>
        <w:pStyle w:val="ListBullet"/>
      </w:pPr>
      <w:r>
        <w:t>Excludes unloading and delivery to workface.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Europlan Site Manager.</w:t>
      </w:r>
    </w:p>
    <w:p>
      <w:pPr>
        <w:pStyle w:val="ListBullet"/>
      </w:pPr>
      <w:r>
        <w:t>Europlan Site Supervisor.</w:t>
      </w:r>
    </w:p>
    <w:p>
      <w:pPr>
        <w:pStyle w:val="ListBullet"/>
      </w:pPr>
      <w:r>
        <w:t>Operatives.</w:t>
      </w:r>
    </w:p>
    <w:p>
      <w:pPr>
        <w:pStyle w:val="ListBullet"/>
      </w:pPr>
      <w:r>
        <w:t>QA/QC Engineer.</w:t>
      </w:r>
    </w:p>
    <w:p>
      <w:pPr>
        <w:pStyle w:val="Heading2"/>
      </w:pPr>
      <w:r>
        <w:t>Key Requirements</w:t>
      </w:r>
    </w:p>
    <w:p>
      <w:pPr>
        <w:pStyle w:val="ListBullet"/>
      </w:pPr>
      <w:r>
        <w:t>Assess every lift.</w:t>
      </w:r>
    </w:p>
    <w:p>
      <w:pPr>
        <w:pStyle w:val="ListBullet"/>
      </w:pPr>
      <w:r>
        <w:t>Use mechanical assistance where manual control cannot be maintained.</w:t>
      </w:r>
    </w:p>
    <w:p>
      <w:pPr>
        <w:pStyle w:val="ListBullet"/>
      </w:pPr>
      <w:r>
        <w:t>Manual suction handles are handling aids only.</w:t>
      </w:r>
    </w:p>
    <w:p>
      <w:pPr>
        <w:pStyle w:val="ListBullet"/>
      </w:pPr>
      <w:r>
        <w:t>Never leave partially erected walls unsupported.</w:t>
      </w:r>
    </w:p>
    <w:p>
      <w:pPr>
        <w:pStyle w:val="Heading2"/>
      </w:pPr>
      <w:r>
        <w:t>Typical Crew Guide</w:t>
      </w:r>
    </w:p>
    <w:p>
      <w:pPr>
        <w:pStyle w:val="ListBullet"/>
      </w:pPr>
      <w:r>
        <w:t>4.0 m panel (~75 kg): 4 operatives.</w:t>
      </w:r>
    </w:p>
    <w:p>
      <w:pPr>
        <w:pStyle w:val="ListBullet"/>
      </w:pPr>
      <w:r>
        <w:t>3.5 m panel: 4 operatives.</w:t>
      </w:r>
    </w:p>
    <w:p>
      <w:pPr>
        <w:pStyle w:val="ListBullet"/>
      </w:pPr>
      <w:r>
        <w:t>5.5 m panel (~95 kg): 6 operatives if applicable.</w:t>
      </w:r>
    </w:p>
    <w:p>
      <w:pPr>
        <w:pStyle w:val="Heading2"/>
      </w:pPr>
      <w:r>
        <w:t>Hold Points</w:t>
      </w:r>
    </w:p>
    <w:p>
      <w:pPr>
        <w:pStyle w:val="ListBullet"/>
      </w:pPr>
      <w:r>
        <w:t>Panel damage.</w:t>
      </w:r>
    </w:p>
    <w:p>
      <w:pPr>
        <w:pStyle w:val="ListBullet"/>
      </w:pPr>
      <w:r>
        <w:t>Temporary Stability unavailable.</w:t>
      </w:r>
    </w:p>
    <w:p>
      <w:pPr>
        <w:pStyle w:val="ListBullet"/>
      </w:pPr>
      <w:r>
        <w:t>Installation sequence changes.</w:t>
      </w:r>
    </w:p>
    <w:p>
      <w:pPr>
        <w:pStyle w:val="ListBullet"/>
      </w:pPr>
      <w:r>
        <w:t>Drawing discrepancy.</w:t>
      </w:r>
    </w:p>
    <w:p>
      <w:pPr>
        <w:pStyle w:val="ListBullet"/>
      </w:pPr>
      <w:r>
        <w:t>Unsafe manual handling.</w:t>
      </w:r>
    </w:p>
    <w:p>
      <w:pPr>
        <w:pStyle w:val="Heading2"/>
      </w:pPr>
      <w:r>
        <w:t>Records</w:t>
      </w:r>
    </w:p>
    <w:p>
      <w:pPr>
        <w:pStyle w:val="ListBullet"/>
      </w:pPr>
      <w:r>
        <w:t>Daily POWRA.</w:t>
      </w:r>
    </w:p>
    <w:p>
      <w:pPr>
        <w:pStyle w:val="ListBullet"/>
      </w:pPr>
      <w:r>
        <w:t>Dynamic Risk Assessment.</w:t>
      </w:r>
    </w:p>
    <w:p>
      <w:pPr>
        <w:pStyle w:val="ListBullet"/>
      </w:pPr>
      <w:r>
        <w:t>Supervisor Checklist.</w:t>
      </w:r>
    </w:p>
    <w:p>
      <w:pPr>
        <w:pStyle w:val="ListBullet"/>
      </w:pPr>
      <w:r>
        <w:t>Inspection Records.</w:t>
      </w:r>
    </w:p>
    <w:p>
      <w:pPr>
        <w:pStyle w:val="Heading2"/>
      </w:pPr>
      <w:r>
        <w:t>Placeholder</w:t>
      </w:r>
    </w:p>
    <w:p>
      <w:r>
        <w:t>YELLOW HIGHLIGHT: Insert SC038 room-specific handling notes when remaining drawings are issued.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