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0" w:before="0"/>
        <w:jc w:val="center"/>
      </w:pPr>
      <w:r>
        <w:rPr>
          <w:rFonts w:ascii="Arial" w:cs="Arial" w:eastAsia="Arial" w:hAnsi="Arial"/>
          <w:b/>
          <w:bCs/>
          <w:color w:val="1565C0"/>
          <w:sz w:val="120"/>
          <w:szCs w:val="120"/>
        </w:rPr>
        <w:t xml:space="preserve">VALENDO</w:t>
      </w:r>
    </w:p>
    <w:p>
      <w:pPr>
        <w:spacing w:after="0" w:before="80"/>
        <w:jc w:val="center"/>
      </w:pPr>
      <w:r>
        <w:rPr>
          <w:rFonts w:ascii="Arial" w:cs="Arial" w:eastAsia="Arial" w:hAnsi="Arial"/>
          <w:i/>
          <w:iCs/>
          <w:color w:val="546E7A"/>
          <w:sz w:val="28"/>
          <w:szCs w:val="28"/>
        </w:rPr>
        <w:t xml:space="preserve">Plataforma de Duelos de Conhecimento em Tempo Real</w:t>
      </w:r>
    </w:p>
    <w:p>
      <w:pPr>
        <w:spacing w:after="0" w:before="30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Borders>
              <w:top w:val="single" w:color="CFD8DC" w:sz="4"/>
              <w:left w:val="none" w:color="FFFFFF" w:sz="0"/>
              <w:bottom w:val="single" w:color="CFD8DC" w:sz="4"/>
              <w:right w:val="none" w:color="FFFFFF" w:sz="0"/>
            </w:tcBorders>
            <w:shd w:fill="F7F9FC" w:val="clear"/>
            <w:tcMar>
              <w:top w:type="dxa" w:w="200"/>
              <w:left w:type="dxa" w:w="280"/>
              <w:bottom w:type="dxa" w:w="200"/>
              <w:right w:type="dxa" w:w="280"/>
            </w:tcMar>
          </w:tcPr>
          <w:p>
            <w:pPr>
              <w:spacing w:after="80" w:before="0"/>
              <w:jc w:val="center"/>
            </w:pPr>
            <w:r>
              <w:rPr>
                <w:rFonts w:ascii="Arial" w:cs="Arial" w:eastAsia="Arial" w:hAnsi="Arial"/>
                <w:color w:val="1C1C2E"/>
                <w:sz w:val="22"/>
                <w:szCs w:val="22"/>
              </w:rPr>
              <w:t xml:space="preserve">Documento de Visão, Arquitetura e Divisão de Trabalho</w:t>
            </w:r>
          </w:p>
          <w:p>
            <w:pPr>
              <w:spacing w:after="80" w:before="0"/>
              <w:jc w:val="center"/>
            </w:pPr>
            <w:r>
              <w:rPr>
                <w:rFonts w:ascii="Arial" w:cs="Arial" w:eastAsia="Arial" w:hAnsi="Arial"/>
                <w:color w:val="546E7A"/>
                <w:sz w:val="22"/>
                <w:szCs w:val="22"/>
              </w:rPr>
              <w:t xml:space="preserve">Derek  ·  Dyone Nunes Andrade</w:t>
            </w:r>
          </w:p>
          <w:p>
            <w:pPr>
              <w:spacing w:after="0" w:before="0"/>
              <w:jc w:val="center"/>
            </w:pPr>
            <w:r>
              <w:rPr>
                <w:rFonts w:ascii="Arial" w:cs="Arial" w:eastAsia="Arial" w:hAnsi="Arial"/>
                <w:color w:val="546E7A"/>
                <w:sz w:val="20"/>
                <w:szCs w:val="20"/>
              </w:rPr>
              <w:t xml:space="preserve">FAESA — Centro Universitário  ·  Desenvolvimento Web 2  ·  2025</w:t>
            </w:r>
          </w:p>
        </w:tc>
      </w:tr>
    </w:tbl>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80"/>
              <w:left w:type="dxa" w:w="320"/>
              <w:bottom w:type="dxa" w:w="180"/>
              <w:right w:type="dxa" w:w="320"/>
            </w:tcMar>
          </w:tcPr>
          <w:p>
            <w:pPr>
              <w:spacing w:after="100" w:before="0"/>
            </w:pPr>
            <w:r>
              <w:rPr>
                <w:rFonts w:ascii="Arial" w:cs="Arial" w:eastAsia="Arial" w:hAnsi="Arial"/>
                <w:b/>
                <w:bCs/>
                <w:color w:val="1565C0"/>
                <w:sz w:val="22"/>
                <w:szCs w:val="22"/>
              </w:rPr>
              <w:t xml:space="preserve">Objetivo deste documento</w:t>
            </w:r>
          </w:p>
          <w:p>
            <w:r>
              <w:rPr>
                <w:rFonts w:ascii="Arial" w:cs="Arial" w:eastAsia="Arial" w:hAnsi="Arial"/>
                <w:i w:val="false"/>
                <w:iCs w:val="false"/>
                <w:color w:val="1C1C2E"/>
                <w:sz w:val="22"/>
                <w:szCs w:val="22"/>
              </w:rPr>
              <w:t xml:space="preserve">Este documento serve como base para a reunião de kickoff do projeto Valendo. Ele apresenta a visão do produto, as opções de stack técnica em aberto, a arquitetura proposta e a divisão de responsabilidades entre os dois desenvolvedores. As decisões pendentes estão sinalizadas para serem resolvidas em conjunto.</w:t>
            </w:r>
          </w:p>
        </w:tc>
      </w:tr>
    </w:tbl>
    <w:p>
      <w:r>
        <w:br w:type="page"/>
      </w:r>
    </w:p>
    <w:p>
      <w:pPr>
        <w:pStyle w:val="Heading1"/>
        <w:spacing w:after="200" w:before="480"/>
      </w:pPr>
      <w:r>
        <w:rPr>
          <w:rFonts w:ascii="Arial" w:cs="Arial" w:eastAsia="Arial" w:hAnsi="Arial"/>
          <w:b/>
          <w:bCs/>
          <w:color w:val="1565C0"/>
          <w:sz w:val="38"/>
          <w:szCs w:val="38"/>
        </w:rPr>
        <w:t xml:space="preserve">1. Visão do Produto</w:t>
      </w:r>
    </w:p>
    <w:p>
      <w:pPr>
        <w:pStyle w:val="Heading2"/>
        <w:spacing w:after="140" w:before="320"/>
      </w:pPr>
      <w:r>
        <w:rPr>
          <w:rFonts w:ascii="Arial" w:cs="Arial" w:eastAsia="Arial" w:hAnsi="Arial"/>
          <w:b/>
          <w:bCs/>
          <w:color w:val="1C1C2E"/>
          <w:sz w:val="28"/>
          <w:szCs w:val="28"/>
        </w:rPr>
        <w:t xml:space="preserve">1.1 O que é o Valendo?</w:t>
      </w:r>
    </w:p>
    <w:p>
      <w:pPr>
        <w:spacing w:after="80" w:before="80"/>
      </w:pPr>
      <w:r>
        <w:rPr>
          <w:rFonts w:ascii="Arial" w:cs="Arial" w:eastAsia="Arial" w:hAnsi="Arial"/>
          <w:i w:val="false"/>
          <w:iCs w:val="false"/>
          <w:color w:val="1C1C2E"/>
          <w:sz w:val="22"/>
          <w:szCs w:val="22"/>
        </w:rPr>
        <w:t xml:space="preserve">Valendo é uma plataforma web de batalhas de conhecimento em tempo real. Dois ou mais jogadores entram em uma sala — pública ou privada — e respondem as mesmas perguntas simultaneamente. As perguntas são geradas por Inteligência Artificial com base em um tema escolhido ou em um material enviado pelo próprio usuário, como um PDF ou apostila.</w:t>
      </w:r>
    </w:p>
    <w:p>
      <w:pPr>
        <w:spacing w:after="0" w:before="100"/>
      </w:pPr>
    </w:p>
    <w:p>
      <w:pPr>
        <w:spacing w:after="80" w:before="80"/>
      </w:pPr>
      <w:r>
        <w:rPr>
          <w:rFonts w:ascii="Arial" w:cs="Arial" w:eastAsia="Arial" w:hAnsi="Arial"/>
          <w:i w:val="false"/>
          <w:iCs w:val="false"/>
          <w:color w:val="1C1C2E"/>
          <w:sz w:val="22"/>
          <w:szCs w:val="22"/>
        </w:rPr>
        <w:t xml:space="preserve">O nome reflete a proposta: cada duelo vale algo. Vale pontos, vale posição no ranking, vale reputação entre os amigos.</w:t>
      </w:r>
    </w:p>
    <w:p>
      <w:pPr>
        <w:spacing w:after="0" w:before="120"/>
      </w:pPr>
    </w:p>
    <w:p>
      <w:pPr>
        <w:pStyle w:val="Heading2"/>
        <w:spacing w:after="140" w:before="320"/>
      </w:pPr>
      <w:r>
        <w:rPr>
          <w:rFonts w:ascii="Arial" w:cs="Arial" w:eastAsia="Arial" w:hAnsi="Arial"/>
          <w:b/>
          <w:bCs/>
          <w:color w:val="1C1C2E"/>
          <w:sz w:val="28"/>
          <w:szCs w:val="28"/>
        </w:rPr>
        <w:t xml:space="preserve">1.2 O Problema que Resolve</w:t>
      </w:r>
    </w:p>
    <w:p>
      <w:pPr>
        <w:spacing w:after="80" w:before="80"/>
      </w:pPr>
      <w:r>
        <w:rPr>
          <w:rFonts w:ascii="Arial" w:cs="Arial" w:eastAsia="Arial" w:hAnsi="Arial"/>
          <w:i w:val="false"/>
          <w:iCs w:val="false"/>
          <w:color w:val="1C1C2E"/>
          <w:sz w:val="22"/>
          <w:szCs w:val="22"/>
        </w:rPr>
        <w:t xml:space="preserve">Estudar sozinho é entediante e tem baixo índice de retenção. Ferramentas existentes como Quizlet e Kahoot resolvem partes do problema, mas nenhuma combina geração dinâmica de questões por IA com competição multiplayer em tempo real entre os próprios colegas do aluno.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Plataforma</w:t>
            </w:r>
          </w:p>
        </w:tc>
        <w:tc>
          <w:tcPr>
            <w:tcW w:type="dxa" w:w="32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O que faz</w:t>
            </w:r>
          </w:p>
        </w:tc>
        <w:tc>
          <w:tcPr>
            <w:tcW w:type="dxa" w:w="37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Limitação principal</w:t>
            </w:r>
          </w:p>
        </w:tc>
      </w:tr>
      <w:tr>
        <w:tc>
          <w:tcPr>
            <w:tcW w:type="dxa" w:w="2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Quizlet</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Flashcards criados manualmente</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Sem IA, sem competição em tempo real</w:t>
            </w:r>
          </w:p>
        </w:tc>
      </w:tr>
      <w:tr>
        <w:tc>
          <w:tcPr>
            <w:tcW w:type="dxa" w:w="24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Kahoot</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Quiz ao vivo em sala de aula</w:t>
            </w:r>
          </w:p>
        </w:tc>
        <w:tc>
          <w:tcPr>
            <w:tcW w:type="dxa" w:w="3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Depende do professor, sem conta do aluno</w:t>
            </w:r>
          </w:p>
        </w:tc>
      </w:tr>
      <w:tr>
        <w:tc>
          <w:tcPr>
            <w:tcW w:type="dxa" w:w="2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Duolingo</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Gamificação de idiomas</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Só idiomas, sem conteúdo livre</w:t>
            </w:r>
          </w:p>
        </w:tc>
      </w:tr>
      <w:tr>
        <w:tc>
          <w:tcPr>
            <w:tcW w:type="dxa" w:w="24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Valendo</w:t>
            </w:r>
          </w:p>
        </w:tc>
        <w:tc>
          <w:tcPr>
            <w:tcW w:type="dxa" w:w="32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Duelo multiplayer com IA generativa</w:t>
            </w:r>
          </w:p>
        </w:tc>
        <w:tc>
          <w:tcPr>
            <w:tcW w:type="dxa" w:w="376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 (produto a construir)</w:t>
            </w:r>
          </w:p>
        </w:tc>
      </w:tr>
    </w:tbl>
    <w:p>
      <w:pPr>
        <w:spacing w:after="0" w:before="160"/>
      </w:pPr>
    </w:p>
    <w:p>
      <w:pPr>
        <w:pStyle w:val="Heading2"/>
        <w:spacing w:after="140" w:before="320"/>
      </w:pPr>
      <w:r>
        <w:rPr>
          <w:rFonts w:ascii="Arial" w:cs="Arial" w:eastAsia="Arial" w:hAnsi="Arial"/>
          <w:b/>
          <w:bCs/>
          <w:color w:val="1C1C2E"/>
          <w:sz w:val="28"/>
          <w:szCs w:val="28"/>
        </w:rPr>
        <w:t xml:space="preserve">1.3 Para Quem é?</w:t>
      </w:r>
    </w:p>
    <w:p>
      <w:pPr>
        <w:pStyle w:val="ListParagraph"/>
        <w:numPr>
          <w:ilvl w:val="0"/>
          <w:numId w:val="2"/>
        </w:numPr>
        <w:spacing w:after="70" w:before="70"/>
      </w:pPr>
      <w:r>
        <w:rPr>
          <w:rFonts w:ascii="Arial" w:cs="Arial" w:eastAsia="Arial" w:hAnsi="Arial"/>
          <w:color w:val="1C1C2E"/>
          <w:sz w:val="22"/>
          <w:szCs w:val="22"/>
        </w:rPr>
        <w:t xml:space="preserve">Estudantes universitários que querem revisar conteúdo de forma competitiva</w:t>
      </w:r>
    </w:p>
    <w:p>
      <w:pPr>
        <w:pStyle w:val="ListParagraph"/>
        <w:numPr>
          <w:ilvl w:val="0"/>
          <w:numId w:val="2"/>
        </w:numPr>
        <w:spacing w:after="70" w:before="70"/>
      </w:pPr>
      <w:r>
        <w:rPr>
          <w:rFonts w:ascii="Arial" w:cs="Arial" w:eastAsia="Arial" w:hAnsi="Arial"/>
          <w:color w:val="1C1C2E"/>
          <w:sz w:val="22"/>
          <w:szCs w:val="22"/>
        </w:rPr>
        <w:t xml:space="preserve">Grupos de estudo que querem transformar revisão em jogo</w:t>
      </w:r>
    </w:p>
    <w:p>
      <w:pPr>
        <w:pStyle w:val="ListParagraph"/>
        <w:numPr>
          <w:ilvl w:val="0"/>
          <w:numId w:val="2"/>
        </w:numPr>
        <w:spacing w:after="70" w:before="70"/>
      </w:pPr>
      <w:r>
        <w:rPr>
          <w:rFonts w:ascii="Arial" w:cs="Arial" w:eastAsia="Arial" w:hAnsi="Arial"/>
          <w:color w:val="1C1C2E"/>
          <w:sz w:val="22"/>
          <w:szCs w:val="22"/>
        </w:rPr>
        <w:t xml:space="preserve">Qualquer pessoa que queira testar conhecimento em um tema específico</w:t>
      </w:r>
    </w:p>
    <w:p>
      <w:pPr>
        <w:spacing w:after="0" w:before="120"/>
      </w:pPr>
    </w:p>
    <w:p>
      <w:pPr>
        <w:pStyle w:val="Heading2"/>
        <w:spacing w:after="140" w:before="320"/>
      </w:pPr>
      <w:r>
        <w:rPr>
          <w:rFonts w:ascii="Arial" w:cs="Arial" w:eastAsia="Arial" w:hAnsi="Arial"/>
          <w:b/>
          <w:bCs/>
          <w:color w:val="1C1C2E"/>
          <w:sz w:val="28"/>
          <w:szCs w:val="28"/>
        </w:rPr>
        <w:t xml:space="preserve">1.4 Proposta de Valor em Uma Frase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80"/>
              <w:left w:type="dxa" w:w="320"/>
              <w:bottom w:type="dxa" w:w="180"/>
              <w:right w:type="dxa" w:w="320"/>
            </w:tcMar>
          </w:tcPr>
          <w:p>
            <w:r>
              <w:rPr>
                <w:rFonts w:ascii="Arial" w:cs="Arial" w:eastAsia="Arial" w:hAnsi="Arial"/>
                <w:i/>
                <w:iCs/>
                <w:color w:val="1C1C2E"/>
                <w:sz w:val="22"/>
                <w:szCs w:val="22"/>
              </w:rPr>
              <w:t xml:space="preserve">"Você estuda mais porque quer ganhar — e ganha porque estudou mais."</w:t>
            </w:r>
          </w:p>
        </w:tc>
      </w:tr>
    </w:tbl>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2. Funcionalidades Principais</w:t>
      </w:r>
    </w:p>
    <w:p>
      <w:pPr>
        <w:pStyle w:val="Heading2"/>
        <w:spacing w:after="140" w:before="320"/>
      </w:pPr>
      <w:r>
        <w:rPr>
          <w:rFonts w:ascii="Arial" w:cs="Arial" w:eastAsia="Arial" w:hAnsi="Arial"/>
          <w:b/>
          <w:bCs/>
          <w:color w:val="1C1C2E"/>
          <w:sz w:val="28"/>
          <w:szCs w:val="28"/>
        </w:rPr>
        <w:t xml:space="preserve">2.1 Modos de Jogo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Modo</w:t>
            </w:r>
          </w:p>
        </w:tc>
        <w:tc>
          <w:tcPr>
            <w:tcW w:type="dxa" w:w="556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Descrição</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Prioridade</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PvP 1v1</w:t>
            </w:r>
          </w:p>
        </w:tc>
        <w:tc>
          <w:tcPr>
            <w:tcW w:type="dxa" w:w="55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Dois jogadores na mesma sala, respondendo simultaneamente</w:t>
            </w:r>
          </w:p>
        </w:tc>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Alta — core do produto</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PvP Multiplayer</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Vários jogadores na mesma sala ao mesmo tempo</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Alta — diferencial</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Solo vs IA</w:t>
            </w:r>
          </w:p>
        </w:tc>
        <w:tc>
          <w:tcPr>
            <w:tcW w:type="dxa" w:w="55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Jogador treina contra adversário simulado por IA</w:t>
            </w:r>
          </w:p>
        </w:tc>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Média — modo de prática</w:t>
            </w:r>
          </w:p>
        </w:tc>
      </w:tr>
    </w:tbl>
    <w:p>
      <w:pPr>
        <w:spacing w:after="0" w:before="160"/>
      </w:pPr>
    </w:p>
    <w:p>
      <w:pPr>
        <w:pStyle w:val="Heading2"/>
        <w:spacing w:after="140" w:before="320"/>
      </w:pPr>
      <w:r>
        <w:rPr>
          <w:rFonts w:ascii="Arial" w:cs="Arial" w:eastAsia="Arial" w:hAnsi="Arial"/>
          <w:b/>
          <w:bCs/>
          <w:color w:val="1C1C2E"/>
          <w:sz w:val="28"/>
          <w:szCs w:val="28"/>
        </w:rPr>
        <w:t xml:space="preserve">2.2 Tipos de Sala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7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Tipo</w:t>
            </w:r>
          </w:p>
        </w:tc>
        <w:tc>
          <w:tcPr>
            <w:tcW w:type="dxa" w:w="28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Como entrar</w:t>
            </w:r>
          </w:p>
        </w:tc>
        <w:tc>
          <w:tcPr>
            <w:tcW w:type="dxa" w:w="20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Visibilidade</w:t>
            </w:r>
          </w:p>
        </w:tc>
        <w:tc>
          <w:tcPr>
            <w:tcW w:type="dxa" w:w="276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Caso de uso</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Pública</w:t>
            </w:r>
          </w:p>
        </w:tc>
        <w:tc>
          <w:tcPr>
            <w:tcW w:type="dxa" w:w="2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Matchmaking automático</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Qualquer jogador</w:t>
            </w:r>
          </w:p>
        </w:tc>
        <w:tc>
          <w:tcPr>
            <w:tcW w:type="dxa" w:w="2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Encontrar adversário desconhecido</w:t>
            </w:r>
          </w:p>
        </w:tc>
      </w:tr>
      <w:tr>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Privada</w:t>
            </w:r>
          </w:p>
        </w:tc>
        <w:tc>
          <w:tcPr>
            <w:tcW w:type="dxa" w:w="2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Código de 6 dígitos</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Só quem tem o código</w:t>
            </w:r>
          </w:p>
        </w:tc>
        <w:tc>
          <w:tcPr>
            <w:tcW w:type="dxa" w:w="2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Duelo entre amigos ou turma</w:t>
            </w:r>
          </w:p>
        </w:tc>
      </w:tr>
    </w:tbl>
    <w:p>
      <w:pPr>
        <w:spacing w:after="0" w:before="160"/>
      </w:pPr>
    </w:p>
    <w:p>
      <w:pPr>
        <w:pStyle w:val="Heading2"/>
        <w:spacing w:after="140" w:before="320"/>
      </w:pPr>
      <w:r>
        <w:rPr>
          <w:rFonts w:ascii="Arial" w:cs="Arial" w:eastAsia="Arial" w:hAnsi="Arial"/>
          <w:b/>
          <w:bCs/>
          <w:color w:val="1C1C2E"/>
          <w:sz w:val="28"/>
          <w:szCs w:val="28"/>
        </w:rPr>
        <w:t xml:space="preserve">2.3 Fontes de Perguntas</w:t>
      </w:r>
    </w:p>
    <w:p>
      <w:pPr>
        <w:pStyle w:val="ListParagraph"/>
        <w:numPr>
          <w:ilvl w:val="0"/>
          <w:numId w:val="2"/>
        </w:numPr>
        <w:spacing w:after="70" w:before="70"/>
      </w:pPr>
      <w:r>
        <w:rPr>
          <w:rFonts w:ascii="Arial" w:cs="Arial" w:eastAsia="Arial" w:hAnsi="Arial"/>
          <w:b/>
          <w:bCs/>
          <w:color w:val="1C1C2E"/>
          <w:sz w:val="22"/>
          <w:szCs w:val="22"/>
        </w:rPr>
        <w:t xml:space="preserve">Tema livre: </w:t>
      </w:r>
      <w:r>
        <w:rPr>
          <w:rFonts w:ascii="Arial" w:cs="Arial" w:eastAsia="Arial" w:hAnsi="Arial"/>
          <w:color w:val="1C1C2E"/>
          <w:sz w:val="22"/>
          <w:szCs w:val="22"/>
        </w:rPr>
        <w:t xml:space="preserve">o jogador digita um assunto (ex: "Cálculo Diferencial") e a IA gera as perguntas do zero.</w:t>
      </w:r>
    </w:p>
    <w:p>
      <w:pPr>
        <w:pStyle w:val="ListParagraph"/>
        <w:numPr>
          <w:ilvl w:val="0"/>
          <w:numId w:val="2"/>
        </w:numPr>
        <w:spacing w:after="70" w:before="70"/>
      </w:pPr>
      <w:r>
        <w:rPr>
          <w:rFonts w:ascii="Arial" w:cs="Arial" w:eastAsia="Arial" w:hAnsi="Arial"/>
          <w:b/>
          <w:bCs/>
          <w:color w:val="1C1C2E"/>
          <w:sz w:val="22"/>
          <w:szCs w:val="22"/>
        </w:rPr>
        <w:t xml:space="preserve">Upload de PDF/apostila: </w:t>
      </w:r>
      <w:r>
        <w:rPr>
          <w:rFonts w:ascii="Arial" w:cs="Arial" w:eastAsia="Arial" w:hAnsi="Arial"/>
          <w:color w:val="1C1C2E"/>
          <w:sz w:val="22"/>
          <w:szCs w:val="22"/>
        </w:rPr>
        <w:t xml:space="preserve">o jogador sobe o material da aula e a IA gera perguntas baseadas naquele conteúdo específico.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1"/>
              <w:left w:val="single" w:color="004D40" w:sz="20"/>
              <w:bottom w:val="single" w:color="004D40" w:sz="1"/>
              <w:right w:val="single" w:color="004D40" w:sz="1"/>
            </w:tcBorders>
            <w:shd w:fill="E0F2F1" w:val="clear"/>
            <w:tcMar>
              <w:top w:type="dxa" w:w="180"/>
              <w:left w:type="dxa" w:w="320"/>
              <w:bottom w:type="dxa" w:w="180"/>
              <w:right w:type="dxa" w:w="320"/>
            </w:tcMar>
          </w:tcPr>
          <w:p>
            <w:pPr>
              <w:spacing w:after="100" w:before="0"/>
            </w:pPr>
            <w:r>
              <w:rPr>
                <w:rFonts w:ascii="Arial" w:cs="Arial" w:eastAsia="Arial" w:hAnsi="Arial"/>
                <w:b/>
                <w:bCs/>
                <w:color w:val="004D40"/>
                <w:sz w:val="22"/>
                <w:szCs w:val="22"/>
              </w:rPr>
              <w:t xml:space="preserve">Por que o upload de PDF é um diferencial?</w:t>
            </w:r>
          </w:p>
          <w:p>
            <w:r>
              <w:rPr>
                <w:rFonts w:ascii="Arial" w:cs="Arial" w:eastAsia="Arial" w:hAnsi="Arial"/>
                <w:i w:val="false"/>
                <w:iCs w:val="false"/>
                <w:color w:val="1C1C2E"/>
                <w:sz w:val="22"/>
                <w:szCs w:val="22"/>
              </w:rPr>
              <w:t xml:space="preserve">A IA lê o documento inteiro de uma vez e gera questões contextualizadas do conteúdo real — não de um tema genérico. O aluno pode subir a apostila do professor e duelar sobre exatamente o que cairá na prova.</w:t>
            </w:r>
          </w:p>
        </w:tc>
      </w:tr>
    </w:tbl>
    <w:p>
      <w:pPr>
        <w:spacing w:after="0" w:before="160"/>
      </w:pPr>
    </w:p>
    <w:p>
      <w:pPr>
        <w:pStyle w:val="Heading2"/>
        <w:spacing w:after="140" w:before="320"/>
      </w:pPr>
      <w:r>
        <w:rPr>
          <w:rFonts w:ascii="Arial" w:cs="Arial" w:eastAsia="Arial" w:hAnsi="Arial"/>
          <w:b/>
          <w:bCs/>
          <w:color w:val="1C1C2E"/>
          <w:sz w:val="28"/>
          <w:szCs w:val="28"/>
        </w:rPr>
        <w:t xml:space="preserve">2.4 Experiência do Duelo</w:t>
      </w:r>
    </w:p>
    <w:p>
      <w:pPr>
        <w:spacing w:after="80" w:before="80"/>
      </w:pPr>
      <w:r>
        <w:rPr>
          <w:rFonts w:ascii="Arial" w:cs="Arial" w:eastAsia="Arial" w:hAnsi="Arial"/>
          <w:i w:val="false"/>
          <w:iCs w:val="false"/>
          <w:color w:val="1C1C2E"/>
          <w:sz w:val="22"/>
          <w:szCs w:val="22"/>
        </w:rPr>
        <w:t xml:space="preserve">Durante um duelo, todos os jogadores da sala recebem a mesma pergunta ao mesmo tempo. O timer é visível para todos. Quando um jogador responde, os outros veem que ele respondeu — mas não veem a resposta escolhida. Ao fim do tempo ou quando todos respondem, a resposta correta é revelada com explicação gerada pela IA. O placar é atualizado em tempo real.</w:t>
      </w:r>
    </w:p>
    <w:p>
      <w:pPr>
        <w:spacing w:after="0" w:before="120"/>
      </w:pPr>
    </w:p>
    <w:p>
      <w:pPr>
        <w:pStyle w:val="Heading2"/>
        <w:spacing w:after="140" w:before="320"/>
      </w:pPr>
      <w:r>
        <w:rPr>
          <w:rFonts w:ascii="Arial" w:cs="Arial" w:eastAsia="Arial" w:hAnsi="Arial"/>
          <w:b/>
          <w:bCs/>
          <w:color w:val="1C1C2E"/>
          <w:sz w:val="28"/>
          <w:szCs w:val="28"/>
        </w:rPr>
        <w:t xml:space="preserve">2.5 Progressão e Ranking</w:t>
      </w:r>
    </w:p>
    <w:p>
      <w:pPr>
        <w:pStyle w:val="ListParagraph"/>
        <w:numPr>
          <w:ilvl w:val="0"/>
          <w:numId w:val="2"/>
        </w:numPr>
        <w:spacing w:after="70" w:before="70"/>
      </w:pPr>
      <w:r>
        <w:rPr>
          <w:rFonts w:ascii="Arial" w:cs="Arial" w:eastAsia="Arial" w:hAnsi="Arial"/>
          <w:color w:val="1C1C2E"/>
          <w:sz w:val="22"/>
          <w:szCs w:val="22"/>
        </w:rPr>
        <w:t xml:space="preserve">Ranking semanal que reseta todo domingo — ciclo alinhado com a semana acadêmica</w:t>
      </w:r>
    </w:p>
    <w:p>
      <w:pPr>
        <w:pStyle w:val="ListParagraph"/>
        <w:numPr>
          <w:ilvl w:val="0"/>
          <w:numId w:val="2"/>
        </w:numPr>
        <w:spacing w:after="70" w:before="70"/>
      </w:pPr>
      <w:r>
        <w:rPr>
          <w:rFonts w:ascii="Arial" w:cs="Arial" w:eastAsia="Arial" w:hAnsi="Arial"/>
          <w:color w:val="1C1C2E"/>
          <w:sz w:val="22"/>
          <w:szCs w:val="22"/>
        </w:rPr>
        <w:t xml:space="preserve">Divisões semanais: Estudante → Dedicado → Aplicado → Destaque → Lendário</w:t>
      </w:r>
    </w:p>
    <w:p>
      <w:pPr>
        <w:pStyle w:val="ListParagraph"/>
        <w:numPr>
          <w:ilvl w:val="0"/>
          <w:numId w:val="2"/>
        </w:numPr>
        <w:spacing w:after="70" w:before="70"/>
      </w:pPr>
      <w:r>
        <w:rPr>
          <w:rFonts w:ascii="Arial" w:cs="Arial" w:eastAsia="Arial" w:hAnsi="Arial"/>
          <w:color w:val="1C1C2E"/>
          <w:sz w:val="22"/>
          <w:szCs w:val="22"/>
        </w:rPr>
        <w:t xml:space="preserve">Badges permanentes (conquistas) e badges semanais colecionáveis com número da semana</w:t>
      </w:r>
    </w:p>
    <w:p>
      <w:pPr>
        <w:pStyle w:val="ListParagraph"/>
        <w:numPr>
          <w:ilvl w:val="0"/>
          <w:numId w:val="2"/>
        </w:numPr>
        <w:spacing w:after="70" w:before="70"/>
      </w:pPr>
      <w:r>
        <w:rPr>
          <w:rFonts w:ascii="Arial" w:cs="Arial" w:eastAsia="Arial" w:hAnsi="Arial"/>
          <w:color w:val="1C1C2E"/>
          <w:sz w:val="22"/>
          <w:szCs w:val="22"/>
        </w:rPr>
        <w:t xml:space="preserve">Perfil público com histórico, stats por disciplina e ranking entre amigos</w:t>
      </w:r>
    </w:p>
    <w:p>
      <w:pPr>
        <w:pStyle w:val="ListParagraph"/>
        <w:numPr>
          <w:ilvl w:val="0"/>
          <w:numId w:val="2"/>
        </w:numPr>
        <w:spacing w:after="70" w:before="70"/>
      </w:pPr>
      <w:r>
        <w:rPr>
          <w:rFonts w:ascii="Arial" w:cs="Arial" w:eastAsia="Arial" w:hAnsi="Arial"/>
          <w:color w:val="1C1C2E"/>
          <w:sz w:val="22"/>
          <w:szCs w:val="22"/>
        </w:rPr>
        <w:t xml:space="preserve">Sistema de amigos com convite por tag, link ou busca</w:t>
      </w:r>
    </w:p>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3. Arquitetura do Sistema</w:t>
      </w:r>
    </w:p>
    <w:p>
      <w:pPr>
        <w:pStyle w:val="Heading2"/>
        <w:spacing w:after="140" w:before="320"/>
      </w:pPr>
      <w:r>
        <w:rPr>
          <w:rFonts w:ascii="Arial" w:cs="Arial" w:eastAsia="Arial" w:hAnsi="Arial"/>
          <w:b/>
          <w:bCs/>
          <w:color w:val="1C1C2E"/>
          <w:sz w:val="28"/>
          <w:szCs w:val="28"/>
        </w:rPr>
        <w:t xml:space="preserve">3.1 Visão Geral</w:t>
      </w:r>
    </w:p>
    <w:p>
      <w:pPr>
        <w:spacing w:after="80" w:before="80"/>
      </w:pPr>
      <w:r>
        <w:rPr>
          <w:rFonts w:ascii="Arial" w:cs="Arial" w:eastAsia="Arial" w:hAnsi="Arial"/>
          <w:i w:val="false"/>
          <w:iCs w:val="false"/>
          <w:color w:val="1C1C2E"/>
          <w:sz w:val="22"/>
          <w:szCs w:val="22"/>
        </w:rPr>
        <w:t xml:space="preserve">O sistema é composto por três camadas independentes que se comunicam entre si: o frontend (interface do usuário), o backend (lógica de negócio e API) e o banco de dados. O componente crítico que diferencia o Valendo é o servidor de WebSocket, responsável por sincronizar os duelos em tempo real.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Camada</w:t>
            </w:r>
          </w:p>
        </w:tc>
        <w:tc>
          <w:tcPr>
            <w:tcW w:type="dxa" w:w="4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Responsabilidade</w:t>
            </w:r>
          </w:p>
        </w:tc>
        <w:tc>
          <w:tcPr>
            <w:tcW w:type="dxa" w:w="33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Tecnologia (em discussão)</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Frontend</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Interface, navegação, exibição do duelo</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Next.js 15 ou Vite + React</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API REST, WebSocket, lógica do duelo, IA</w:t>
            </w:r>
          </w:p>
        </w:tc>
        <w:tc>
          <w:tcPr>
            <w:tcW w:type="dxa" w:w="3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FastAPI (Python) ou Node.js</w:t>
            </w:r>
          </w:p>
        </w:tc>
      </w:tr>
      <w:tr>
        <w:tc>
          <w:tcPr>
            <w:tcW w:type="dxa" w:w="20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Banco de Dados</w:t>
            </w:r>
          </w:p>
        </w:tc>
        <w:tc>
          <w:tcPr>
            <w:tcW w:type="dxa" w:w="40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Persistência de usuários, duelos, rankings</w:t>
            </w:r>
          </w:p>
        </w:tc>
        <w:tc>
          <w:tcPr>
            <w:tcW w:type="dxa" w:w="336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PostgreSQL (definido)</w:t>
            </w:r>
          </w:p>
        </w:tc>
      </w:tr>
      <w:tr>
        <w:tc>
          <w:tcPr>
            <w:tcW w:type="dxa" w:w="20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IA / LLM</w:t>
            </w:r>
          </w:p>
        </w:tc>
        <w:tc>
          <w:tcPr>
            <w:tcW w:type="dxa" w:w="40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Geração de perguntas e relatórios</w:t>
            </w:r>
          </w:p>
        </w:tc>
        <w:tc>
          <w:tcPr>
            <w:tcW w:type="dxa" w:w="336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Gemini 1.5 Pro (definido)</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Realtime</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Sincronização do duelo entre jogadores</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nativo</w:t>
            </w:r>
          </w:p>
        </w:tc>
      </w:tr>
    </w:tbl>
    <w:p>
      <w:pPr>
        <w:spacing w:after="0" w:before="160"/>
      </w:pPr>
    </w:p>
    <w:p>
      <w:pPr>
        <w:pStyle w:val="Heading2"/>
        <w:spacing w:after="140" w:before="320"/>
      </w:pPr>
      <w:r>
        <w:rPr>
          <w:rFonts w:ascii="Arial" w:cs="Arial" w:eastAsia="Arial" w:hAnsi="Arial"/>
          <w:b/>
          <w:bCs/>
          <w:color w:val="1C1C2E"/>
          <w:sz w:val="28"/>
          <w:szCs w:val="28"/>
        </w:rPr>
        <w:t xml:space="preserve">3.2 Fluxo do Duelo em Tempo Real</w:t>
      </w:r>
    </w:p>
    <w:p>
      <w:pPr>
        <w:spacing w:after="80" w:before="80"/>
      </w:pPr>
      <w:r>
        <w:rPr>
          <w:rFonts w:ascii="Arial" w:cs="Arial" w:eastAsia="Arial" w:hAnsi="Arial"/>
          <w:i w:val="false"/>
          <w:iCs w:val="false"/>
          <w:color w:val="1C1C2E"/>
          <w:sz w:val="22"/>
          <w:szCs w:val="22"/>
        </w:rPr>
        <w:t xml:space="preserve">O fluxo abaixo descreve o que acontece tecnicamente desde a criação da sala até o fim do duelo: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3200"/>
      </w:tblGrid>
      <w:tr>
        <w:trPr>
          <w:tblHeader/>
        </w:trPr>
        <w:tc>
          <w:tcPr>
            <w:tcW w:type="dxa" w:w="10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Etapa</w:t>
            </w:r>
          </w:p>
        </w:tc>
        <w:tc>
          <w:tcPr>
            <w:tcW w:type="dxa" w:w="516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O que acontece</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Tecnologia envolvida</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1</w:t>
            </w:r>
          </w:p>
        </w:tc>
        <w:tc>
          <w:tcPr>
            <w:tcW w:type="dxa" w:w="5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Jogador cria sala (tema ou PDF) e recebe código</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 Banco</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2</w:t>
            </w:r>
          </w:p>
        </w:tc>
        <w:tc>
          <w:tcPr>
            <w:tcW w:type="dxa" w:w="5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Segundo jogador entra pelo código ou matchmaking</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3</w:t>
            </w:r>
          </w:p>
        </w:tc>
        <w:tc>
          <w:tcPr>
            <w:tcW w:type="dxa" w:w="5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IA gera as perguntas a partir do tema ou PDF</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Gemini 1.5 Pro</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4</w:t>
            </w:r>
          </w:p>
        </w:tc>
        <w:tc>
          <w:tcPr>
            <w:tcW w:type="dxa" w:w="5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Sala abre conexão WebSocket com todos os jogadores</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5</w:t>
            </w:r>
          </w:p>
        </w:tc>
        <w:tc>
          <w:tcPr>
            <w:tcW w:type="dxa" w:w="5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envia a mesma pergunta para todos simultaneamente</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broadcast</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6</w:t>
            </w:r>
          </w:p>
        </w:tc>
        <w:tc>
          <w:tcPr>
            <w:tcW w:type="dxa" w:w="5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Timer regressivo visível para todos em tempo real</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 Frontend</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7</w:t>
            </w:r>
          </w:p>
        </w:tc>
        <w:tc>
          <w:tcPr>
            <w:tcW w:type="dxa" w:w="5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Jogador responde — servidor registra sem revelar aos outros</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8</w:t>
            </w:r>
          </w:p>
        </w:tc>
        <w:tc>
          <w:tcPr>
            <w:tcW w:type="dxa" w:w="5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Ao fim do tempo, resposta correta revelada com explicação</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broadcast</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9</w:t>
            </w:r>
          </w:p>
        </w:tc>
        <w:tc>
          <w:tcPr>
            <w:tcW w:type="dxa" w:w="5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Placar atualizado em tempo real para todos</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broadcast</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10</w:t>
            </w:r>
          </w:p>
        </w:tc>
        <w:tc>
          <w:tcPr>
            <w:tcW w:type="dxa" w:w="5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Fim do duelo: relatório gerado pela IA, pontos creditados</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 IA</w:t>
            </w:r>
          </w:p>
        </w:tc>
      </w:tr>
    </w:tbl>
    <w:p>
      <w:pPr>
        <w:spacing w:after="0" w:before="160"/>
      </w:pPr>
    </w:p>
    <w:p>
      <w:pPr>
        <w:pStyle w:val="Heading2"/>
        <w:spacing w:after="140" w:before="320"/>
      </w:pPr>
      <w:r>
        <w:rPr>
          <w:rFonts w:ascii="Arial" w:cs="Arial" w:eastAsia="Arial" w:hAnsi="Arial"/>
          <w:b/>
          <w:bCs/>
          <w:color w:val="1C1C2E"/>
          <w:sz w:val="28"/>
          <w:szCs w:val="28"/>
        </w:rPr>
        <w:t xml:space="preserve">3.3 Fluxo do Upload de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Etapa</w:t>
            </w:r>
          </w:p>
        </w:tc>
        <w:tc>
          <w:tcPr>
            <w:tcW w:type="dxa" w:w="836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Descrição</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1</w:t>
            </w:r>
          </w:p>
        </w:tc>
        <w:tc>
          <w:tcPr>
            <w:tcW w:type="dxa" w:w="8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Usuário seleciona ou arrasta o arquivo PDF na interface</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2</w:t>
            </w:r>
          </w:p>
        </w:tc>
        <w:tc>
          <w:tcPr>
            <w:tcW w:type="dxa" w:w="8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Frontend envia o arquivo para o backend via upload</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3</w:t>
            </w:r>
          </w:p>
        </w:tc>
        <w:tc>
          <w:tcPr>
            <w:tcW w:type="dxa" w:w="8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extrai o texto do PDF página por página</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4</w:t>
            </w:r>
          </w:p>
        </w:tc>
        <w:tc>
          <w:tcPr>
            <w:tcW w:type="dxa" w:w="8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Texto completo enviado para o Gemini 1.5 Pro com prompt estruturado</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5</w:t>
            </w:r>
          </w:p>
        </w:tc>
        <w:tc>
          <w:tcPr>
            <w:tcW w:type="dxa" w:w="8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Gemini retorna JSON com perguntas, opções, resposta correta e explicação</w:t>
            </w:r>
          </w:p>
        </w:tc>
      </w:tr>
      <w:tr>
        <w:tc>
          <w:tcPr>
            <w:tcW w:type="dxa" w:w="1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6</w:t>
            </w:r>
          </w:p>
        </w:tc>
        <w:tc>
          <w:tcPr>
            <w:tcW w:type="dxa" w:w="8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valida e salva as perguntas vinculadas à sala</w:t>
            </w:r>
          </w:p>
        </w:tc>
      </w:tr>
      <w:tr>
        <w:tc>
          <w:tcPr>
            <w:tcW w:type="dxa" w:w="1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7</w:t>
            </w:r>
          </w:p>
        </w:tc>
        <w:tc>
          <w:tcPr>
            <w:tcW w:type="dxa" w:w="8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Frontend confirma e libera o botão de iniciar duelo</w:t>
            </w:r>
          </w:p>
        </w:tc>
      </w:tr>
    </w:tbl>
    <w:p>
      <w:pPr>
        <w:spacing w:after="0" w:before="160"/>
      </w:pPr>
    </w:p>
    <w:p>
      <w:pPr>
        <w:pStyle w:val="Heading2"/>
        <w:spacing w:after="140" w:before="320"/>
      </w:pPr>
      <w:r>
        <w:rPr>
          <w:rFonts w:ascii="Arial" w:cs="Arial" w:eastAsia="Arial" w:hAnsi="Arial"/>
          <w:b/>
          <w:bCs/>
          <w:color w:val="1C1C2E"/>
          <w:sz w:val="28"/>
          <w:szCs w:val="28"/>
        </w:rPr>
        <w:t xml:space="preserve">3.4 Estrutura de Dados Principal</w:t>
      </w:r>
    </w:p>
    <w:p>
      <w:pPr>
        <w:spacing w:after="80" w:before="80"/>
      </w:pPr>
      <w:r>
        <w:rPr>
          <w:rFonts w:ascii="Arial" w:cs="Arial" w:eastAsia="Arial" w:hAnsi="Arial"/>
          <w:i w:val="false"/>
          <w:iCs w:val="false"/>
          <w:color w:val="1C1C2E"/>
          <w:sz w:val="22"/>
          <w:szCs w:val="22"/>
        </w:rPr>
        <w:t xml:space="preserve">As entidades centrais do banco de dados são: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Entidade</w:t>
            </w:r>
          </w:p>
        </w:tc>
        <w:tc>
          <w:tcPr>
            <w:tcW w:type="dxa" w:w="4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Descrição</w:t>
            </w:r>
          </w:p>
        </w:tc>
        <w:tc>
          <w:tcPr>
            <w:tcW w:type="dxa" w:w="33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Relações principais</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User</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Conta do jogador (nome, tag, email, senha, stats)</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Tem duelos, amigos, badges, scores semanais</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Room</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Sala de duelo (código, tema, fonte, status)</w:t>
            </w:r>
          </w:p>
        </w:tc>
        <w:tc>
          <w:tcPr>
            <w:tcW w:type="dxa" w:w="3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Pertence a um host, tem um duelo</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Duel</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Instância de um duelo em andamento ou encerrado</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Tem perguntas, tem participantes</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Question</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Pergunta gerada pela IA (texto, opções, resposta)</w:t>
            </w:r>
          </w:p>
        </w:tc>
        <w:tc>
          <w:tcPr>
            <w:tcW w:type="dxa" w:w="3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Pertence a um duelo, tem respostas</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Answer</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Resposta de um jogador a uma pergunta</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Pertence a um jogador e a uma pergunta</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WeeklyScore</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Pontuação semanal de um jogador</w:t>
            </w:r>
          </w:p>
        </w:tc>
        <w:tc>
          <w:tcPr>
            <w:tcW w:type="dxa" w:w="3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Pertence a um jogador, referencia semana</w:t>
            </w:r>
          </w:p>
        </w:tc>
      </w:tr>
      <w:tr>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Friendship</w:t>
            </w:r>
          </w:p>
        </w:tc>
        <w:tc>
          <w:tcPr>
            <w:tcW w:type="dxa" w:w="4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Relação de amizade entre dois jogadores</w:t>
            </w:r>
          </w:p>
        </w:tc>
        <w:tc>
          <w:tcPr>
            <w:tcW w:type="dxa" w:w="3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Liga dois Users</w:t>
            </w:r>
          </w:p>
        </w:tc>
      </w:tr>
      <w:tr>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Badge</w:t>
            </w:r>
          </w:p>
        </w:tc>
        <w:tc>
          <w:tcPr>
            <w:tcW w:type="dxa" w:w="4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Conquista disponível na plataforma</w:t>
            </w:r>
          </w:p>
        </w:tc>
        <w:tc>
          <w:tcPr>
            <w:tcW w:type="dxa" w:w="3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Pode ser permanente ou semanal</w:t>
            </w:r>
          </w:p>
        </w:tc>
      </w:tr>
    </w:tbl>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4. Decisões Técnicas Pendentes</w:t>
      </w:r>
    </w:p>
    <w:p>
      <w:pPr>
        <w:spacing w:after="80" w:before="80"/>
      </w:pPr>
      <w:r>
        <w:rPr>
          <w:rFonts w:ascii="Arial" w:cs="Arial" w:eastAsia="Arial" w:hAnsi="Arial"/>
          <w:i w:val="false"/>
          <w:iCs w:val="false"/>
          <w:color w:val="1C1C2E"/>
          <w:sz w:val="22"/>
          <w:szCs w:val="22"/>
        </w:rPr>
        <w:t xml:space="preserve">As decisões abaixo devem ser tomadas na reunião de kickoff. Cada uma tem impacto direto na divisão de tarefas e no tempo de desenvolvimento.</w:t>
      </w:r>
    </w:p>
    <w:p>
      <w:pPr>
        <w:spacing w:after="0" w:before="120"/>
      </w:pPr>
    </w:p>
    <w:p>
      <w:pPr>
        <w:pStyle w:val="Heading2"/>
        <w:spacing w:after="140" w:before="320"/>
      </w:pPr>
      <w:r>
        <w:rPr>
          <w:rFonts w:ascii="Arial" w:cs="Arial" w:eastAsia="Arial" w:hAnsi="Arial"/>
          <w:b/>
          <w:bCs/>
          <w:color w:val="1C1C2E"/>
          <w:sz w:val="28"/>
          <w:szCs w:val="28"/>
        </w:rPr>
        <w:t xml:space="preserve">4.1 Stack do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60"/>
        <w:gridCol w:w="1600"/>
      </w:tblGrid>
      <w:tr>
        <w:trPr>
          <w:tblHeader/>
        </w:trPr>
        <w:tc>
          <w:tcPr>
            <w:tcW w:type="dxa" w:w="18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Opção</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Vantagens</w:t>
            </w:r>
          </w:p>
        </w:tc>
        <w:tc>
          <w:tcPr>
            <w:tcW w:type="dxa" w:w="276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Desvantagens</w:t>
            </w:r>
          </w:p>
        </w:tc>
        <w:tc>
          <w:tcPr>
            <w:tcW w:type="dxa" w:w="16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Recomendação</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Next.js 15 + React</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SSR, roteamento nativo, melhor para produto final</w:t>
            </w:r>
          </w:p>
        </w:tc>
        <w:tc>
          <w:tcPr>
            <w:tcW w:type="dxa" w:w="2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Mais configuração inicial</w:t>
            </w:r>
          </w:p>
        </w:tc>
        <w:tc>
          <w:tcPr>
            <w:tcW w:type="dxa" w:w="1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Para produto</w:t>
            </w:r>
          </w:p>
        </w:tc>
      </w:tr>
      <w:tr>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Vite + React puro</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Mais simples, SPA, mais rápido pra prototipar</w:t>
            </w:r>
          </w:p>
        </w:tc>
        <w:tc>
          <w:tcPr>
            <w:tcW w:type="dxa" w:w="2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Sem SSR, sem roteamento nativo</w:t>
            </w:r>
          </w:p>
        </w:tc>
        <w:tc>
          <w:tcPr>
            <w:tcW w:type="dxa" w:w="1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Para MVP rápido</w:t>
            </w:r>
          </w:p>
        </w:tc>
      </w:tr>
    </w:tbl>
    <w:p>
      <w:pPr>
        <w:spacing w:after="0" w:before="160"/>
      </w:pPr>
    </w:p>
    <w:p>
      <w:pPr>
        <w:pStyle w:val="Heading2"/>
        <w:spacing w:after="140" w:before="320"/>
      </w:pPr>
      <w:r>
        <w:rPr>
          <w:rFonts w:ascii="Arial" w:cs="Arial" w:eastAsia="Arial" w:hAnsi="Arial"/>
          <w:b/>
          <w:bCs/>
          <w:color w:val="1C1C2E"/>
          <w:sz w:val="28"/>
          <w:szCs w:val="28"/>
        </w:rPr>
        <w:t xml:space="preserve">4.2 Stack do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Opção</w:t>
            </w:r>
          </w:p>
        </w:tc>
        <w:tc>
          <w:tcPr>
            <w:tcW w:type="dxa" w:w="14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Linguagem</w:t>
            </w:r>
          </w:p>
        </w:tc>
        <w:tc>
          <w:tcPr>
            <w:tcW w:type="dxa" w:w="320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Vantagens</w:t>
            </w:r>
          </w:p>
        </w:tc>
        <w:tc>
          <w:tcPr>
            <w:tcW w:type="dxa" w:w="2960"/>
            <w:tcBorders>
              <w:top w:val="single" w:color="004D40" w:sz="1"/>
              <w:left w:val="single" w:color="004D40" w:sz="1"/>
              <w:bottom w:val="single" w:color="004D40" w:sz="1"/>
              <w:right w:val="single" w:color="004D40" w:sz="1"/>
            </w:tcBorders>
            <w:shd w:fill="004D4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Desvantagens</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FastAPI</w:t>
            </w:r>
          </w:p>
        </w:tc>
        <w:tc>
          <w:tcPr>
            <w:tcW w:type="dxa" w:w="1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Python</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Async nativo, ideal pra IA, WebSocket built-in</w:t>
            </w:r>
          </w:p>
        </w:tc>
        <w:tc>
          <w:tcPr>
            <w:tcW w:type="dxa" w:w="29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Curva se não conhece Python</w:t>
            </w:r>
          </w:p>
        </w:tc>
      </w:tr>
      <w:tr>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Node.js + Express</w:t>
            </w:r>
          </w:p>
        </w:tc>
        <w:tc>
          <w:tcPr>
            <w:tcW w:type="dxa" w:w="14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TypeScript</w:t>
            </w:r>
          </w:p>
        </w:tc>
        <w:tc>
          <w:tcPr>
            <w:tcW w:type="dxa" w:w="3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Mesma linguagem do frontend, ecossistema grande</w:t>
            </w:r>
          </w:p>
        </w:tc>
        <w:tc>
          <w:tcPr>
            <w:tcW w:type="dxa" w:w="29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requer lib extra</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Node.js + Fastify</w:t>
            </w:r>
          </w:p>
        </w:tc>
        <w:tc>
          <w:tcPr>
            <w:tcW w:type="dxa" w:w="1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TypeScript</w:t>
            </w:r>
          </w:p>
        </w:tc>
        <w:tc>
          <w:tcPr>
            <w:tcW w:type="dxa" w:w="3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Mais rápido que Express, TypeScript nativo</w:t>
            </w:r>
          </w:p>
        </w:tc>
        <w:tc>
          <w:tcPr>
            <w:tcW w:type="dxa" w:w="29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Menos exemplos disponíveis</w:t>
            </w:r>
          </w:p>
        </w:tc>
      </w:tr>
    </w:tbl>
    <w:p>
      <w:pPr>
        <w:spacing w:after="0" w:before="160"/>
      </w:pPr>
    </w:p>
    <w:p>
      <w:pPr>
        <w:pStyle w:val="Heading2"/>
        <w:spacing w:after="140" w:before="320"/>
      </w:pPr>
      <w:r>
        <w:rPr>
          <w:rFonts w:ascii="Arial" w:cs="Arial" w:eastAsia="Arial" w:hAnsi="Arial"/>
          <w:b/>
          <w:bCs/>
          <w:color w:val="1C1C2E"/>
          <w:sz w:val="28"/>
          <w:szCs w:val="28"/>
        </w:rPr>
        <w:t xml:space="preserve">4.3 Comunicação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160"/>
        <w:gridCol w:w="1800"/>
      </w:tblGrid>
      <w:tr>
        <w:trPr>
          <w:tblHeader/>
        </w:trPr>
        <w:tc>
          <w:tcPr>
            <w:tcW w:type="dxa" w:w="18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Opção</w:t>
            </w:r>
          </w:p>
        </w:tc>
        <w:tc>
          <w:tcPr>
            <w:tcW w:type="dxa" w:w="36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Descrição</w:t>
            </w:r>
          </w:p>
        </w:tc>
        <w:tc>
          <w:tcPr>
            <w:tcW w:type="dxa" w:w="21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Complexidade</w:t>
            </w:r>
          </w:p>
        </w:tc>
        <w:tc>
          <w:tcPr>
            <w:tcW w:type="dxa" w:w="18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Custo</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nativo</w:t>
            </w:r>
          </w:p>
        </w:tc>
        <w:tc>
          <w:tcPr>
            <w:tcW w:type="dxa" w:w="3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Implementado direto no backend</w:t>
            </w:r>
          </w:p>
        </w:tc>
        <w:tc>
          <w:tcPr>
            <w:tcW w:type="dxa" w:w="2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Média</w:t>
            </w:r>
          </w:p>
        </w:tc>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Grátis</w:t>
            </w:r>
          </w:p>
        </w:tc>
      </w:tr>
      <w:tr>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Socket.io</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Biblioteca sobre WebSocket, mais fácil</w:t>
            </w:r>
          </w:p>
        </w:tc>
        <w:tc>
          <w:tcPr>
            <w:tcW w:type="dxa" w:w="2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Baixa</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Grátis</w:t>
            </w:r>
          </w:p>
        </w:tc>
      </w:tr>
      <w:tr>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Ably</w:t>
            </w:r>
          </w:p>
        </w:tc>
        <w:tc>
          <w:tcPr>
            <w:tcW w:type="dxa" w:w="3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Serviço gerenciado de WebSocket</w:t>
            </w:r>
          </w:p>
        </w:tc>
        <w:tc>
          <w:tcPr>
            <w:tcW w:type="dxa" w:w="21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Baixa</w:t>
            </w:r>
          </w:p>
        </w:tc>
        <w:tc>
          <w:tcPr>
            <w:tcW w:type="dxa" w:w="1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Grátis até limite</w:t>
            </w:r>
          </w:p>
        </w:tc>
      </w:tr>
      <w:tr>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Pusher</w:t>
            </w:r>
          </w:p>
        </w:tc>
        <w:tc>
          <w:tcPr>
            <w:tcW w:type="dxa" w:w="3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Serviço gerenciado de WebSocket</w:t>
            </w:r>
          </w:p>
        </w:tc>
        <w:tc>
          <w:tcPr>
            <w:tcW w:type="dxa" w:w="21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Baixa</w:t>
            </w:r>
          </w:p>
        </w:tc>
        <w:tc>
          <w:tcPr>
            <w:tcW w:type="dxa" w:w="1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Grátis até limite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FFF3E0" w:val="clear"/>
            <w:tcMar>
              <w:top w:type="dxa" w:w="180"/>
              <w:left w:type="dxa" w:w="320"/>
              <w:bottom w:type="dxa" w:w="180"/>
              <w:right w:type="dxa" w:w="320"/>
            </w:tcMar>
          </w:tcPr>
          <w:p>
            <w:pPr>
              <w:spacing w:after="120" w:before="0"/>
            </w:pPr>
            <w:r>
              <w:rPr>
                <w:rFonts w:ascii="Arial" w:cs="Arial" w:eastAsia="Arial" w:hAnsi="Arial"/>
                <w:b/>
                <w:bCs/>
                <w:color w:val="E65100"/>
                <w:sz w:val="22"/>
                <w:szCs w:val="22"/>
              </w:rPr>
              <w:t xml:space="preserve">⚠  DECISÃO PENDENTE — A definir na reunião</w:t>
            </w:r>
          </w:p>
          <w:p>
            <w:pPr>
              <w:pStyle w:val="ListParagraph"/>
              <w:numPr>
                <w:ilvl w:val="0"/>
                <w:numId w:val="2"/>
              </w:numPr>
              <w:spacing w:after="60" w:before="60"/>
            </w:pPr>
            <w:r>
              <w:rPr>
                <w:rFonts w:ascii="Arial" w:cs="Arial" w:eastAsia="Arial" w:hAnsi="Arial"/>
                <w:color w:val="1C1C2E"/>
                <w:sz w:val="21"/>
                <w:szCs w:val="21"/>
              </w:rPr>
              <w:t xml:space="preserve">Qual framework de frontend: Next.js 15 ou Vite + React?</w:t>
            </w:r>
          </w:p>
          <w:p>
            <w:pPr>
              <w:pStyle w:val="ListParagraph"/>
              <w:numPr>
                <w:ilvl w:val="0"/>
                <w:numId w:val="2"/>
              </w:numPr>
              <w:spacing w:after="60" w:before="60"/>
            </w:pPr>
            <w:r>
              <w:rPr>
                <w:rFonts w:ascii="Arial" w:cs="Arial" w:eastAsia="Arial" w:hAnsi="Arial"/>
                <w:color w:val="1C1C2E"/>
                <w:sz w:val="21"/>
                <w:szCs w:val="21"/>
              </w:rPr>
              <w:t xml:space="preserve">Qual linguagem do backend: Python (FastAPI) ou TypeScript (Node.js)?</w:t>
            </w:r>
          </w:p>
          <w:p>
            <w:pPr>
              <w:pStyle w:val="ListParagraph"/>
              <w:numPr>
                <w:ilvl w:val="0"/>
                <w:numId w:val="2"/>
              </w:numPr>
              <w:spacing w:after="60" w:before="60"/>
            </w:pPr>
            <w:r>
              <w:rPr>
                <w:rFonts w:ascii="Arial" w:cs="Arial" w:eastAsia="Arial" w:hAnsi="Arial"/>
                <w:color w:val="1C1C2E"/>
                <w:sz w:val="21"/>
                <w:szCs w:val="21"/>
              </w:rPr>
              <w:t xml:space="preserve">WebSocket: implementar do zero ou usar serviço gerenciado (Ably/Pusher)?</w:t>
            </w:r>
          </w:p>
          <w:p>
            <w:pPr>
              <w:pStyle w:val="ListParagraph"/>
              <w:numPr>
                <w:ilvl w:val="0"/>
                <w:numId w:val="2"/>
              </w:numPr>
              <w:spacing w:after="60" w:before="60"/>
            </w:pPr>
            <w:r>
              <w:rPr>
                <w:rFonts w:ascii="Arial" w:cs="Arial" w:eastAsia="Arial" w:hAnsi="Arial"/>
                <w:color w:val="1C1C2E"/>
                <w:sz w:val="21"/>
                <w:szCs w:val="21"/>
              </w:rPr>
              <w:t xml:space="preserve">Deploy: Railway, Render, Vercel ou outro?</w:t>
            </w:r>
          </w:p>
          <w:p>
            <w:pPr>
              <w:pStyle w:val="ListParagraph"/>
              <w:numPr>
                <w:ilvl w:val="0"/>
                <w:numId w:val="2"/>
              </w:numPr>
              <w:spacing w:after="60" w:before="60"/>
            </w:pPr>
            <w:r>
              <w:rPr>
                <w:rFonts w:ascii="Arial" w:cs="Arial" w:eastAsia="Arial" w:hAnsi="Arial"/>
                <w:color w:val="1C1C2E"/>
                <w:sz w:val="21"/>
                <w:szCs w:val="21"/>
              </w:rPr>
              <w:t xml:space="preserve">Autenticação: JWT próprio ou OAuth (Google login)?</w:t>
            </w:r>
          </w:p>
        </w:tc>
      </w:tr>
    </w:tbl>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5. Divisão de Trabalho</w:t>
      </w:r>
    </w:p>
    <w:p>
      <w:pPr>
        <w:pStyle w:val="Heading2"/>
        <w:spacing w:after="140" w:before="320"/>
      </w:pPr>
      <w:r>
        <w:rPr>
          <w:rFonts w:ascii="Arial" w:cs="Arial" w:eastAsia="Arial" w:hAnsi="Arial"/>
          <w:b/>
          <w:bCs/>
          <w:color w:val="1C1C2E"/>
          <w:sz w:val="28"/>
          <w:szCs w:val="28"/>
        </w:rPr>
        <w:t xml:space="preserve">5.1 Princípio da Divisão</w:t>
      </w:r>
    </w:p>
    <w:p>
      <w:pPr>
        <w:spacing w:after="80" w:before="80"/>
      </w:pPr>
      <w:r>
        <w:rPr>
          <w:rFonts w:ascii="Arial" w:cs="Arial" w:eastAsia="Arial" w:hAnsi="Arial"/>
          <w:i w:val="false"/>
          <w:iCs w:val="false"/>
          <w:color w:val="1C1C2E"/>
          <w:sz w:val="22"/>
          <w:szCs w:val="22"/>
        </w:rPr>
        <w:t xml:space="preserve">O desenvolvimento será dividido em 50% para cada integrante. A divisão proposta separa frontend de backend como eixo principal, com sobreposição intencional nas integrações críticas (WebSocket e IA) para que ambos entendam o funcionamento completo do sistema.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80"/>
              <w:left w:type="dxa" w:w="320"/>
              <w:bottom w:type="dxa" w:w="180"/>
              <w:right w:type="dxa" w:w="320"/>
            </w:tcMar>
          </w:tcPr>
          <w:p>
            <w:pPr>
              <w:spacing w:after="100" w:before="0"/>
            </w:pPr>
            <w:r>
              <w:rPr>
                <w:rFonts w:ascii="Arial" w:cs="Arial" w:eastAsia="Arial" w:hAnsi="Arial"/>
                <w:b/>
                <w:bCs/>
                <w:color w:val="1565C0"/>
                <w:sz w:val="22"/>
                <w:szCs w:val="22"/>
              </w:rPr>
              <w:t xml:space="preserve">Nota importante</w:t>
            </w:r>
          </w:p>
          <w:p>
            <w:r>
              <w:rPr>
                <w:rFonts w:ascii="Arial" w:cs="Arial" w:eastAsia="Arial" w:hAnsi="Arial"/>
                <w:i w:val="false"/>
                <w:iCs w:val="false"/>
                <w:color w:val="1C1C2E"/>
                <w:sz w:val="22"/>
                <w:szCs w:val="22"/>
              </w:rPr>
              <w:t xml:space="preserve">A divisão abaixo é uma proposta base. Ajustes devem ser feitos conforme a familiaridade de cada um com as tecnologias escolhidas na reunião.</w:t>
            </w:r>
          </w:p>
        </w:tc>
      </w:tr>
    </w:tbl>
    <w:p>
      <w:pPr>
        <w:spacing w:after="0" w:before="160"/>
      </w:pPr>
    </w:p>
    <w:p>
      <w:pPr>
        <w:pStyle w:val="Heading2"/>
        <w:spacing w:after="140" w:before="320"/>
      </w:pPr>
      <w:r>
        <w:rPr>
          <w:rFonts w:ascii="Arial" w:cs="Arial" w:eastAsia="Arial" w:hAnsi="Arial"/>
          <w:b/>
          <w:bCs/>
          <w:color w:val="1C1C2E"/>
          <w:sz w:val="28"/>
          <w:szCs w:val="28"/>
        </w:rPr>
        <w:t xml:space="preserve">5.2 Proposta de Divisão por Área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Área</w:t>
            </w:r>
          </w:p>
        </w:tc>
        <w:tc>
          <w:tcPr>
            <w:tcW w:type="dxa" w:w="20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Responsável</w:t>
            </w:r>
          </w:p>
        </w:tc>
        <w:tc>
          <w:tcPr>
            <w:tcW w:type="dxa" w:w="43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Descrição</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Frontend — Telas e navegação</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Derek</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Login, cadastro, dashboard, lobby, perfil, ranking</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Frontend — Duelo em tempo real</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Derek</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QuestionCard, Timer, ScoreBoard, ResultScreen</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 Auth e usuários</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Endpoints de login, cadastro, perfil, amigos</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Backend — Salas e duelos</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CRUD de salas, lógica do duelo, pontuação</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Integração IA (Gemini)</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Geração de questões por tema e por PDF</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Upload de PDF</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Extração de texto, envio para IA, validação</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 servidor</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ConnectionManager, broadcast, eventos do duelo</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 cliente</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Derek</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Hook de conexão, tratamento de eventos no frontend</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Banco de dados — schema</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Compartilhado</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Models, migrations, relacionamentos</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Ranking semanal — lógica</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Dyone</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Cálculo de pontos, divisões, reset de domingo</w:t>
            </w:r>
          </w:p>
        </w:tc>
      </w:tr>
      <w:tr>
        <w:tc>
          <w:tcPr>
            <w:tcW w:type="dxa" w:w="3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Ranking semanal — interface</w:t>
            </w:r>
          </w:p>
        </w:tc>
        <w:tc>
          <w:tcPr>
            <w:tcW w:type="dxa" w:w="20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Derek</w:t>
            </w:r>
          </w:p>
        </w:tc>
        <w:tc>
          <w:tcPr>
            <w:tcW w:type="dxa" w:w="43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Tela de ranking, divisões, badges no perfil</w:t>
            </w:r>
          </w:p>
        </w:tc>
      </w:tr>
      <w:tr>
        <w:tc>
          <w:tcPr>
            <w:tcW w:type="dxa" w:w="3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Testes e QA</w:t>
            </w:r>
          </w:p>
        </w:tc>
        <w:tc>
          <w:tcPr>
            <w:tcW w:type="dxa" w:w="20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Compartilhado</w:t>
            </w:r>
          </w:p>
        </w:tc>
        <w:tc>
          <w:tcPr>
            <w:tcW w:type="dxa" w:w="43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Testes de integração, revisão de código</w:t>
            </w:r>
          </w:p>
        </w:tc>
      </w:tr>
    </w:tbl>
    <w:p>
      <w:pPr>
        <w:spacing w:after="0" w:before="160"/>
      </w:pPr>
    </w:p>
    <w:p>
      <w:pPr>
        <w:pStyle w:val="Heading2"/>
        <w:spacing w:after="140" w:before="320"/>
      </w:pPr>
      <w:r>
        <w:rPr>
          <w:rFonts w:ascii="Arial" w:cs="Arial" w:eastAsia="Arial" w:hAnsi="Arial"/>
          <w:b/>
          <w:bCs/>
          <w:color w:val="1C1C2E"/>
          <w:sz w:val="28"/>
          <w:szCs w:val="28"/>
        </w:rPr>
        <w:t xml:space="preserve">5.3 Distribuição por Fase do Projeto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600"/>
        <w:gridCol w:w="1200"/>
        <w:gridCol w:w="1560"/>
      </w:tblGrid>
      <w:tr>
        <w:trPr>
          <w:tblHeader/>
        </w:trPr>
        <w:tc>
          <w:tcPr>
            <w:tcW w:type="dxa" w:w="8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center"/>
            </w:pPr>
            <w:r>
              <w:rPr>
                <w:rFonts w:ascii="Arial" w:cs="Arial" w:eastAsia="Arial" w:hAnsi="Arial"/>
                <w:b/>
                <w:bCs/>
                <w:i w:val="false"/>
                <w:iCs w:val="false"/>
                <w:color w:val="FFFFFF"/>
                <w:sz w:val="20"/>
                <w:szCs w:val="20"/>
              </w:rPr>
              <w:t xml:space="preserve">Fase</w:t>
            </w:r>
          </w:p>
        </w:tc>
        <w:tc>
          <w:tcPr>
            <w:tcW w:type="dxa" w:w="42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Tarefa</w:t>
            </w:r>
          </w:p>
        </w:tc>
        <w:tc>
          <w:tcPr>
            <w:tcW w:type="dxa" w:w="16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center"/>
            </w:pPr>
            <w:r>
              <w:rPr>
                <w:rFonts w:ascii="Arial" w:cs="Arial" w:eastAsia="Arial" w:hAnsi="Arial"/>
                <w:b/>
                <w:bCs/>
                <w:i w:val="false"/>
                <w:iCs w:val="false"/>
                <w:color w:val="FFFFFF"/>
                <w:sz w:val="20"/>
                <w:szCs w:val="20"/>
              </w:rPr>
              <w:t xml:space="preserve">Responsável</w:t>
            </w:r>
          </w:p>
        </w:tc>
        <w:tc>
          <w:tcPr>
            <w:tcW w:type="dxa" w:w="12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center"/>
            </w:pPr>
            <w:r>
              <w:rPr>
                <w:rFonts w:ascii="Arial" w:cs="Arial" w:eastAsia="Arial" w:hAnsi="Arial"/>
                <w:b/>
                <w:bCs/>
                <w:i w:val="false"/>
                <w:iCs w:val="false"/>
                <w:color w:val="FFFFFF"/>
                <w:sz w:val="20"/>
                <w:szCs w:val="20"/>
              </w:rPr>
              <w:t xml:space="preserve">Peso (%)</w:t>
            </w:r>
          </w:p>
        </w:tc>
        <w:tc>
          <w:tcPr>
            <w:tcW w:type="dxa" w:w="15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center"/>
            </w:pPr>
            <w:r>
              <w:rPr>
                <w:rFonts w:ascii="Arial" w:cs="Arial" w:eastAsia="Arial" w:hAnsi="Arial"/>
                <w:b/>
                <w:bCs/>
                <w:i w:val="false"/>
                <w:iCs w:val="false"/>
                <w:color w:val="FFFFFF"/>
                <w:sz w:val="20"/>
                <w:szCs w:val="20"/>
              </w:rPr>
              <w:t xml:space="preserve">Status</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01</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Configuração do repositório e ambiente Docker</w:t>
            </w:r>
          </w:p>
        </w:tc>
        <w:tc>
          <w:tcPr>
            <w:tcW w:type="dxa" w:w="160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bCs/>
                <w:i w:val="false"/>
                <w:iCs w:val="false"/>
                <w:color w:val="E65100"/>
                <w:sz w:val="20"/>
                <w:szCs w:val="20"/>
              </w:rPr>
              <w:t xml:space="preserve">Compartilhado</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4%</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01</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Schema inicial do banco (PostgreSQL + migrations)</w:t>
            </w:r>
          </w:p>
        </w:tc>
        <w:tc>
          <w:tcPr>
            <w:tcW w:type="dxa" w:w="160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bCs/>
                <w:i w:val="false"/>
                <w:iCs w:val="false"/>
                <w:color w:val="E65100"/>
                <w:sz w:val="20"/>
                <w:szCs w:val="20"/>
              </w:rPr>
              <w:t xml:space="preserve">Compartilhado</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4%</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02</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Autenticação — backend (JWT, bcrypt, endpoints)</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02</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Autenticação — frontend (login, cadastro, sessão)</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03</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Geração de questões por tema via Gemini</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6%</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03</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Upload de PDF e extração de texto</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03</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Tela de criação de sala e PDFUploader</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04</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 ConnectionManager e broadcast</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8%</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04</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 cliente e hook de duelo</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6%</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04</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Lógica do duelo (timer, pontuação, revelação)</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7%</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04</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Interface do duelo (QuestionCard, Timer, Placar)</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7%</w:t>
            </w:r>
          </w:p>
        </w:tc>
        <w:tc>
          <w:tcPr>
            <w:tcW w:type="dxa" w:w="156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val="false"/>
                <w:bCs w:val="false"/>
                <w:i w:val="false"/>
                <w:iCs w:val="false"/>
                <w:color w:val="1B5E20"/>
                <w:sz w:val="19"/>
                <w:szCs w:val="19"/>
              </w:rPr>
              <w:t xml:space="preserve">Definido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05</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Sistema de amigos (backend)</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4%</w:t>
            </w:r>
          </w:p>
        </w:tc>
        <w:tc>
          <w:tcPr>
            <w:tcW w:type="dxa" w:w="156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val="false"/>
                <w:bCs w:val="false"/>
                <w:i w:val="false"/>
                <w:iCs w:val="false"/>
                <w:color w:val="E65100"/>
                <w:sz w:val="19"/>
                <w:szCs w:val="19"/>
              </w:rPr>
              <w:t xml:space="preserve">Pendente</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05</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Perfil e telas sociais (frontend)</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4%</w:t>
            </w:r>
          </w:p>
        </w:tc>
        <w:tc>
          <w:tcPr>
            <w:tcW w:type="dxa" w:w="156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val="false"/>
                <w:bCs w:val="false"/>
                <w:i w:val="false"/>
                <w:iCs w:val="false"/>
                <w:color w:val="E65100"/>
                <w:sz w:val="19"/>
                <w:szCs w:val="19"/>
              </w:rPr>
              <w:t xml:space="preserve">Pendente</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06</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Ranking semanal — lógica e cron job</w:t>
            </w:r>
          </w:p>
        </w:tc>
        <w:tc>
          <w:tcPr>
            <w:tcW w:type="dxa" w:w="1600"/>
            <w:tcBorders>
              <w:top w:val="single" w:color="CFD8DC" w:sz="1"/>
              <w:left w:val="single" w:color="CFD8DC" w:sz="1"/>
              <w:bottom w:val="single" w:color="CFD8DC" w:sz="1"/>
              <w:right w:val="single" w:color="CFD8DC" w:sz="1"/>
            </w:tcBorders>
            <w:shd w:fill="E8F5E9" w:val="clear"/>
            <w:tcMar>
              <w:top w:type="dxa" w:w="100"/>
              <w:left w:type="dxa" w:w="180"/>
              <w:bottom w:type="dxa" w:w="100"/>
              <w:right w:type="dxa" w:w="180"/>
            </w:tcMar>
          </w:tcPr>
          <w:p>
            <w:pPr>
              <w:jc w:val="center"/>
            </w:pPr>
            <w:r>
              <w:rPr>
                <w:rFonts w:ascii="Arial" w:cs="Arial" w:eastAsia="Arial" w:hAnsi="Arial"/>
                <w:b/>
                <w:bCs/>
                <w:i w:val="false"/>
                <w:iCs w:val="false"/>
                <w:color w:val="1B5E20"/>
                <w:sz w:val="20"/>
                <w:szCs w:val="20"/>
              </w:rPr>
              <w:t xml:space="preserve">Dyone</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val="false"/>
                <w:bCs w:val="false"/>
                <w:i w:val="false"/>
                <w:iCs w:val="false"/>
                <w:color w:val="E65100"/>
                <w:sz w:val="19"/>
                <w:szCs w:val="19"/>
              </w:rPr>
              <w:t xml:space="preserve">Pendente</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06</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Ranking semanal — interface e badges</w:t>
            </w:r>
          </w:p>
        </w:tc>
        <w:tc>
          <w:tcPr>
            <w:tcW w:type="dxa" w:w="16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center"/>
            </w:pPr>
            <w:r>
              <w:rPr>
                <w:rFonts w:ascii="Arial" w:cs="Arial" w:eastAsia="Arial" w:hAnsi="Arial"/>
                <w:b/>
                <w:bCs/>
                <w:i w:val="false"/>
                <w:iCs w:val="false"/>
                <w:color w:val="1565C0"/>
                <w:sz w:val="20"/>
                <w:szCs w:val="20"/>
              </w:rPr>
              <w:t xml:space="preserve">Derek</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5%</w:t>
            </w:r>
          </w:p>
        </w:tc>
        <w:tc>
          <w:tcPr>
            <w:tcW w:type="dxa" w:w="156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val="false"/>
                <w:bCs w:val="false"/>
                <w:i w:val="false"/>
                <w:iCs w:val="false"/>
                <w:color w:val="E65100"/>
                <w:sz w:val="19"/>
                <w:szCs w:val="19"/>
              </w:rPr>
              <w:t xml:space="preserve">Pendente</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center"/>
            </w:pPr>
            <w:r>
              <w:rPr>
                <w:rFonts w:ascii="Arial" w:cs="Arial" w:eastAsia="Arial" w:hAnsi="Arial"/>
                <w:b w:val="false"/>
                <w:bCs w:val="false"/>
                <w:i w:val="false"/>
                <w:iCs w:val="false"/>
                <w:color w:val="546E7A"/>
                <w:sz w:val="18"/>
                <w:szCs w:val="18"/>
              </w:rPr>
              <w:t xml:space="preserve">07</w:t>
            </w:r>
          </w:p>
        </w:tc>
        <w:tc>
          <w:tcPr>
            <w:tcW w:type="dxa" w:w="4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Testes, QA e ajustes finais</w:t>
            </w:r>
          </w:p>
        </w:tc>
        <w:tc>
          <w:tcPr>
            <w:tcW w:type="dxa" w:w="160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bCs/>
                <w:i w:val="false"/>
                <w:iCs w:val="false"/>
                <w:color w:val="E65100"/>
                <w:sz w:val="20"/>
                <w:szCs w:val="20"/>
              </w:rPr>
              <w:t xml:space="preserve">Compartilhado</w:t>
            </w:r>
          </w:p>
        </w:tc>
        <w:tc>
          <w:tcPr>
            <w:tcW w:type="dxa" w:w="1200"/>
            <w:tcBorders>
              <w:top w:val="single" w:color="CFD8DC" w:sz="1"/>
              <w:left w:val="single" w:color="CFD8DC" w:sz="1"/>
              <w:bottom w:val="single" w:color="CFD8DC" w:sz="1"/>
              <w:right w:val="single" w:color="CFD8DC" w:sz="1"/>
            </w:tcBorders>
            <w:tcMar>
              <w:top w:type="dxa" w:w="100"/>
              <w:left w:type="dxa" w:w="180"/>
              <w:bottom w:type="dxa" w:w="100"/>
              <w:right w:type="dxa" w:w="180"/>
            </w:tcMar>
          </w:tcPr>
          <w:p>
            <w:pPr>
              <w:jc w:val="center"/>
            </w:pPr>
            <w:r>
              <w:rPr>
                <w:rFonts w:ascii="Arial" w:cs="Arial" w:eastAsia="Arial" w:hAnsi="Arial"/>
                <w:b w:val="false"/>
                <w:bCs w:val="false"/>
                <w:i w:val="false"/>
                <w:iCs w:val="false"/>
                <w:color w:val="1C1C2E"/>
                <w:sz w:val="20"/>
                <w:szCs w:val="20"/>
              </w:rPr>
              <w:t xml:space="preserve">10%</w:t>
            </w:r>
          </w:p>
        </w:tc>
        <w:tc>
          <w:tcPr>
            <w:tcW w:type="dxa" w:w="1560"/>
            <w:tcBorders>
              <w:top w:val="single" w:color="CFD8DC" w:sz="1"/>
              <w:left w:val="single" w:color="CFD8DC" w:sz="1"/>
              <w:bottom w:val="single" w:color="CFD8DC" w:sz="1"/>
              <w:right w:val="single" w:color="CFD8DC" w:sz="1"/>
            </w:tcBorders>
            <w:shd w:fill="FFF3E0" w:val="clear"/>
            <w:tcMar>
              <w:top w:type="dxa" w:w="100"/>
              <w:left w:type="dxa" w:w="180"/>
              <w:bottom w:type="dxa" w:w="100"/>
              <w:right w:type="dxa" w:w="180"/>
            </w:tcMar>
          </w:tcPr>
          <w:p>
            <w:pPr>
              <w:jc w:val="center"/>
            </w:pPr>
            <w:r>
              <w:rPr>
                <w:rFonts w:ascii="Arial" w:cs="Arial" w:eastAsia="Arial" w:hAnsi="Arial"/>
                <w:b w:val="false"/>
                <w:bCs w:val="false"/>
                <w:i w:val="false"/>
                <w:iCs w:val="false"/>
                <w:color w:val="E65100"/>
                <w:sz w:val="19"/>
                <w:szCs w:val="19"/>
              </w:rPr>
              <w:t xml:space="preserve">Pendente</w:t>
            </w:r>
          </w:p>
        </w:tc>
      </w:tr>
    </w:tbl>
    <w:p>
      <w:pPr>
        <w:spacing w:after="0" w:before="160"/>
      </w:pPr>
    </w:p>
    <w:p>
      <w:pPr>
        <w:pStyle w:val="Heading2"/>
        <w:spacing w:after="140" w:before="320"/>
      </w:pPr>
      <w:r>
        <w:rPr>
          <w:rFonts w:ascii="Arial" w:cs="Arial" w:eastAsia="Arial" w:hAnsi="Arial"/>
          <w:b/>
          <w:bCs/>
          <w:color w:val="1C1C2E"/>
          <w:sz w:val="28"/>
          <w:szCs w:val="28"/>
        </w:rPr>
        <w:t xml:space="preserve">5.4 Resumo da Distribuição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Integrante</w:t>
            </w:r>
          </w:p>
        </w:tc>
        <w:tc>
          <w:tcPr>
            <w:tcW w:type="dxa" w:w="456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Foco principal</w:t>
            </w:r>
          </w:p>
        </w:tc>
        <w:tc>
          <w:tcPr>
            <w:tcW w:type="dxa" w:w="2400"/>
            <w:tcBorders>
              <w:top w:val="single" w:color="1C1C2E" w:sz="1"/>
              <w:left w:val="single" w:color="1C1C2E" w:sz="1"/>
              <w:bottom w:val="single" w:color="1C1C2E" w:sz="1"/>
              <w:right w:val="single" w:color="1C1C2E" w:sz="1"/>
            </w:tcBorders>
            <w:shd w:fill="1C1C2E"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Carga estimada</w:t>
            </w:r>
          </w:p>
        </w:tc>
      </w:tr>
      <w:tr>
        <w:tc>
          <w:tcPr>
            <w:tcW w:type="dxa" w:w="24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Derek</w:t>
            </w:r>
          </w:p>
        </w:tc>
        <w:tc>
          <w:tcPr>
            <w:tcW w:type="dxa" w:w="456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Frontend completo + cliente WebSocket + telas sociais</w:t>
            </w:r>
          </w:p>
        </w:tc>
        <w:tc>
          <w:tcPr>
            <w:tcW w:type="dxa" w:w="24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~50%</w:t>
            </w:r>
          </w:p>
        </w:tc>
      </w:tr>
      <w:tr>
        <w:tc>
          <w:tcPr>
            <w:tcW w:type="dxa" w:w="24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Dyone</w:t>
            </w:r>
          </w:p>
        </w:tc>
        <w:tc>
          <w:tcPr>
            <w:tcW w:type="dxa" w:w="456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Backend completo + IA + servidor WebSocket + banco</w:t>
            </w:r>
          </w:p>
        </w:tc>
        <w:tc>
          <w:tcPr>
            <w:tcW w:type="dxa" w:w="2400"/>
            <w:tcBorders>
              <w:top w:val="single" w:color="CFD8DC" w:sz="1"/>
              <w:left w:val="single" w:color="CFD8DC" w:sz="1"/>
              <w:bottom w:val="single" w:color="CFD8DC" w:sz="1"/>
              <w:right w:val="single" w:color="CFD8DC" w:sz="1"/>
            </w:tcBorders>
            <w:shd w:fill="E3F2FD" w:val="clear"/>
            <w:tcMar>
              <w:top w:type="dxa" w:w="100"/>
              <w:left w:type="dxa" w:w="180"/>
              <w:bottom w:type="dxa" w:w="100"/>
              <w:right w:type="dxa" w:w="180"/>
            </w:tcMar>
          </w:tcPr>
          <w:p>
            <w:pPr>
              <w:jc w:val="left"/>
            </w:pPr>
            <w:r>
              <w:rPr>
                <w:rFonts w:ascii="Arial" w:cs="Arial" w:eastAsia="Arial" w:hAnsi="Arial"/>
                <w:b/>
                <w:bCs/>
                <w:i w:val="false"/>
                <w:iCs w:val="false"/>
                <w:color w:val="1565C0"/>
                <w:sz w:val="20"/>
                <w:szCs w:val="20"/>
              </w:rPr>
              <w:t xml:space="preserve">~50%</w:t>
            </w:r>
          </w:p>
        </w:tc>
      </w:tr>
      <w:tr>
        <w:tc>
          <w:tcPr>
            <w:tcW w:type="dxa" w:w="2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Compartilhado</w:t>
            </w:r>
          </w:p>
        </w:tc>
        <w:tc>
          <w:tcPr>
            <w:tcW w:type="dxa" w:w="45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Setup inicial, schema do banco, testes e QA</w:t>
            </w:r>
          </w:p>
        </w:tc>
        <w:tc>
          <w:tcPr>
            <w:tcW w:type="dxa" w:w="24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t>
            </w:r>
          </w:p>
        </w:tc>
      </w:tr>
    </w:tbl>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6. Roadmap de Desenvolvimento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760"/>
        <w:gridCol w:w="2600"/>
      </w:tblGrid>
      <w:tr>
        <w:trPr>
          <w:tblHeader/>
        </w:trPr>
        <w:tc>
          <w:tcPr>
            <w:tcW w:type="dxa" w:w="8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Fase</w:t>
            </w:r>
          </w:p>
        </w:tc>
        <w:tc>
          <w:tcPr>
            <w:tcW w:type="dxa" w:w="22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Nome</w:t>
            </w:r>
          </w:p>
        </w:tc>
        <w:tc>
          <w:tcPr>
            <w:tcW w:type="dxa" w:w="376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Entregas</w:t>
            </w:r>
          </w:p>
        </w:tc>
        <w:tc>
          <w:tcPr>
            <w:tcW w:type="dxa" w:w="2600"/>
            <w:tcBorders>
              <w:top w:val="single" w:color="1565C0" w:sz="1"/>
              <w:left w:val="single" w:color="1565C0" w:sz="1"/>
              <w:bottom w:val="single" w:color="1565C0" w:sz="1"/>
              <w:right w:val="single" w:color="1565C0" w:sz="1"/>
            </w:tcBorders>
            <w:shd w:fill="1565C0" w:val="clear"/>
            <w:tcMar>
              <w:top w:type="dxa" w:w="100"/>
              <w:left w:type="dxa" w:w="180"/>
              <w:bottom w:type="dxa" w:w="100"/>
              <w:right w:type="dxa" w:w="180"/>
            </w:tcMar>
          </w:tcPr>
          <w:p>
            <w:pPr>
              <w:jc w:val="left"/>
            </w:pPr>
            <w:r>
              <w:rPr>
                <w:rFonts w:ascii="Arial" w:cs="Arial" w:eastAsia="Arial" w:hAnsi="Arial"/>
                <w:b/>
                <w:bCs/>
                <w:i w:val="false"/>
                <w:iCs w:val="false"/>
                <w:color w:val="FFFFFF"/>
                <w:sz w:val="20"/>
                <w:szCs w:val="20"/>
              </w:rPr>
              <w:t xml:space="preserve">Resultado esperado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01</w:t>
            </w:r>
          </w:p>
        </w:tc>
        <w:tc>
          <w:tcPr>
            <w:tcW w:type="dxa" w:w="2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Setup</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Repositório, Docker, banco, ambiente local</w:t>
            </w:r>
          </w:p>
        </w:tc>
        <w:tc>
          <w:tcPr>
            <w:tcW w:type="dxa" w:w="2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Ambiente rodando para os dois</w:t>
            </w:r>
          </w:p>
        </w:tc>
      </w:tr>
      <w:tr>
        <w:tc>
          <w:tcPr>
            <w:tcW w:type="dxa" w:w="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02</w:t>
            </w:r>
          </w:p>
        </w:tc>
        <w:tc>
          <w:tcPr>
            <w:tcW w:type="dxa" w:w="2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Auth</w:t>
            </w:r>
          </w:p>
        </w:tc>
        <w:tc>
          <w:tcPr>
            <w:tcW w:type="dxa" w:w="3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Cadastro, login, perfil básico, tags</w:t>
            </w:r>
          </w:p>
        </w:tc>
        <w:tc>
          <w:tcPr>
            <w:tcW w:type="dxa" w:w="2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Usuário consegue criar conta e logar</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03</w:t>
            </w:r>
          </w:p>
        </w:tc>
        <w:tc>
          <w:tcPr>
            <w:tcW w:type="dxa" w:w="2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Conteúdo</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Gemini por tema, upload PDF, geração de questões</w:t>
            </w:r>
          </w:p>
        </w:tc>
        <w:tc>
          <w:tcPr>
            <w:tcW w:type="dxa" w:w="2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IA gerando perguntas corretamente</w:t>
            </w:r>
          </w:p>
        </w:tc>
      </w:tr>
      <w:tr>
        <w:tc>
          <w:tcPr>
            <w:tcW w:type="dxa" w:w="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04</w:t>
            </w:r>
          </w:p>
        </w:tc>
        <w:tc>
          <w:tcPr>
            <w:tcW w:type="dxa" w:w="2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Duelo Core</w:t>
            </w:r>
          </w:p>
        </w:tc>
        <w:tc>
          <w:tcPr>
            <w:tcW w:type="dxa" w:w="3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WebSocket, duelo 1v1 em tempo real, placar</w:t>
            </w:r>
          </w:p>
        </w:tc>
        <w:tc>
          <w:tcPr>
            <w:tcW w:type="dxa" w:w="2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Dois jogadores dueland ao vivo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05</w:t>
            </w:r>
          </w:p>
        </w:tc>
        <w:tc>
          <w:tcPr>
            <w:tcW w:type="dxa" w:w="2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Multiplayer</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Sala com múltiplos jogadores, matchmaking público</w:t>
            </w:r>
          </w:p>
        </w:tc>
        <w:tc>
          <w:tcPr>
            <w:tcW w:type="dxa" w:w="2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Sala pública funcionando</w:t>
            </w:r>
          </w:p>
        </w:tc>
      </w:tr>
      <w:tr>
        <w:tc>
          <w:tcPr>
            <w:tcW w:type="dxa" w:w="8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06</w:t>
            </w:r>
          </w:p>
        </w:tc>
        <w:tc>
          <w:tcPr>
            <w:tcW w:type="dxa" w:w="22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Social</w:t>
            </w:r>
          </w:p>
        </w:tc>
        <w:tc>
          <w:tcPr>
            <w:tcW w:type="dxa" w:w="376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Amigos, ranking semanal, badges, perfil completo</w:t>
            </w:r>
          </w:p>
        </w:tc>
        <w:tc>
          <w:tcPr>
            <w:tcW w:type="dxa" w:w="2600"/>
            <w:tcBorders>
              <w:top w:val="single" w:color="CFD8DC" w:sz="1"/>
              <w:left w:val="single" w:color="CFD8DC" w:sz="1"/>
              <w:bottom w:val="single" w:color="CFD8DC" w:sz="1"/>
              <w:right w:val="single" w:color="CFD8DC" w:sz="1"/>
            </w:tcBorders>
            <w:shd w:fill="FFFFFF"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Experiência completa de progressão</w:t>
            </w:r>
          </w:p>
        </w:tc>
      </w:tr>
      <w:tr>
        <w:tc>
          <w:tcPr>
            <w:tcW w:type="dxa" w:w="8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07</w:t>
            </w:r>
          </w:p>
        </w:tc>
        <w:tc>
          <w:tcPr>
            <w:tcW w:type="dxa" w:w="22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Polish</w:t>
            </w:r>
          </w:p>
        </w:tc>
        <w:tc>
          <w:tcPr>
            <w:tcW w:type="dxa" w:w="376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Testes, ajustes de UX, animações, responsivo</w:t>
            </w:r>
          </w:p>
        </w:tc>
        <w:tc>
          <w:tcPr>
            <w:tcW w:type="dxa" w:w="2600"/>
            <w:tcBorders>
              <w:top w:val="single" w:color="CFD8DC" w:sz="1"/>
              <w:left w:val="single" w:color="CFD8DC" w:sz="1"/>
              <w:bottom w:val="single" w:color="CFD8DC" w:sz="1"/>
              <w:right w:val="single" w:color="CFD8DC" w:sz="1"/>
            </w:tcBorders>
            <w:shd w:fill="F7F9FC" w:val="clear"/>
            <w:tcMar>
              <w:top w:type="dxa" w:w="100"/>
              <w:left w:type="dxa" w:w="180"/>
              <w:bottom w:type="dxa" w:w="100"/>
              <w:right w:type="dxa" w:w="180"/>
            </w:tcMar>
          </w:tcPr>
          <w:p>
            <w:pPr>
              <w:jc w:val="left"/>
            </w:pPr>
            <w:r>
              <w:rPr>
                <w:rFonts w:ascii="Arial" w:cs="Arial" w:eastAsia="Arial" w:hAnsi="Arial"/>
                <w:b w:val="false"/>
                <w:bCs w:val="false"/>
                <w:i w:val="false"/>
                <w:iCs w:val="false"/>
                <w:color w:val="1C1C2E"/>
                <w:sz w:val="20"/>
                <w:szCs w:val="20"/>
              </w:rPr>
              <w:t xml:space="preserve">Produto pronto para apresentação</w:t>
            </w:r>
          </w:p>
        </w:tc>
      </w:tr>
    </w:tbl>
    <w:p>
      <w:pPr>
        <w:pBdr>
          <w:bottom w:val="single" w:color="CFD8DC" w:sz="4" w:space="1"/>
        </w:pBdr>
        <w:spacing w:after="240" w:before="240"/>
      </w:pPr>
    </w:p>
    <w:p>
      <w:pPr>
        <w:pStyle w:val="Heading1"/>
        <w:spacing w:after="200" w:before="480"/>
      </w:pPr>
      <w:r>
        <w:rPr>
          <w:rFonts w:ascii="Arial" w:cs="Arial" w:eastAsia="Arial" w:hAnsi="Arial"/>
          <w:b/>
          <w:bCs/>
          <w:color w:val="1565C0"/>
          <w:sz w:val="38"/>
          <w:szCs w:val="38"/>
        </w:rPr>
        <w:t xml:space="preserve">7. Pauta da Reunião de Kickoff</w:t>
      </w:r>
    </w:p>
    <w:p>
      <w:pPr>
        <w:spacing w:after="80" w:before="80"/>
      </w:pPr>
      <w:r>
        <w:rPr>
          <w:rFonts w:ascii="Arial" w:cs="Arial" w:eastAsia="Arial" w:hAnsi="Arial"/>
          <w:i w:val="false"/>
          <w:iCs w:val="false"/>
          <w:color w:val="1C1C2E"/>
          <w:sz w:val="22"/>
          <w:szCs w:val="22"/>
        </w:rPr>
        <w:t xml:space="preserve">Use esta lista como guia para a primeira reunião com o Dyone. Cada item deve ter uma decisão ao final.</w:t>
      </w:r>
    </w:p>
    <w:p>
      <w:pPr>
        <w:spacing w:after="0" w:before="120"/>
      </w:pPr>
    </w:p>
    <w:p>
      <w:pPr>
        <w:spacing w:after="100" w:before="220"/>
      </w:pPr>
      <w:r>
        <w:rPr>
          <w:rFonts w:ascii="Arial" w:cs="Arial" w:eastAsia="Arial" w:hAnsi="Arial"/>
          <w:b/>
          <w:bCs/>
          <w:color w:val="B71C1C"/>
          <w:sz w:val="24"/>
          <w:szCs w:val="24"/>
        </w:rPr>
        <w:t xml:space="preserve">Decisões obrigatórias</w:t>
      </w:r>
    </w:p>
    <w:p>
      <w:pPr>
        <w:pStyle w:val="ListParagraph"/>
        <w:numPr>
          <w:ilvl w:val="0"/>
          <w:numId w:val="2"/>
        </w:numPr>
        <w:spacing w:after="70" w:before="70"/>
      </w:pPr>
      <w:r>
        <w:rPr>
          <w:rFonts w:ascii="Arial" w:cs="Arial" w:eastAsia="Arial" w:hAnsi="Arial"/>
          <w:color w:val="1C1C2E"/>
          <w:sz w:val="22"/>
          <w:szCs w:val="22"/>
        </w:rPr>
        <w:t xml:space="preserve">Escolha da stack de frontend (Next.js 15 vs Vite + React)</w:t>
      </w:r>
    </w:p>
    <w:p>
      <w:pPr>
        <w:pStyle w:val="ListParagraph"/>
        <w:numPr>
          <w:ilvl w:val="0"/>
          <w:numId w:val="2"/>
        </w:numPr>
        <w:spacing w:after="70" w:before="70"/>
      </w:pPr>
      <w:r>
        <w:rPr>
          <w:rFonts w:ascii="Arial" w:cs="Arial" w:eastAsia="Arial" w:hAnsi="Arial"/>
          <w:color w:val="1C1C2E"/>
          <w:sz w:val="22"/>
          <w:szCs w:val="22"/>
        </w:rPr>
        <w:t xml:space="preserve">Escolha da stack de backend (FastAPI/Python vs Node.js/TypeScript)</w:t>
      </w:r>
    </w:p>
    <w:p>
      <w:pPr>
        <w:pStyle w:val="ListParagraph"/>
        <w:numPr>
          <w:ilvl w:val="0"/>
          <w:numId w:val="2"/>
        </w:numPr>
        <w:spacing w:after="70" w:before="70"/>
      </w:pPr>
      <w:r>
        <w:rPr>
          <w:rFonts w:ascii="Arial" w:cs="Arial" w:eastAsia="Arial" w:hAnsi="Arial"/>
          <w:color w:val="1C1C2E"/>
          <w:sz w:val="22"/>
          <w:szCs w:val="22"/>
        </w:rPr>
        <w:t xml:space="preserve">Estratégia de WebSocket (nativo vs serviço gerenciado)</w:t>
      </w:r>
    </w:p>
    <w:p>
      <w:pPr>
        <w:pStyle w:val="ListParagraph"/>
        <w:numPr>
          <w:ilvl w:val="0"/>
          <w:numId w:val="2"/>
        </w:numPr>
        <w:spacing w:after="70" w:before="70"/>
      </w:pPr>
      <w:r>
        <w:rPr>
          <w:rFonts w:ascii="Arial" w:cs="Arial" w:eastAsia="Arial" w:hAnsi="Arial"/>
          <w:color w:val="1C1C2E"/>
          <w:sz w:val="22"/>
          <w:szCs w:val="22"/>
        </w:rPr>
        <w:t xml:space="preserve">Plataforma de deploy (Railway, Render, Vercel, outro)</w:t>
      </w:r>
    </w:p>
    <w:p>
      <w:pPr>
        <w:pStyle w:val="ListParagraph"/>
        <w:numPr>
          <w:ilvl w:val="0"/>
          <w:numId w:val="2"/>
        </w:numPr>
        <w:spacing w:after="70" w:before="70"/>
      </w:pPr>
      <w:r>
        <w:rPr>
          <w:rFonts w:ascii="Arial" w:cs="Arial" w:eastAsia="Arial" w:hAnsi="Arial"/>
          <w:color w:val="1C1C2E"/>
          <w:sz w:val="22"/>
          <w:szCs w:val="22"/>
        </w:rPr>
        <w:t xml:space="preserve">Autenticação: JWT próprio ou OAuth com Google</w:t>
      </w:r>
    </w:p>
    <w:p>
      <w:pPr>
        <w:spacing w:after="0" w:before="120"/>
      </w:pPr>
    </w:p>
    <w:p>
      <w:pPr>
        <w:spacing w:after="100" w:before="220"/>
      </w:pPr>
      <w:r>
        <w:rPr>
          <w:rFonts w:ascii="Arial" w:cs="Arial" w:eastAsia="Arial" w:hAnsi="Arial"/>
          <w:b/>
          <w:bCs/>
          <w:color w:val="004D40"/>
          <w:sz w:val="24"/>
          <w:szCs w:val="24"/>
        </w:rPr>
        <w:t xml:space="preserve">Alinhamentos de produto</w:t>
      </w:r>
    </w:p>
    <w:p>
      <w:pPr>
        <w:pStyle w:val="ListParagraph"/>
        <w:numPr>
          <w:ilvl w:val="0"/>
          <w:numId w:val="2"/>
        </w:numPr>
        <w:spacing w:after="70" w:before="70"/>
      </w:pPr>
      <w:r>
        <w:rPr>
          <w:rFonts w:ascii="Arial" w:cs="Arial" w:eastAsia="Arial" w:hAnsi="Arial"/>
          <w:color w:val="1C1C2E"/>
          <w:sz w:val="22"/>
          <w:szCs w:val="22"/>
        </w:rPr>
        <w:t xml:space="preserve">Confirmar foco no multiplayer PvP como core da apresentação</w:t>
      </w:r>
    </w:p>
    <w:p>
      <w:pPr>
        <w:pStyle w:val="ListParagraph"/>
        <w:numPr>
          <w:ilvl w:val="0"/>
          <w:numId w:val="2"/>
        </w:numPr>
        <w:spacing w:after="70" w:before="70"/>
      </w:pPr>
      <w:r>
        <w:rPr>
          <w:rFonts w:ascii="Arial" w:cs="Arial" w:eastAsia="Arial" w:hAnsi="Arial"/>
          <w:color w:val="1C1C2E"/>
          <w:sz w:val="22"/>
          <w:szCs w:val="22"/>
        </w:rPr>
        <w:t xml:space="preserve">Definir quantidade mínima de jogadores por sala (2, 4, mais?)</w:t>
      </w:r>
    </w:p>
    <w:p>
      <w:pPr>
        <w:pStyle w:val="ListParagraph"/>
        <w:numPr>
          <w:ilvl w:val="0"/>
          <w:numId w:val="2"/>
        </w:numPr>
        <w:spacing w:after="70" w:before="70"/>
      </w:pPr>
      <w:r>
        <w:rPr>
          <w:rFonts w:ascii="Arial" w:cs="Arial" w:eastAsia="Arial" w:hAnsi="Arial"/>
          <w:color w:val="1C1C2E"/>
          <w:sz w:val="22"/>
          <w:szCs w:val="22"/>
        </w:rPr>
        <w:t xml:space="preserve">Definir tempo padrão por pergunta (15s, 20s, configurável?)</w:t>
      </w:r>
    </w:p>
    <w:p>
      <w:pPr>
        <w:pStyle w:val="ListParagraph"/>
        <w:numPr>
          <w:ilvl w:val="0"/>
          <w:numId w:val="2"/>
        </w:numPr>
        <w:spacing w:after="70" w:before="70"/>
      </w:pPr>
      <w:r>
        <w:rPr>
          <w:rFonts w:ascii="Arial" w:cs="Arial" w:eastAsia="Arial" w:hAnsi="Arial"/>
          <w:color w:val="1C1C2E"/>
          <w:sz w:val="22"/>
          <w:szCs w:val="22"/>
        </w:rPr>
        <w:t xml:space="preserve">Definir número padrão de rodadas por duelo</w:t>
      </w:r>
    </w:p>
    <w:p>
      <w:pPr>
        <w:pStyle w:val="ListParagraph"/>
        <w:numPr>
          <w:ilvl w:val="0"/>
          <w:numId w:val="2"/>
        </w:numPr>
        <w:spacing w:after="70" w:before="70"/>
      </w:pPr>
      <w:r>
        <w:rPr>
          <w:rFonts w:ascii="Arial" w:cs="Arial" w:eastAsia="Arial" w:hAnsi="Arial"/>
          <w:color w:val="1C1C2E"/>
          <w:sz w:val="22"/>
          <w:szCs w:val="22"/>
        </w:rPr>
        <w:t xml:space="preserve">Ranking semanal entra no MVP ou é fase 2?</w:t>
      </w:r>
    </w:p>
    <w:p>
      <w:pPr>
        <w:spacing w:after="0" w:before="120"/>
      </w:pPr>
    </w:p>
    <w:p>
      <w:pPr>
        <w:spacing w:after="100" w:before="220"/>
      </w:pPr>
      <w:r>
        <w:rPr>
          <w:rFonts w:ascii="Arial" w:cs="Arial" w:eastAsia="Arial" w:hAnsi="Arial"/>
          <w:b/>
          <w:bCs/>
          <w:color w:val="1565C0"/>
          <w:sz w:val="24"/>
          <w:szCs w:val="24"/>
        </w:rPr>
        <w:t xml:space="preserve">Organização do projeto</w:t>
      </w:r>
    </w:p>
    <w:p>
      <w:pPr>
        <w:pStyle w:val="ListParagraph"/>
        <w:numPr>
          <w:ilvl w:val="0"/>
          <w:numId w:val="2"/>
        </w:numPr>
        <w:spacing w:after="70" w:before="70"/>
      </w:pPr>
      <w:r>
        <w:rPr>
          <w:rFonts w:ascii="Arial" w:cs="Arial" w:eastAsia="Arial" w:hAnsi="Arial"/>
          <w:color w:val="1C1C2E"/>
          <w:sz w:val="22"/>
          <w:szCs w:val="22"/>
        </w:rPr>
        <w:t xml:space="preserve">Criar repositório no GitHub (monorepo ou repos separados?)</w:t>
      </w:r>
    </w:p>
    <w:p>
      <w:pPr>
        <w:pStyle w:val="ListParagraph"/>
        <w:numPr>
          <w:ilvl w:val="0"/>
          <w:numId w:val="2"/>
        </w:numPr>
        <w:spacing w:after="70" w:before="70"/>
      </w:pPr>
      <w:r>
        <w:rPr>
          <w:rFonts w:ascii="Arial" w:cs="Arial" w:eastAsia="Arial" w:hAnsi="Arial"/>
          <w:color w:val="1C1C2E"/>
          <w:sz w:val="22"/>
          <w:szCs w:val="22"/>
        </w:rPr>
        <w:t xml:space="preserve">Definir convenções de branch (main, dev, feature/*)</w:t>
      </w:r>
    </w:p>
    <w:p>
      <w:pPr>
        <w:pStyle w:val="ListParagraph"/>
        <w:numPr>
          <w:ilvl w:val="0"/>
          <w:numId w:val="2"/>
        </w:numPr>
        <w:spacing w:after="70" w:before="70"/>
      </w:pPr>
      <w:r>
        <w:rPr>
          <w:rFonts w:ascii="Arial" w:cs="Arial" w:eastAsia="Arial" w:hAnsi="Arial"/>
          <w:color w:val="1C1C2E"/>
          <w:sz w:val="22"/>
          <w:szCs w:val="22"/>
        </w:rPr>
        <w:t xml:space="preserve">Configurar Docker Compose compartilhado</w:t>
      </w:r>
    </w:p>
    <w:p>
      <w:pPr>
        <w:pStyle w:val="ListParagraph"/>
        <w:numPr>
          <w:ilvl w:val="0"/>
          <w:numId w:val="2"/>
        </w:numPr>
        <w:spacing w:after="70" w:before="70"/>
      </w:pPr>
      <w:r>
        <w:rPr>
          <w:rFonts w:ascii="Arial" w:cs="Arial" w:eastAsia="Arial" w:hAnsi="Arial"/>
          <w:color w:val="1C1C2E"/>
          <w:sz w:val="22"/>
          <w:szCs w:val="22"/>
        </w:rPr>
        <w:t xml:space="preserve">Definir cadência de sincronização entre os dois</w:t>
      </w:r>
    </w:p>
    <w:p>
      <w:pPr>
        <w:pStyle w:val="ListParagraph"/>
        <w:numPr>
          <w:ilvl w:val="0"/>
          <w:numId w:val="2"/>
        </w:numPr>
        <w:spacing w:after="70" w:before="70"/>
      </w:pPr>
      <w:r>
        <w:rPr>
          <w:rFonts w:ascii="Arial" w:cs="Arial" w:eastAsia="Arial" w:hAnsi="Arial"/>
          <w:color w:val="1C1C2E"/>
          <w:sz w:val="22"/>
          <w:szCs w:val="22"/>
        </w:rPr>
        <w:t xml:space="preserve">Escolher ferramenta de gestão de tarefas (Notion, Trello, Linear, GitHub Projects)</w:t>
      </w:r>
    </w:p>
    <w:p>
      <w:pPr>
        <w:pBdr>
          <w:bottom w:val="single" w:color="CFD8DC" w:sz="4" w:space="1"/>
        </w:pBdr>
        <w:spacing w:after="240" w:before="240"/>
      </w:pPr>
    </w:p>
    <w:p>
      <w:pPr>
        <w:spacing w:after="0" w:before="200"/>
      </w:pPr>
    </w:p>
    <w:p>
      <w:pPr>
        <w:spacing w:after="60" w:before="0"/>
        <w:jc w:val="center"/>
      </w:pPr>
      <w:r>
        <w:rPr>
          <w:rFonts w:ascii="Arial" w:cs="Arial" w:eastAsia="Arial" w:hAnsi="Arial"/>
          <w:b/>
          <w:bCs/>
          <w:color w:val="1565C0"/>
          <w:sz w:val="28"/>
          <w:szCs w:val="28"/>
        </w:rPr>
        <w:t xml:space="preserve">VALENDO</w:t>
      </w:r>
    </w:p>
    <w:p>
      <w:pPr>
        <w:spacing w:after="0" w:before="0"/>
        <w:jc w:val="center"/>
      </w:pPr>
      <w:r>
        <w:rPr>
          <w:rFonts w:ascii="Arial" w:cs="Arial" w:eastAsia="Arial" w:hAnsi="Arial"/>
          <w:color w:val="546E7A"/>
          <w:sz w:val="18"/>
          <w:szCs w:val="18"/>
        </w:rPr>
        <w:t xml:space="preserve">Derek  ·  Dyone Nunes Andrade  ·  FAESA 2025  ·  Desenvolvimento Web 2</w:t>
      </w:r>
    </w:p>
    <w:sectPr>
      <w:pgSz w:w="12240" w:h="15840" w:orient="portrait"/>
      <w:pgMar w:top="1440" w:right="1440" w:bottom="1440" w:left="1440" w:header="708" w:footer="708" w:gutter="0"/>
      <w:pgNumType/>
      <w:docGrid w:linePitch="360"/>
    </w:sectPr>
    <w:p>
      <w:r>
        <w:br w:type="page"/>
      </w:r>
    </w:p>
    <w:p>
      <w:pPr>
        <w:spacing w:before="400" w:after="0"/>
      </w:pPr>
    </w:p>
    <w:p>
      <w:pPr>
        <w:spacing w:before="0" w:after="0"/>
        <w:jc w:val="center"/>
      </w:pPr>
      <w:r>
        <w:rPr>
          <w:rFonts w:ascii="Arial" w:cs="Arial" w:eastAsia="Arial" w:hAnsi="Arial"/>
          <w:b/>
          <w:bCs/>
          <w:color w:val="616161"/>
          <w:spacing w:val="80"/>
          <w:sz w:val="22"/>
          <w:szCs w:val="22"/>
        </w:rPr>
        <w:t xml:space="preserve">FAESA — CENTRO UNIVERSITÁRIO</w:t>
      </w:r>
    </w:p>
    <w:p>
      <w:pPr>
        <w:spacing w:before="40" w:after="0"/>
        <w:jc w:val="center"/>
      </w:pPr>
      <w:r>
        <w:rPr>
          <w:rFonts w:ascii="Arial" w:cs="Arial" w:eastAsia="Arial" w:hAnsi="Arial"/>
          <w:color w:val="616161"/>
          <w:spacing w:val="60"/>
          <w:sz w:val="20"/>
          <w:szCs w:val="20"/>
        </w:rPr>
        <w:t xml:space="preserve">TECNOLOGIA EM ANÁLISE E DESENVOLVIMENTO DE SISTEMAS</w:t>
      </w:r>
    </w:p>
    <w:p>
      <w:pPr>
        <w:spacing w:before="20" w:after="0"/>
        <w:jc w:val="center"/>
      </w:pPr>
      <w:r>
        <w:rPr>
          <w:rFonts w:ascii="Arial" w:cs="Arial" w:eastAsia="Arial" w:hAnsi="Arial"/>
          <w:color w:val="616161"/>
          <w:spacing w:val="60"/>
          <w:sz w:val="20"/>
          <w:szCs w:val="20"/>
        </w:rPr>
        <w:t xml:space="preserve">DESENVOLVIMENTO WEB 2</w:t>
      </w:r>
    </w:p>
    <w:p>
      <w:pPr>
        <w:spacing w:before="480" w:after="0"/>
      </w:pPr>
    </w:p>
    <w:p>
      <w:pPr>
        <w:spacing w:before="0" w:after="0"/>
        <w:jc w:val="center"/>
      </w:pPr>
      <w:r>
        <w:rPr>
          <w:rFonts w:ascii="Arial" w:cs="Arial" w:eastAsia="Arial" w:hAnsi="Arial"/>
          <w:b/>
          <w:bCs/>
          <w:color w:val="1B4FBE"/>
          <w:sz w:val="80"/>
          <w:szCs w:val="80"/>
        </w:rPr>
        <w:t xml:space="preserve">VALENDO</w:t>
      </w:r>
    </w:p>
    <w:p>
      <w:pPr>
        <w:spacing w:before="80" w:after="0"/>
        <w:jc w:val="center"/>
      </w:pPr>
      <w:r>
        <w:rPr>
          <w:rFonts w:ascii="Arial" w:cs="Arial" w:eastAsia="Arial" w:hAnsi="Arial"/>
          <w:i/>
          <w:iCs/>
          <w:color w:val="1A1A2E"/>
          <w:sz w:val="26"/>
          <w:szCs w:val="26"/>
        </w:rPr>
        <w:t xml:space="preserve">Seção 9 — Identidade Visual e Sistema de Design</w:t>
      </w:r>
    </w:p>
    <w:p>
      <w:pPr>
        <w:spacing w:before="12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Borders>
              <w:top w:val="single" w:color="C8D8F0" w:sz="4"/>
              <w:left w:val="none" w:color="FFFFFF" w:sz="0"/>
              <w:bottom w:val="single" w:color="C8D8F0" w:sz="4"/>
              <w:right w:val="none" w:color="FFFFFF" w:sz="0"/>
            </w:tcBorders>
            <w:shd w:fill="EEF3FB" w:val="clear"/>
            <w:tcMar>
              <w:top w:type="dxa" w:w="160"/>
              <w:left w:type="dxa" w:w="240"/>
              <w:bottom w:type="dxa" w:w="160"/>
              <w:right w:type="dxa" w:w="240"/>
            </w:tcMar>
          </w:tcPr>
          <w:p>
            <w:pPr>
              <w:jc w:val="center"/>
            </w:pPr>
            <w:r>
              <w:rPr>
                <w:rFonts w:ascii="Arial" w:cs="Arial" w:eastAsia="Arial" w:hAnsi="Arial"/>
                <w:color w:val="616161"/>
                <w:sz w:val="21"/>
                <w:szCs w:val="21"/>
              </w:rPr>
              <w:t xml:space="preserve">Paleta Oficial v1.0 — definida a partir dos mockups aprovados</w:t>
            </w:r>
          </w:p>
          <w:p>
            <w:pPr>
              <w:jc w:val="center"/>
            </w:pPr>
            <w:r>
              <w:rPr>
                <w:rFonts w:ascii="Arial" w:cs="Arial" w:eastAsia="Arial" w:hAnsi="Arial"/>
                <w:color w:val="9E9E9E"/>
                <w:sz w:val="20"/>
                <w:szCs w:val="20"/>
              </w:rPr>
              <w:t xml:space="preserve">Derek Cobain · Dyone Nunes Andrade · FAESA 2025</w:t>
            </w:r>
          </w:p>
        </w:tc>
      </w:tr>
    </w:tbl>
    <w:p>
      <w:r>
        <w:br w:type="page"/>
      </w:r>
    </w:p>
    <w:p>
      <w:pPr>
        <w:pStyle w:val="Heading1"/>
        <w:spacing w:before="560" w:after="240"/>
      </w:pPr>
      <w:r>
        <w:rPr>
          <w:rFonts w:ascii="Arial" w:cs="Arial" w:eastAsia="Arial" w:hAnsi="Arial"/>
          <w:b/>
          <w:bCs/>
          <w:color w:val="1B4FBE"/>
          <w:sz w:val="36"/>
          <w:szCs w:val="36"/>
        </w:rPr>
        <w:t xml:space="preserve">9. Identidade Visual e Sistema de Design</w:t>
      </w:r>
    </w:p>
    <w:p>
      <w:pPr>
        <w:spacing w:before="80" w:after="80"/>
        <w:jc w:val="both"/>
      </w:pPr>
      <w:r>
        <w:rPr>
          <w:rFonts w:ascii="Arial" w:cs="Arial" w:eastAsia="Arial" w:hAnsi="Arial"/>
          <w:color w:val="1A1A2E"/>
          <w:sz w:val="22"/>
          <w:szCs w:val="22"/>
        </w:rPr>
        <w:t xml:space="preserve">Este capítulo documenta a identidade visual oficial do Valendo, estabelecida a partir dos mockups conceituais aprovados pela equipe. As definições aqui registradas têm caráter normativo e devem guiar todas as decisões de implementação da interface, garantindo coerência visual em todas as telas da plataforma.</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D8F0" w:sz="4"/>
              <w:left w:val="single" w:color="1B4FBE" w:sz="20"/>
              <w:bottom w:val="single" w:color="C8D8F0" w:sz="4"/>
              <w:right w:val="single" w:color="C8D8F0" w:sz="4"/>
            </w:tcBorders>
            <w:shd w:fill="EEF3FB" w:val="clear"/>
            <w:tcMar>
              <w:top w:type="dxa" w:w="180"/>
              <w:left w:type="dxa" w:w="320"/>
              <w:bottom w:type="dxa" w:w="180"/>
              <w:right w:type="dxa" w:w="320"/>
            </w:tcMar>
          </w:tcPr>
          <w:p>
            <w:pPr>
              <w:spacing w:before="0" w:after="80"/>
            </w:pPr>
            <w:r>
              <w:rPr>
                <w:rFonts w:ascii="Arial" w:cs="Arial" w:eastAsia="Arial" w:hAnsi="Arial"/>
                <w:b/>
                <w:bCs/>
                <w:color w:val="1B4FBE"/>
                <w:sz w:val="21"/>
                <w:szCs w:val="21"/>
              </w:rPr>
              <w:t xml:space="preserve">Posicionamento visual</w:t>
            </w:r>
          </w:p>
          <w:p>
            <w:pPr>
              <w:jc w:val="both"/>
            </w:pPr>
            <w:r>
              <w:rPr>
                <w:rFonts w:ascii="Arial" w:cs="Arial" w:eastAsia="Arial" w:hAnsi="Arial"/>
                <w:i w:val="false"/>
                <w:iCs w:val="false"/>
                <w:color w:val="1A1A2E"/>
                <w:sz w:val="21"/>
                <w:szCs w:val="21"/>
              </w:rPr>
              <w:t xml:space="preserve">O Valendo adota uma estética game-first educacional: visualmente densa, vibrante e competitiva, próxima ao universo dos jogos, sem perder a clareza e a usabilidade esperadas de uma plataforma de aprendizado. O produto deve soar e parecer brasileiro — informal, energético e acessível.</w:t>
            </w:r>
          </w:p>
        </w:tc>
      </w:tr>
    </w:tbl>
    <w:p>
      <w:pPr>
        <w:pBdr>
          <w:bottom w:val="single" w:color="E0E0E0" w:sz="4" w:space="1"/>
        </w:pBdr>
        <w:spacing w:before="200" w:after="200"/>
      </w:pPr>
    </w:p>
    <w:p>
      <w:pPr>
        <w:pStyle w:val="Heading2"/>
        <w:spacing w:before="360" w:after="160"/>
      </w:pPr>
      <w:r>
        <w:rPr>
          <w:rFonts w:ascii="Arial" w:cs="Arial" w:eastAsia="Arial" w:hAnsi="Arial"/>
          <w:b/>
          <w:bCs/>
          <w:color w:val="1A1A2E"/>
          <w:sz w:val="28"/>
          <w:szCs w:val="28"/>
        </w:rPr>
        <w:t xml:space="preserve">9.1 Paleta de Cores Oficial</w:t>
      </w:r>
    </w:p>
    <w:p>
      <w:pPr>
        <w:spacing w:before="80" w:after="80"/>
        <w:jc w:val="both"/>
      </w:pPr>
      <w:r>
        <w:rPr>
          <w:rFonts w:ascii="Arial" w:cs="Arial" w:eastAsia="Arial" w:hAnsi="Arial"/>
          <w:color w:val="1A1A2E"/>
          <w:sz w:val="22"/>
          <w:szCs w:val="22"/>
        </w:rPr>
        <w:t xml:space="preserve">A paleta foi extraída diretamente dos mockups de referência aprovados pela equipe. Todos os valores hexadecimais abaixo são definitivos e devem ser utilizados como variáveis CSS globais no projeto.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852"/>
        <w:gridCol w:w="852"/>
        <w:gridCol w:w="852"/>
        <w:gridCol w:w="852"/>
        <w:gridCol w:w="852"/>
        <w:gridCol w:w="852"/>
        <w:gridCol w:w="852"/>
        <w:gridCol w:w="852"/>
        <w:gridCol w:w="852"/>
        <w:gridCol w:w="852"/>
      </w:tblGrid>
      <w:tr>
        <w:tc>
          <w:tcPr>
            <w:tcW w:type="dxa" w:w="852"/>
            <w:tcBorders>
              <w:top w:val="single" w:color="C8D8F0" w:sz="4"/>
              <w:left w:val="single" w:color="C8D8F0" w:sz="4"/>
              <w:bottom w:val="single" w:color="C8D8F0" w:sz="4"/>
              <w:right w:val="single" w:color="C8D8F0" w:sz="4"/>
            </w:tcBorders>
            <w:shd w:fill="1B4FBE"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Primary</w:t>
            </w:r>
          </w:p>
          <w:p>
            <w:pPr>
              <w:spacing w:before="40" w:after="0"/>
              <w:jc w:val="center"/>
            </w:pPr>
            <w:r>
              <w:rPr>
                <w:rFonts w:ascii="Courier New" w:cs="Courier New" w:eastAsia="Courier New" w:hAnsi="Courier New"/>
                <w:color w:val="FFFFFF"/>
                <w:sz w:val="14"/>
                <w:szCs w:val="14"/>
              </w:rPr>
              <w:t xml:space="preserve">#1B4FBE</w:t>
            </w:r>
          </w:p>
        </w:tc>
        <w:tc>
          <w:tcPr>
            <w:tcW w:type="dxa" w:w="852"/>
            <w:tcBorders>
              <w:top w:val="single" w:color="C8D8F0" w:sz="4"/>
              <w:left w:val="single" w:color="C8D8F0" w:sz="4"/>
              <w:bottom w:val="single" w:color="C8D8F0" w:sz="4"/>
              <w:right w:val="single" w:color="C8D8F0" w:sz="4"/>
            </w:tcBorders>
            <w:shd w:fill="0D3080"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Prim. Dark</w:t>
            </w:r>
          </w:p>
          <w:p>
            <w:pPr>
              <w:spacing w:before="40" w:after="0"/>
              <w:jc w:val="center"/>
            </w:pPr>
            <w:r>
              <w:rPr>
                <w:rFonts w:ascii="Courier New" w:cs="Courier New" w:eastAsia="Courier New" w:hAnsi="Courier New"/>
                <w:color w:val="FFFFFF"/>
                <w:sz w:val="14"/>
                <w:szCs w:val="14"/>
              </w:rPr>
              <w:t xml:space="preserve">#0D3080</w:t>
            </w:r>
          </w:p>
        </w:tc>
        <w:tc>
          <w:tcPr>
            <w:tcW w:type="dxa" w:w="852"/>
            <w:tcBorders>
              <w:top w:val="single" w:color="C8D8F0" w:sz="4"/>
              <w:left w:val="single" w:color="C8D8F0" w:sz="4"/>
              <w:bottom w:val="single" w:color="C8D8F0" w:sz="4"/>
              <w:right w:val="single" w:color="C8D8F0" w:sz="4"/>
            </w:tcBorders>
            <w:shd w:fill="EEF3FB" w:val="clear"/>
            <w:tcMar>
              <w:top w:type="dxa" w:w="120"/>
              <w:left w:type="dxa" w:w="60"/>
              <w:bottom w:type="dxa" w:w="120"/>
              <w:right w:type="dxa" w:w="60"/>
            </w:tcMar>
          </w:tcPr>
          <w:p>
            <w:pPr>
              <w:jc w:val="center"/>
            </w:pPr>
            <w:r>
              <w:rPr>
                <w:rFonts w:ascii="Arial" w:cs="Arial" w:eastAsia="Arial" w:hAnsi="Arial"/>
                <w:b/>
                <w:bCs/>
                <w:color w:val="1A1A2E"/>
                <w:sz w:val="16"/>
                <w:szCs w:val="16"/>
              </w:rPr>
              <w:t xml:space="preserve">BG Page</w:t>
            </w:r>
          </w:p>
          <w:p>
            <w:pPr>
              <w:spacing w:before="40" w:after="0"/>
              <w:jc w:val="center"/>
            </w:pPr>
            <w:r>
              <w:rPr>
                <w:rFonts w:ascii="Courier New" w:cs="Courier New" w:eastAsia="Courier New" w:hAnsi="Courier New"/>
                <w:color w:val="1A1A2E"/>
                <w:sz w:val="14"/>
                <w:szCs w:val="14"/>
              </w:rPr>
              <w:t xml:space="preserve">#EEF3FB</w:t>
            </w:r>
          </w:p>
        </w:tc>
        <w:tc>
          <w:tcPr>
            <w:tcW w:type="dxa" w:w="852"/>
            <w:tcBorders>
              <w:top w:val="single" w:color="C8D8F0" w:sz="4"/>
              <w:left w:val="single" w:color="C8D8F0" w:sz="4"/>
              <w:bottom w:val="single" w:color="C8D8F0" w:sz="4"/>
              <w:right w:val="single" w:color="C8D8F0" w:sz="4"/>
            </w:tcBorders>
            <w:shd w:fill="FFFFFF" w:val="clear"/>
            <w:tcMar>
              <w:top w:type="dxa" w:w="120"/>
              <w:left w:type="dxa" w:w="60"/>
              <w:bottom w:type="dxa" w:w="120"/>
              <w:right w:type="dxa" w:w="60"/>
            </w:tcMar>
          </w:tcPr>
          <w:p>
            <w:pPr>
              <w:jc w:val="center"/>
            </w:pPr>
            <w:r>
              <w:rPr>
                <w:rFonts w:ascii="Arial" w:cs="Arial" w:eastAsia="Arial" w:hAnsi="Arial"/>
                <w:b/>
                <w:bCs/>
                <w:color w:val="1A1A2E"/>
                <w:sz w:val="16"/>
                <w:szCs w:val="16"/>
              </w:rPr>
              <w:t xml:space="preserve">BG Card</w:t>
            </w:r>
          </w:p>
          <w:p>
            <w:pPr>
              <w:spacing w:before="40" w:after="0"/>
              <w:jc w:val="center"/>
            </w:pPr>
            <w:r>
              <w:rPr>
                <w:rFonts w:ascii="Courier New" w:cs="Courier New" w:eastAsia="Courier New" w:hAnsi="Courier New"/>
                <w:color w:val="1A1A2E"/>
                <w:sz w:val="14"/>
                <w:szCs w:val="14"/>
              </w:rPr>
              <w:t xml:space="preserve">#FFFFFF</w:t>
            </w:r>
          </w:p>
        </w:tc>
        <w:tc>
          <w:tcPr>
            <w:tcW w:type="dxa" w:w="852"/>
            <w:tcBorders>
              <w:top w:val="single" w:color="C8D8F0" w:sz="4"/>
              <w:left w:val="single" w:color="C8D8F0" w:sz="4"/>
              <w:bottom w:val="single" w:color="C8D8F0" w:sz="4"/>
              <w:right w:val="single" w:color="C8D8F0" w:sz="4"/>
            </w:tcBorders>
            <w:shd w:fill="C8D8F0" w:val="clear"/>
            <w:tcMar>
              <w:top w:type="dxa" w:w="120"/>
              <w:left w:type="dxa" w:w="60"/>
              <w:bottom w:type="dxa" w:w="120"/>
              <w:right w:type="dxa" w:w="60"/>
            </w:tcMar>
          </w:tcPr>
          <w:p>
            <w:pPr>
              <w:jc w:val="center"/>
            </w:pPr>
            <w:r>
              <w:rPr>
                <w:rFonts w:ascii="Arial" w:cs="Arial" w:eastAsia="Arial" w:hAnsi="Arial"/>
                <w:b/>
                <w:bCs/>
                <w:color w:val="1A1A2E"/>
                <w:sz w:val="16"/>
                <w:szCs w:val="16"/>
              </w:rPr>
              <w:t xml:space="preserve">Border</w:t>
            </w:r>
          </w:p>
          <w:p>
            <w:pPr>
              <w:spacing w:before="40" w:after="0"/>
              <w:jc w:val="center"/>
            </w:pPr>
            <w:r>
              <w:rPr>
                <w:rFonts w:ascii="Courier New" w:cs="Courier New" w:eastAsia="Courier New" w:hAnsi="Courier New"/>
                <w:color w:val="1A1A2E"/>
                <w:sz w:val="14"/>
                <w:szCs w:val="14"/>
              </w:rPr>
              <w:t xml:space="preserve">#C8D8F0</w:t>
            </w:r>
          </w:p>
        </w:tc>
        <w:tc>
          <w:tcPr>
            <w:tcW w:type="dxa" w:w="852"/>
            <w:tcBorders>
              <w:top w:val="single" w:color="C8D8F0" w:sz="4"/>
              <w:left w:val="single" w:color="C8D8F0" w:sz="4"/>
              <w:bottom w:val="single" w:color="C8D8F0" w:sz="4"/>
              <w:right w:val="single" w:color="C8D8F0" w:sz="4"/>
            </w:tcBorders>
            <w:shd w:fill="F5C518" w:val="clear"/>
            <w:tcMar>
              <w:top w:type="dxa" w:w="120"/>
              <w:left w:type="dxa" w:w="60"/>
              <w:bottom w:type="dxa" w:w="120"/>
              <w:right w:type="dxa" w:w="60"/>
            </w:tcMar>
          </w:tcPr>
          <w:p>
            <w:pPr>
              <w:jc w:val="center"/>
            </w:pPr>
            <w:r>
              <w:rPr>
                <w:rFonts w:ascii="Arial" w:cs="Arial" w:eastAsia="Arial" w:hAnsi="Arial"/>
                <w:b/>
                <w:bCs/>
                <w:color w:val="0D3080"/>
                <w:sz w:val="16"/>
                <w:szCs w:val="16"/>
              </w:rPr>
              <w:t xml:space="preserve">Yellow</w:t>
            </w:r>
          </w:p>
          <w:p>
            <w:pPr>
              <w:spacing w:before="40" w:after="0"/>
              <w:jc w:val="center"/>
            </w:pPr>
            <w:r>
              <w:rPr>
                <w:rFonts w:ascii="Courier New" w:cs="Courier New" w:eastAsia="Courier New" w:hAnsi="Courier New"/>
                <w:color w:val="0D3080"/>
                <w:sz w:val="14"/>
                <w:szCs w:val="14"/>
              </w:rPr>
              <w:t xml:space="preserve">#F5C518</w:t>
            </w:r>
          </w:p>
        </w:tc>
        <w:tc>
          <w:tcPr>
            <w:tcW w:type="dxa" w:w="852"/>
            <w:tcBorders>
              <w:top w:val="single" w:color="C8D8F0" w:sz="4"/>
              <w:left w:val="single" w:color="C8D8F0" w:sz="4"/>
              <w:bottom w:val="single" w:color="C8D8F0" w:sz="4"/>
              <w:right w:val="single" w:color="C8D8F0" w:sz="4"/>
            </w:tcBorders>
            <w:shd w:fill="E8601C"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Orange</w:t>
            </w:r>
          </w:p>
          <w:p>
            <w:pPr>
              <w:spacing w:before="40" w:after="0"/>
              <w:jc w:val="center"/>
            </w:pPr>
            <w:r>
              <w:rPr>
                <w:rFonts w:ascii="Courier New" w:cs="Courier New" w:eastAsia="Courier New" w:hAnsi="Courier New"/>
                <w:color w:val="FFFFFF"/>
                <w:sz w:val="14"/>
                <w:szCs w:val="14"/>
              </w:rPr>
              <w:t xml:space="preserve">#E8601C</w:t>
            </w:r>
          </w:p>
        </w:tc>
        <w:tc>
          <w:tcPr>
            <w:tcW w:type="dxa" w:w="852"/>
            <w:tcBorders>
              <w:top w:val="single" w:color="C8D8F0" w:sz="4"/>
              <w:left w:val="single" w:color="C8D8F0" w:sz="4"/>
              <w:bottom w:val="single" w:color="C8D8F0" w:sz="4"/>
              <w:right w:val="single" w:color="C8D8F0" w:sz="4"/>
            </w:tcBorders>
            <w:shd w:fill="2ECC71"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Green</w:t>
            </w:r>
          </w:p>
          <w:p>
            <w:pPr>
              <w:spacing w:before="40" w:after="0"/>
              <w:jc w:val="center"/>
            </w:pPr>
            <w:r>
              <w:rPr>
                <w:rFonts w:ascii="Courier New" w:cs="Courier New" w:eastAsia="Courier New" w:hAnsi="Courier New"/>
                <w:color w:val="FFFFFF"/>
                <w:sz w:val="14"/>
                <w:szCs w:val="14"/>
              </w:rPr>
              <w:t xml:space="preserve">#2ECC71</w:t>
            </w:r>
          </w:p>
        </w:tc>
        <w:tc>
          <w:tcPr>
            <w:tcW w:type="dxa" w:w="852"/>
            <w:tcBorders>
              <w:top w:val="single" w:color="C8D8F0" w:sz="4"/>
              <w:left w:val="single" w:color="C8D8F0" w:sz="4"/>
              <w:bottom w:val="single" w:color="C8D8F0" w:sz="4"/>
              <w:right w:val="single" w:color="C8D8F0" w:sz="4"/>
            </w:tcBorders>
            <w:shd w:fill="E74C3C"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Red</w:t>
            </w:r>
          </w:p>
          <w:p>
            <w:pPr>
              <w:spacing w:before="40" w:after="0"/>
              <w:jc w:val="center"/>
            </w:pPr>
            <w:r>
              <w:rPr>
                <w:rFonts w:ascii="Courier New" w:cs="Courier New" w:eastAsia="Courier New" w:hAnsi="Courier New"/>
                <w:color w:val="FFFFFF"/>
                <w:sz w:val="14"/>
                <w:szCs w:val="14"/>
              </w:rPr>
              <w:t xml:space="preserve">#E74C3C</w:t>
            </w:r>
          </w:p>
        </w:tc>
        <w:tc>
          <w:tcPr>
            <w:tcW w:type="dxa" w:w="852"/>
            <w:tcBorders>
              <w:top w:val="single" w:color="C8D8F0" w:sz="4"/>
              <w:left w:val="single" w:color="C8D8F0" w:sz="4"/>
              <w:bottom w:val="single" w:color="C8D8F0" w:sz="4"/>
              <w:right w:val="single" w:color="C8D8F0" w:sz="4"/>
            </w:tcBorders>
            <w:shd w:fill="1A1A2E"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Text Main</w:t>
            </w:r>
          </w:p>
          <w:p>
            <w:pPr>
              <w:spacing w:before="40" w:after="0"/>
              <w:jc w:val="center"/>
            </w:pPr>
            <w:r>
              <w:rPr>
                <w:rFonts w:ascii="Courier New" w:cs="Courier New" w:eastAsia="Courier New" w:hAnsi="Courier New"/>
                <w:color w:val="FFFFFF"/>
                <w:sz w:val="14"/>
                <w:szCs w:val="14"/>
              </w:rPr>
              <w:t xml:space="preserve">#1A1A2E</w:t>
            </w:r>
          </w:p>
        </w:tc>
        <w:tc>
          <w:tcPr>
            <w:tcW w:type="dxa" w:w="852"/>
            <w:tcBorders>
              <w:top w:val="single" w:color="C8D8F0" w:sz="4"/>
              <w:left w:val="single" w:color="C8D8F0" w:sz="4"/>
              <w:bottom w:val="single" w:color="C8D8F0" w:sz="4"/>
              <w:right w:val="single" w:color="C8D8F0" w:sz="4"/>
            </w:tcBorders>
            <w:shd w:fill="6B7BA8" w:val="clear"/>
            <w:tcMar>
              <w:top w:type="dxa" w:w="120"/>
              <w:left w:type="dxa" w:w="60"/>
              <w:bottom w:type="dxa" w:w="120"/>
              <w:right w:type="dxa" w:w="60"/>
            </w:tcMar>
          </w:tcPr>
          <w:p>
            <w:pPr>
              <w:jc w:val="center"/>
            </w:pPr>
            <w:r>
              <w:rPr>
                <w:rFonts w:ascii="Arial" w:cs="Arial" w:eastAsia="Arial" w:hAnsi="Arial"/>
                <w:b/>
                <w:bCs/>
                <w:color w:val="FFFFFF"/>
                <w:sz w:val="16"/>
                <w:szCs w:val="16"/>
              </w:rPr>
              <w:t xml:space="preserve">Text Muted</w:t>
            </w:r>
          </w:p>
          <w:p>
            <w:pPr>
              <w:spacing w:before="40" w:after="0"/>
              <w:jc w:val="center"/>
            </w:pPr>
            <w:r>
              <w:rPr>
                <w:rFonts w:ascii="Courier New" w:cs="Courier New" w:eastAsia="Courier New" w:hAnsi="Courier New"/>
                <w:color w:val="FFFFFF"/>
                <w:sz w:val="14"/>
                <w:szCs w:val="14"/>
              </w:rPr>
              <w:t xml:space="preserve">#6B7BA8</w:t>
            </w:r>
          </w:p>
        </w:tc>
      </w:tr>
    </w:tbl>
    <w:p>
      <w:pPr>
        <w:spacing w:before="60" w:after="160"/>
        <w:jc w:val="center"/>
      </w:pPr>
      <w:r>
        <w:rPr>
          <w:rFonts w:ascii="Arial" w:cs="Arial" w:eastAsia="Arial" w:hAnsi="Arial"/>
          <w:i/>
          <w:iCs/>
          <w:color w:val="616161"/>
          <w:sz w:val="19"/>
          <w:szCs w:val="19"/>
        </w:rPr>
        <w:t xml:space="preserve">Figura 1 — Paleta de cores oficial do Valendo (extraída dos mockups aprovados)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160"/>
        <w:gridCol w:w="2200"/>
      </w:tblGrid>
      <w:tr>
        <w:trPr>
          <w:tblHeader/>
        </w:trPr>
        <w:tc>
          <w:tcPr>
            <w:tcW w:type="dxa" w:w="24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Token CSS</w:t>
            </w:r>
          </w:p>
        </w:tc>
        <w:tc>
          <w:tcPr>
            <w:tcW w:type="dxa" w:w="16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Hex</w:t>
            </w:r>
          </w:p>
        </w:tc>
        <w:tc>
          <w:tcPr>
            <w:tcW w:type="dxa" w:w="316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Uso Principal</w:t>
            </w:r>
          </w:p>
        </w:tc>
        <w:tc>
          <w:tcPr>
            <w:tcW w:type="dxa" w:w="22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Papel Semântico</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--color-primary</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#1B4FBE</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Header, sidebar, botão primário, links</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Cor dominante da marca</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--color-primary-dark</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#0D3080</w:t>
            </w:r>
          </w:p>
        </w:tc>
        <w:tc>
          <w:tcPr>
            <w:tcW w:type="dxa" w:w="31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Hover, outline do logo, texto sobre yellow</w:t>
            </w:r>
          </w:p>
        </w:tc>
        <w:tc>
          <w:tcPr>
            <w:tcW w:type="dxa" w:w="22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Escurecimento do primary</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--color-bg-page</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#EEF3FB</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Fundo geral de todas as telas</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principal</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--color-bg-card</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#FFFFFF</w:t>
            </w:r>
          </w:p>
        </w:tc>
        <w:tc>
          <w:tcPr>
            <w:tcW w:type="dxa" w:w="31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Todos os cards e superfícies elevadas</w:t>
            </w:r>
          </w:p>
        </w:tc>
        <w:tc>
          <w:tcPr>
            <w:tcW w:type="dxa" w:w="22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Superfície neutra</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--color-border</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#C8D8F0</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Bordas de cards, inputs, divisores</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Separação sutil</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--color-yellow</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#F5C518</w:t>
            </w:r>
          </w:p>
        </w:tc>
        <w:tc>
          <w:tcPr>
            <w:tcW w:type="dxa" w:w="31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Botão CTA secundário, pontuações, logo</w:t>
            </w:r>
          </w:p>
        </w:tc>
        <w:tc>
          <w:tcPr>
            <w:tcW w:type="dxa" w:w="22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Ação e destaque</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--color-orange</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#E8601C</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Botão convidado, nomes de jogadores</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Ação alternativa</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--color-green</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#2ECC71</w:t>
            </w:r>
          </w:p>
        </w:tc>
        <w:tc>
          <w:tcPr>
            <w:tcW w:type="dxa" w:w="31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Resposta correta, badges positivos</w:t>
            </w:r>
          </w:p>
        </w:tc>
        <w:tc>
          <w:tcPr>
            <w:tcW w:type="dxa" w:w="22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Acerto e sucesso</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--color-red</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#E74C3C</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Resposta errada, timer crítico</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Erro e perigo</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--color-text-main</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#1A1A2E</w:t>
            </w:r>
          </w:p>
        </w:tc>
        <w:tc>
          <w:tcPr>
            <w:tcW w:type="dxa" w:w="31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Texto principal em cards brancos</w:t>
            </w:r>
          </w:p>
        </w:tc>
        <w:tc>
          <w:tcPr>
            <w:tcW w:type="dxa" w:w="22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Legibilidade máxima</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--color-text-muted</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#6B7BA8</w:t>
            </w:r>
          </w:p>
        </w:tc>
        <w:tc>
          <w:tcPr>
            <w:tcW w:type="dxa" w:w="31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Labels, stats, textos secundários</w:t>
            </w:r>
          </w:p>
        </w:tc>
        <w:tc>
          <w:tcPr>
            <w:tcW w:type="dxa" w:w="22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Hierarquia de informação</w:t>
            </w:r>
          </w:p>
        </w:tc>
      </w:tr>
    </w:tbl>
    <w:p>
      <w:pPr>
        <w:spacing w:before="60" w:after="160"/>
        <w:jc w:val="center"/>
      </w:pPr>
      <w:r>
        <w:rPr>
          <w:rFonts w:ascii="Arial" w:cs="Arial" w:eastAsia="Arial" w:hAnsi="Arial"/>
          <w:i/>
          <w:iCs/>
          <w:color w:val="616161"/>
          <w:sz w:val="19"/>
          <w:szCs w:val="19"/>
        </w:rPr>
        <w:t xml:space="preserve">Tabela 17 — Tokens CSS e especificação da paleta oficial</w:t>
      </w:r>
    </w:p>
    <w:p>
      <w:pPr>
        <w:spacing w:before="160" w:after="0"/>
      </w:pPr>
    </w:p>
    <w:p>
      <w:pPr>
        <w:pStyle w:val="Heading2"/>
        <w:spacing w:before="360" w:after="160"/>
      </w:pPr>
      <w:r>
        <w:rPr>
          <w:rFonts w:ascii="Arial" w:cs="Arial" w:eastAsia="Arial" w:hAnsi="Arial"/>
          <w:b/>
          <w:bCs/>
          <w:color w:val="1A1A2E"/>
          <w:sz w:val="28"/>
          <w:szCs w:val="28"/>
        </w:rPr>
        <w:t xml:space="preserve">9.2 Tipografia</w:t>
      </w:r>
    </w:p>
    <w:p>
      <w:pPr>
        <w:spacing w:before="80" w:after="80"/>
        <w:jc w:val="both"/>
      </w:pPr>
      <w:r>
        <w:rPr>
          <w:rFonts w:ascii="Arial" w:cs="Arial" w:eastAsia="Arial" w:hAnsi="Arial"/>
          <w:color w:val="1A1A2E"/>
          <w:sz w:val="22"/>
          <w:szCs w:val="22"/>
        </w:rPr>
        <w:t xml:space="preserve">A hierarquia tipográfica é construída sobre a família Nunito, escolhida por sua forma arredondada e energética que remete ao universo dos jogos educacionais. A combinação Nunito (display/UI) + Nunito Sans (corpo) garante legibilidade em todos os tamanhos e contextos.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Fonte</w:t>
            </w:r>
          </w:p>
        </w:tc>
        <w:tc>
          <w:tcPr>
            <w:tcW w:type="dxa" w:w="16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Peso</w:t>
            </w:r>
          </w:p>
        </w:tc>
        <w:tc>
          <w:tcPr>
            <w:tcW w:type="dxa" w:w="16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Tamanho</w:t>
            </w:r>
          </w:p>
        </w:tc>
        <w:tc>
          <w:tcPr>
            <w:tcW w:type="dxa" w:w="336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Aplicação</w:t>
            </w:r>
          </w:p>
        </w:tc>
      </w:tr>
      <w:tr>
        <w:tc>
          <w:tcPr>
            <w:tcW w:type="dxa" w:w="28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Black 900</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32–80px</w:t>
            </w:r>
          </w:p>
        </w:tc>
        <w:tc>
          <w:tcPr>
            <w:tcW w:type="dxa" w:w="33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Logo, título de tela, nome da disputa em destaque</w:t>
            </w:r>
          </w:p>
        </w:tc>
      </w:tr>
      <w:tr>
        <w:tc>
          <w:tcPr>
            <w:tcW w:type="dxa" w:w="28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ExtraBold 800</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16–24px</w:t>
            </w:r>
          </w:p>
        </w:tc>
        <w:tc>
          <w:tcPr>
            <w:tcW w:type="dxa" w:w="33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Botões CTA, nomes de jogadores, scores em destaque</w:t>
            </w:r>
          </w:p>
        </w:tc>
      </w:tr>
      <w:tr>
        <w:tc>
          <w:tcPr>
            <w:tcW w:type="dxa" w:w="28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Bold 700</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14–18px</w:t>
            </w:r>
          </w:p>
        </w:tc>
        <w:tc>
          <w:tcPr>
            <w:tcW w:type="dxa" w:w="33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Títulos de cards, labels, badges, tags de divisão</w:t>
            </w:r>
          </w:p>
        </w:tc>
      </w:tr>
      <w:tr>
        <w:tc>
          <w:tcPr>
            <w:tcW w:type="dxa" w:w="28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 Sans</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SemiBold 600</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11–13px</w:t>
            </w:r>
          </w:p>
        </w:tc>
        <w:tc>
          <w:tcPr>
            <w:tcW w:type="dxa" w:w="33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Subtítulos, metadados, stats, labels uppercase</w:t>
            </w:r>
          </w:p>
        </w:tc>
      </w:tr>
      <w:tr>
        <w:tc>
          <w:tcPr>
            <w:tcW w:type="dxa" w:w="28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 Sans</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Regular 400</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12–14px</w:t>
            </w:r>
          </w:p>
        </w:tc>
        <w:tc>
          <w:tcPr>
            <w:tcW w:type="dxa" w:w="33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Corpo de texto, descrições, mensagens de chat</w:t>
            </w:r>
          </w:p>
        </w:tc>
      </w:tr>
    </w:tbl>
    <w:p>
      <w:pPr>
        <w:spacing w:before="60" w:after="160"/>
        <w:jc w:val="center"/>
      </w:pPr>
      <w:r>
        <w:rPr>
          <w:rFonts w:ascii="Arial" w:cs="Arial" w:eastAsia="Arial" w:hAnsi="Arial"/>
          <w:i/>
          <w:iCs/>
          <w:color w:val="616161"/>
          <w:sz w:val="19"/>
          <w:szCs w:val="19"/>
        </w:rPr>
        <w:t xml:space="preserve">Tabela 18 — Especificação tipográfica do sistema de design</w:t>
      </w:r>
    </w:p>
    <w:p>
      <w:pPr>
        <w:spacing w:before="160" w:after="0"/>
      </w:pPr>
    </w:p>
    <w:p>
      <w:pPr>
        <w:pStyle w:val="Heading2"/>
        <w:spacing w:before="360" w:after="160"/>
      </w:pPr>
      <w:r>
        <w:rPr>
          <w:rFonts w:ascii="Arial" w:cs="Arial" w:eastAsia="Arial" w:hAnsi="Arial"/>
          <w:b/>
          <w:bCs/>
          <w:color w:val="1A1A2E"/>
          <w:sz w:val="28"/>
          <w:szCs w:val="28"/>
        </w:rPr>
        <w:t xml:space="preserve">9.3 Componentes Visuais Padrão</w:t>
      </w:r>
    </w:p>
    <w:p>
      <w:pPr>
        <w:spacing w:before="80" w:after="80"/>
        <w:jc w:val="both"/>
      </w:pPr>
      <w:r>
        <w:rPr>
          <w:rFonts w:ascii="Arial" w:cs="Arial" w:eastAsia="Arial" w:hAnsi="Arial"/>
          <w:color w:val="1A1A2E"/>
          <w:sz w:val="22"/>
          <w:szCs w:val="22"/>
        </w:rPr>
        <w:t xml:space="preserve">Os componentes abaixo são recorrentes em toda a plataforma e devem manter especificação visual consistente. Desvios só são permitidos mediante justificativa de acessibilidade ou usabilidade.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Componente</w:t>
            </w:r>
          </w:p>
        </w:tc>
        <w:tc>
          <w:tcPr>
            <w:tcW w:type="dxa" w:w="456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Especificação Visual</w:t>
            </w:r>
          </w:p>
        </w:tc>
        <w:tc>
          <w:tcPr>
            <w:tcW w:type="dxa" w:w="24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Estado Hover/Ativo</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Header/Sidebar</w:t>
            </w:r>
          </w:p>
        </w:tc>
        <w:tc>
          <w:tcPr>
            <w:tcW w:type="dxa" w:w="45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#1B4FBE, altura 56px, logo Nunito 900 em #F5C518</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Sem mudança — elemento fixo</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Card de Tema</w:t>
            </w:r>
          </w:p>
        </w:tc>
        <w:tc>
          <w:tcPr>
            <w:tcW w:type="dxa" w:w="45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#FFFFFF, border 1.5px #C8D8F0, border-radius 10px, ícone 28×28px</w:t>
            </w:r>
          </w:p>
        </w:tc>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Border #1B4FBE, leve elevação</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Botão Primário</w:t>
            </w:r>
          </w:p>
        </w:tc>
        <w:tc>
          <w:tcPr>
            <w:tcW w:type="dxa" w:w="45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#1B4FBE, texto branco Nunito 800, border-radius 8px, padding 10px 16px</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#0D3080</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Botão CTA Amarelo</w:t>
            </w:r>
          </w:p>
        </w:tc>
        <w:tc>
          <w:tcPr>
            <w:tcW w:type="dxa" w:w="45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#F5C518, texto #0D3080 Nunito 800, border-radius 8px</w:t>
            </w:r>
          </w:p>
        </w:tc>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#E6B800</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Botão Convidado</w:t>
            </w:r>
          </w:p>
        </w:tc>
        <w:tc>
          <w:tcPr>
            <w:tcW w:type="dxa" w:w="45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#E8601C, texto branco Nunito 800, border-radius 8px</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#C74E10</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Input de Texto</w:t>
            </w:r>
          </w:p>
        </w:tc>
        <w:tc>
          <w:tcPr>
            <w:tcW w:type="dxa" w:w="45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#FFFFFF, border 1.5px #C8D8F0, border-radius 8px, ícone emoji à esquerda</w:t>
            </w:r>
          </w:p>
        </w:tc>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Border #1B4FBE (focus)</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Badge de Divisão</w:t>
            </w:r>
          </w:p>
        </w:tc>
        <w:tc>
          <w:tcPr>
            <w:tcW w:type="dxa" w:w="45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Fundo claro da cor da divisão, texto escuro Nunito 800, border-radius 20px (pill)</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Sem interação</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Timer</w:t>
            </w:r>
          </w:p>
        </w:tc>
        <w:tc>
          <w:tcPr>
            <w:tcW w:type="dxa" w:w="45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Nunito 900, cor #1B4FBE acima de 10s, #E8601C entre 5–10s, #E74C3C abaixo de 5s</w:t>
            </w:r>
          </w:p>
        </w:tc>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Pulsação abaixo de 5s</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Placar da Sala</w:t>
            </w:r>
          </w:p>
        </w:tc>
        <w:tc>
          <w:tcPr>
            <w:tcW w:type="dxa" w:w="45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Background #1B4FBE, texto branco, pontos em #F5C518, separador rgba branco 12%</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Sem mudança — elemento fixo</w:t>
            </w:r>
          </w:p>
        </w:tc>
      </w:tr>
    </w:tbl>
    <w:p>
      <w:pPr>
        <w:spacing w:before="60" w:after="160"/>
        <w:jc w:val="center"/>
      </w:pPr>
      <w:r>
        <w:rPr>
          <w:rFonts w:ascii="Arial" w:cs="Arial" w:eastAsia="Arial" w:hAnsi="Arial"/>
          <w:i/>
          <w:iCs/>
          <w:color w:val="616161"/>
          <w:sz w:val="19"/>
          <w:szCs w:val="19"/>
        </w:rPr>
        <w:t xml:space="preserve">Tabela 19 — Especificação dos componentes visuais padrão</w:t>
      </w:r>
    </w:p>
    <w:p>
      <w:pPr>
        <w:spacing w:before="160" w:after="0"/>
      </w:pPr>
    </w:p>
    <w:p>
      <w:pPr>
        <w:pStyle w:val="Heading2"/>
        <w:spacing w:before="360" w:after="160"/>
      </w:pPr>
      <w:r>
        <w:rPr>
          <w:rFonts w:ascii="Arial" w:cs="Arial" w:eastAsia="Arial" w:hAnsi="Arial"/>
          <w:b/>
          <w:bCs/>
          <w:color w:val="1A1A2E"/>
          <w:sz w:val="28"/>
          <w:szCs w:val="28"/>
        </w:rPr>
        <w:t xml:space="preserve">9.4 Princípios de Design</w:t>
      </w:r>
    </w:p>
    <w:p>
      <w:pPr>
        <w:spacing w:before="80" w:after="80"/>
        <w:jc w:val="both"/>
      </w:pPr>
      <w:r>
        <w:rPr>
          <w:rFonts w:ascii="Arial" w:cs="Arial" w:eastAsia="Arial" w:hAnsi="Arial"/>
          <w:color w:val="1A1A2E"/>
          <w:sz w:val="22"/>
          <w:szCs w:val="22"/>
        </w:rPr>
        <w:t xml:space="preserve">Os seis princípios abaixo orientam todas as decisões de interface. Em caso de conflito entre opções de implementação, estes princípios devem servir como critério de desempate.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1B4FBE" w:sz="4"/>
              <w:left w:val="single" w:color="1B4FBE" w:sz="4"/>
              <w:bottom w:val="single" w:color="1B4FBE" w:sz="4"/>
              <w:right w:val="single" w:color="1B4FBE" w:sz="4"/>
            </w:tcBorders>
            <w:shd w:fill="EEF3FB"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1B4FBE"/>
                <w:sz w:val="20"/>
                <w:szCs w:val="20"/>
              </w:rPr>
              <w:t xml:space="preserve">Game-First</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 interface deve ter a densidade visual e a energia de um jogo. Elementos decorativos como estrelas, ícones temáticos e mascotes são bem-vindos. A tela nunca deve parecer 'vazia' ou 'clean demais'.</w:t>
            </w:r>
          </w:p>
        </w:tc>
      </w:tr>
      <w:tr>
        <w:tc>
          <w:tcPr>
            <w:tcW w:type="dxa" w:w="1680"/>
            <w:tcBorders>
              <w:top w:val="single" w:color="E8601C" w:sz="4"/>
              <w:left w:val="single" w:color="E8601C" w:sz="4"/>
              <w:bottom w:val="single" w:color="E8601C" w:sz="4"/>
              <w:right w:val="single" w:color="E8601C" w:sz="4"/>
            </w:tcBorders>
            <w:shd w:fill="FEF9C3"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E8601C"/>
                <w:sz w:val="20"/>
                <w:szCs w:val="20"/>
              </w:rPr>
              <w:t xml:space="preserve">Traço Editorial</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Ícones e ilustrações em estilo cartoon educacional com elementos do universo escolar (livros, microscópios, réguas, átomos) como decoração de fundo em baixa opacidade (8–12%). Mascotes com expressões podem ser usados em telas de resultado.</w:t>
            </w:r>
          </w:p>
        </w:tc>
      </w:tr>
      <w:tr>
        <w:tc>
          <w:tcPr>
            <w:tcW w:type="dxa" w:w="1680"/>
            <w:tcBorders>
              <w:top w:val="single" w:color="2ECC71" w:sz="4"/>
              <w:left w:val="single" w:color="2ECC71" w:sz="4"/>
              <w:bottom w:val="single" w:color="2ECC71" w:sz="4"/>
              <w:right w:val="single" w:color="2ECC71" w:sz="4"/>
            </w:tcBorders>
            <w:shd w:fill="DCFCE7"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2ECC71"/>
                <w:sz w:val="20"/>
                <w:szCs w:val="20"/>
              </w:rPr>
              <w:t xml:space="preserve">Produto Brasileiro</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Terminologia integralmente em português e tom informal. O sistema usa 'Disputa' (não 'Match'), 'Sala' (não 'Room'), 'Apostila' (não 'File'), 'Apelido' (não 'Username'). O produto deve soar nativo ao estudante brasileiro.</w:t>
            </w:r>
          </w:p>
        </w:tc>
      </w:tr>
      <w:tr>
        <w:tc>
          <w:tcPr>
            <w:tcW w:type="dxa" w:w="1680"/>
            <w:tcBorders>
              <w:top w:val="single" w:color="E8601C" w:sz="4"/>
              <w:left w:val="single" w:color="E8601C" w:sz="4"/>
              <w:bottom w:val="single" w:color="E8601C" w:sz="4"/>
              <w:right w:val="single" w:color="E8601C" w:sz="4"/>
            </w:tcBorders>
            <w:shd w:fill="FFEDD5"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E8601C"/>
                <w:sz w:val="20"/>
                <w:szCs w:val="20"/>
              </w:rPr>
              <w:t xml:space="preserve">Urgência Visual</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#F5C518 e #E8601C são usados exclusivamente em elementos de ação imediata: botões CTA, timer, pontuação em destaque. Nunca como decoração. O timer deve mudar de cor progressivamente para reforçar urgência.</w:t>
            </w:r>
          </w:p>
        </w:tc>
      </w:tr>
      <w:tr>
        <w:tc>
          <w:tcPr>
            <w:tcW w:type="dxa" w:w="1680"/>
            <w:tcBorders>
              <w:top w:val="single" w:color="1B4FBE" w:sz="4"/>
              <w:left w:val="single" w:color="1B4FBE" w:sz="4"/>
              <w:bottom w:val="single" w:color="1B4FBE" w:sz="4"/>
              <w:right w:val="single" w:color="1B4FBE" w:sz="4"/>
            </w:tcBorders>
            <w:shd w:fill="EEF3FB"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1B4FBE"/>
                <w:sz w:val="20"/>
                <w:szCs w:val="20"/>
              </w:rPr>
              <w:t xml:space="preserve">Azul Royal Base</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#1B4FBE como cor dominante de header, sidebar e elementos estruturais. Fundo geral da tela em #EEF3FB (azul gelo). Cards sempre #FFFFFF. Essa combinação cria profundidade sem escurecer a interface.</w:t>
            </w:r>
          </w:p>
        </w:tc>
      </w:tr>
      <w:tr>
        <w:tc>
          <w:tcPr>
            <w:tcW w:type="dxa" w:w="1680"/>
            <w:tcBorders>
              <w:top w:val="single" w:color="2ECC71" w:sz="4"/>
              <w:left w:val="single" w:color="2ECC71" w:sz="4"/>
              <w:bottom w:val="single" w:color="2ECC71" w:sz="4"/>
              <w:right w:val="single" w:color="2ECC71" w:sz="4"/>
            </w:tcBorders>
            <w:shd w:fill="DCFCE7" w:val="clear"/>
            <w:tcMar>
              <w:top w:type="dxa" w:w="100"/>
              <w:left w:type="dxa" w:w="200"/>
              <w:bottom w:type="dxa" w:w="100"/>
              <w:right w:type="dxa" w:w="200"/>
            </w:tcMar>
          </w:tcPr>
          <w:p>
            <w:pPr>
              <w:spacing w:before="0" w:after="60"/>
              <w:jc w:val="center"/>
            </w:pPr>
            <w:r>
              <w:rPr>
                <w:rFonts w:ascii="Arial" w:cs="Arial" w:eastAsia="Arial" w:hAnsi="Arial"/>
                <w:sz w:val="40"/>
                <w:szCs w:val="40"/>
              </w:rPr>
              <w:t xml:space="preserve">👥</w:t>
            </w:r>
          </w:p>
          <w:p>
            <w:pPr>
              <w:jc w:val="center"/>
            </w:pPr>
            <w:r>
              <w:rPr>
                <w:rFonts w:ascii="Arial" w:cs="Arial" w:eastAsia="Arial" w:hAnsi="Arial"/>
                <w:b/>
                <w:bCs/>
                <w:color w:val="2ECC71"/>
                <w:sz w:val="20"/>
                <w:szCs w:val="20"/>
              </w:rPr>
              <w:t xml:space="preserve">Social em Primeiro</w:t>
            </w:r>
          </w:p>
        </w:tc>
        <w:tc>
          <w:tcPr>
            <w:tcW w:type="dxa" w:w="7680"/>
            <w:tcBorders>
              <w:top w:val="single" w:color="C8D8F0" w:sz="4"/>
              <w:left w:val="single" w:color="C8D8F0" w:sz="4"/>
              <w:bottom w:val="single" w:color="C8D8F0" w:sz="4"/>
              <w:right w:val="single" w:color="C8D8F0" w:sz="4"/>
            </w:tcBorders>
            <w:shd w:fill="F5F7FA"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Nomes dos jogadores, placar ao vivo e chat devem ser sempre visíveis durante o duelo. A competição não é um modo opcional — é o contexto permanente da plataforma. O usuário deve sentir a presença dos adversários o tempo todo.</w:t>
            </w:r>
          </w:p>
        </w:tc>
      </w:tr>
    </w:tbl>
    <w:p>
      <w:pPr>
        <w:spacing w:before="60" w:after="160"/>
        <w:jc w:val="center"/>
      </w:pPr>
      <w:r>
        <w:rPr>
          <w:rFonts w:ascii="Arial" w:cs="Arial" w:eastAsia="Arial" w:hAnsi="Arial"/>
          <w:i/>
          <w:iCs/>
          <w:color w:val="616161"/>
          <w:sz w:val="19"/>
          <w:szCs w:val="19"/>
        </w:rPr>
        <w:t xml:space="preserve">Tabela 20 — Princípios de design da identidade visual Valendo</w:t>
      </w:r>
    </w:p>
    <w:p>
      <w:pPr>
        <w:spacing w:before="160" w:after="0"/>
      </w:pPr>
    </w:p>
    <w:p>
      <w:pPr>
        <w:pStyle w:val="Heading2"/>
        <w:spacing w:before="360" w:after="160"/>
      </w:pPr>
      <w:r>
        <w:rPr>
          <w:rFonts w:ascii="Arial" w:cs="Arial" w:eastAsia="Arial" w:hAnsi="Arial"/>
          <w:b/>
          <w:bCs/>
          <w:color w:val="1A1A2E"/>
          <w:sz w:val="28"/>
          <w:szCs w:val="28"/>
        </w:rPr>
        <w:t xml:space="preserve">9.5 Iconografia e Elementos Decorativos</w:t>
      </w:r>
    </w:p>
    <w:p>
      <w:pPr>
        <w:spacing w:before="80" w:after="80"/>
        <w:jc w:val="both"/>
      </w:pPr>
      <w:r>
        <w:rPr>
          <w:rFonts w:ascii="Arial" w:cs="Arial" w:eastAsia="Arial" w:hAnsi="Arial"/>
          <w:color w:val="1A1A2E"/>
          <w:sz w:val="22"/>
          <w:szCs w:val="22"/>
        </w:rPr>
        <w:t xml:space="preserve">O fundo de todas as telas utiliza ícones temáticos do universo acadêmico em baixa opacidade (8–12%) sobre o azul gelo #EEF3FB, criando textura visual sem competir com o conteúdo. Cada categoria de tema possui ícone representativo em bloco colorido 28×28px com border-radius de 6px.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80"/>
        <w:gridCol w:w="2680"/>
      </w:tblGrid>
      <w:tr>
        <w:trPr>
          <w:tblHeader/>
        </w:trPr>
        <w:tc>
          <w:tcPr>
            <w:tcW w:type="dxa" w:w="24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Categoria</w:t>
            </w:r>
          </w:p>
        </w:tc>
        <w:tc>
          <w:tcPr>
            <w:tcW w:type="dxa" w:w="16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Ícone</w:t>
            </w:r>
          </w:p>
        </w:tc>
        <w:tc>
          <w:tcPr>
            <w:tcW w:type="dxa" w:w="268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Cor do Bloco</w:t>
            </w:r>
          </w:p>
        </w:tc>
        <w:tc>
          <w:tcPr>
            <w:tcW w:type="dxa" w:w="268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Cor de Fundo do Bloco</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História / Civilizações</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Espada</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Roxo — #7C3AED</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#EDE9FE</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Biologia / Ciências Naturais</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Microscópio</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Verde — #059669</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#DCFCE7</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Geografia</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Bússola</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Âmbar — #D97706</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#FEF3C7</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Ciências Exatas / Física</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Átomo</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Roxo Médio — #7C3AED</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#EDE9FE</w:t>
            </w:r>
          </w:p>
        </w:tc>
      </w:tr>
      <w:tr>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Matemática</w:t>
            </w:r>
          </w:p>
        </w:tc>
        <w:tc>
          <w:tcPr>
            <w:tcW w:type="dxa" w:w="16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Esquadro</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Rosa — #DB2777</w:t>
            </w:r>
          </w:p>
        </w:tc>
        <w:tc>
          <w:tcPr>
            <w:tcW w:type="dxa" w:w="268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#FCE7F3</w:t>
            </w:r>
          </w:p>
        </w:tc>
      </w:tr>
      <w:tr>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Arquivo do Usuário</w:t>
            </w:r>
          </w:p>
        </w:tc>
        <w:tc>
          <w:tcPr>
            <w:tcW w:type="dxa" w:w="16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 Pasta</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Azul Primary — #1B4FBE</w:t>
            </w:r>
          </w:p>
        </w:tc>
        <w:tc>
          <w:tcPr>
            <w:tcW w:type="dxa" w:w="268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#DBEAFE</w:t>
            </w:r>
          </w:p>
        </w:tc>
      </w:tr>
    </w:tbl>
    <w:p>
      <w:pPr>
        <w:spacing w:before="60" w:after="160"/>
        <w:jc w:val="center"/>
      </w:pPr>
      <w:r>
        <w:rPr>
          <w:rFonts w:ascii="Arial" w:cs="Arial" w:eastAsia="Arial" w:hAnsi="Arial"/>
          <w:i/>
          <w:iCs/>
          <w:color w:val="616161"/>
          <w:sz w:val="19"/>
          <w:szCs w:val="19"/>
        </w:rPr>
        <w:t xml:space="preserve">Tabela 21 — Ícones e cores por categoria de tema</w:t>
      </w:r>
    </w:p>
    <w:p>
      <w:pPr>
        <w:spacing w:before="160" w:after="0"/>
      </w:pPr>
    </w:p>
    <w:p>
      <w:pPr>
        <w:pStyle w:val="Heading2"/>
        <w:spacing w:before="360" w:after="160"/>
      </w:pPr>
      <w:r>
        <w:rPr>
          <w:rFonts w:ascii="Arial" w:cs="Arial" w:eastAsia="Arial" w:hAnsi="Arial"/>
          <w:b/>
          <w:bCs/>
          <w:color w:val="1A1A2E"/>
          <w:sz w:val="28"/>
          <w:szCs w:val="28"/>
        </w:rPr>
        <w:t xml:space="preserve">9.6 Responsividade 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Breakpoint</w:t>
            </w:r>
          </w:p>
        </w:tc>
        <w:tc>
          <w:tcPr>
            <w:tcW w:type="dxa" w:w="240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Largura</w:t>
            </w:r>
          </w:p>
        </w:tc>
        <w:tc>
          <w:tcPr>
            <w:tcW w:type="dxa" w:w="4960"/>
            <w:tcBorders>
              <w:top w:val="single" w:color="1B4FBE" w:sz="4"/>
              <w:left w:val="single" w:color="1B4FBE" w:sz="4"/>
              <w:bottom w:val="single" w:color="1B4FBE" w:sz="4"/>
              <w:right w:val="single" w:color="1B4FBE" w:sz="4"/>
            </w:tcBorders>
            <w:shd w:fill="1B4FBE" w:val="clear"/>
            <w:tcMar>
              <w:top w:type="dxa" w:w="100"/>
              <w:left w:type="dxa" w:w="200"/>
              <w:bottom w:type="dxa" w:w="100"/>
              <w:right w:type="dxa" w:w="200"/>
            </w:tcMar>
          </w:tcPr>
          <w:p>
            <w:pPr>
              <w:jc w:val="left"/>
            </w:pPr>
            <w:r>
              <w:rPr>
                <w:rFonts w:ascii="Arial" w:cs="Arial" w:eastAsia="Arial" w:hAnsi="Arial"/>
                <w:b/>
                <w:bCs/>
                <w:i w:val="false"/>
                <w:iCs w:val="false"/>
                <w:color w:val="FFFFFF"/>
                <w:sz w:val="21"/>
                <w:szCs w:val="21"/>
              </w:rPr>
              <w:t xml:space="preserve">Comportamento do Layout</w:t>
            </w:r>
          </w:p>
        </w:tc>
      </w:tr>
      <w:tr>
        <w:tc>
          <w:tcPr>
            <w:tcW w:type="dxa" w:w="20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Mobile</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&lt; 640px</w:t>
            </w:r>
          </w:p>
        </w:tc>
        <w:tc>
          <w:tcPr>
            <w:tcW w:type="dxa" w:w="49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Coluna única. Sidebar colapsa em bottom sheet. Cards de tema em scroll horizontal. Placar oculto durante o duelo, visível apenas no fim da rodada.</w:t>
            </w:r>
          </w:p>
        </w:tc>
      </w:tr>
      <w:tr>
        <w:tc>
          <w:tcPr>
            <w:tcW w:type="dxa" w:w="20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Tablet</w:t>
            </w:r>
          </w:p>
        </w:tc>
        <w:tc>
          <w:tcPr>
            <w:tcW w:type="dxa" w:w="240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640px – 1024px</w:t>
            </w:r>
          </w:p>
        </w:tc>
        <w:tc>
          <w:tcPr>
            <w:tcW w:type="dxa" w:w="4960"/>
            <w:tcBorders>
              <w:top w:val="single" w:color="C8D8F0" w:sz="4"/>
              <w:left w:val="single" w:color="C8D8F0" w:sz="4"/>
              <w:bottom w:val="single" w:color="C8D8F0" w:sz="4"/>
              <w:right w:val="single" w:color="C8D8F0" w:sz="4"/>
            </w:tcBorders>
            <w:shd w:fill="EEF3FB"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Duas colunas. Sidebar visível colapsada (só ícones). Grid de temas 2×N. Chat colapsável.</w:t>
            </w:r>
          </w:p>
        </w:tc>
      </w:tr>
      <w:tr>
        <w:tc>
          <w:tcPr>
            <w:tcW w:type="dxa" w:w="20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Desktop</w:t>
            </w:r>
          </w:p>
        </w:tc>
        <w:tc>
          <w:tcPr>
            <w:tcW w:type="dxa" w:w="240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&gt; 1024px</w:t>
            </w:r>
          </w:p>
        </w:tc>
        <w:tc>
          <w:tcPr>
            <w:tcW w:type="dxa" w:w="4960"/>
            <w:tcBorders>
              <w:top w:val="single" w:color="C8D8F0" w:sz="4"/>
              <w:left w:val="single" w:color="C8D8F0" w:sz="4"/>
              <w:bottom w:val="single" w:color="C8D8F0" w:sz="4"/>
              <w:right w:val="single" w:color="C8D8F0" w:sz="4"/>
            </w:tcBorders>
            <w:shd w:fill="FFFFFF" w:val="clear"/>
            <w:tcMar>
              <w:top w:type="dxa" w:w="100"/>
              <w:left w:type="dxa" w:w="200"/>
              <w:bottom w:type="dxa" w:w="100"/>
              <w:right w:type="dxa" w:w="200"/>
            </w:tcMar>
          </w:tcPr>
          <w:p>
            <w:pPr>
              <w:jc w:val="left"/>
            </w:pPr>
            <w:r>
              <w:rPr>
                <w:rFonts w:ascii="Arial" w:cs="Arial" w:eastAsia="Arial" w:hAnsi="Arial"/>
                <w:b w:val="false"/>
                <w:bCs w:val="false"/>
                <w:i w:val="false"/>
                <w:iCs w:val="false"/>
                <w:color w:val="1A1A2E"/>
                <w:sz w:val="21"/>
                <w:szCs w:val="21"/>
              </w:rPr>
              <w:t xml:space="preserve">Layout completo. Sidebar fixa com labels. Grid de temas 4–5 colunas. Chat e placar sempre visíveis simultaneamente.</w:t>
            </w:r>
          </w:p>
        </w:tc>
      </w:tr>
    </w:tbl>
    <w:p>
      <w:pPr>
        <w:spacing w:before="60" w:after="160"/>
        <w:jc w:val="center"/>
      </w:pPr>
      <w:r>
        <w:rPr>
          <w:rFonts w:ascii="Arial" w:cs="Arial" w:eastAsia="Arial" w:hAnsi="Arial"/>
          <w:i/>
          <w:iCs/>
          <w:color w:val="616161"/>
          <w:sz w:val="19"/>
          <w:szCs w:val="19"/>
        </w:rPr>
        <w:t xml:space="preserve">Tabela 22 — Comportamento responsivo por breakpoint</w:t>
      </w:r>
    </w:p>
    <w:p>
      <w:pPr>
        <w:spacing w:before="200" w:after="0"/>
      </w:pPr>
    </w:p>
    <w:p>
      <w:pPr>
        <w:pBdr>
          <w:bottom w:val="single" w:color="E0E0E0" w:sz="4" w:space="1"/>
        </w:pBdr>
        <w:spacing w:before="200" w:after="200"/>
      </w:pPr>
    </w:p>
    <w:p>
      <w:pPr>
        <w:spacing w:before="80" w:after="0"/>
      </w:pPr>
    </w:p>
    <w:p>
      <w:pPr>
        <w:spacing w:before="0" w:after="40"/>
        <w:jc w:val="center"/>
      </w:pPr>
      <w:r>
        <w:rPr>
          <w:rFonts w:ascii="Arial" w:cs="Arial" w:eastAsia="Arial" w:hAnsi="Arial"/>
          <w:color w:val="616161"/>
          <w:sz w:val="19"/>
          <w:szCs w:val="19"/>
        </w:rPr>
        <w:t xml:space="preserve">VALENDO — Identidade Visual v1.0 · Paleta Oficial</w:t>
      </w:r>
    </w:p>
    <w:p>
      <w:pPr>
        <w:spacing w:before="0" w:after="0"/>
        <w:jc w:val="center"/>
      </w:pPr>
      <w:r>
        <w:rPr>
          <w:rFonts w:ascii="Arial" w:cs="Arial" w:eastAsia="Arial" w:hAnsi="Arial"/>
          <w:color w:val="9E9E9E"/>
          <w:sz w:val="18"/>
          <w:szCs w:val="18"/>
        </w:rPr>
        <w:t xml:space="preserve">Derek Cobain · Dyone Nunes Andrade · FAESA 2025</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565C0"/>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1C1C2E"/>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2026-03-12T20:25:46.445Z</dcterms:created>
  <dcterms:modified xsi:type="dcterms:W3CDTF">2026-03-12T20:25:46.447Z</dcterms:modified>
</cp:coreProperties>
</file>

<file path=docProps/custom.xml><?xml version="1.0" encoding="utf-8"?>
<Properties xmlns="http://schemas.openxmlformats.org/officeDocument/2006/custom-properties" xmlns:vt="http://schemas.openxmlformats.org/officeDocument/2006/docPropsVTypes"/>
</file>