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(FAKE) Alex Morgan · alex@example.com · (555) 010-2000</w:t>
      </w:r>
    </w:p>
    <w:p>
      <w:pPr>
        <w:pStyle w:val="Heading1"/>
      </w:pPr>
      <w:r>
        <w:t xml:space="preserve">References</w:t>
      </w:r>
    </w:p>
    <w:p>
      <w:r>
        <w:rPr>
          <w:b/>
          <w:bCs/>
        </w:rPr>
        <w:t xml:space="preserve">Jordan Lee</w:t>
      </w:r>
    </w:p>
    <w:p>
      <w:r>
        <w:t xml:space="preserve">VP Engineering, (FAKE) Acme · jordan@example.com</w:t>
      </w:r>
    </w:p>
    <w:p>
      <w:r>
        <w:rPr>
          <w:b/>
          <w:bCs/>
        </w:rPr>
        <w:t xml:space="preserve">Taylor Kim</w:t>
      </w:r>
    </w:p>
    <w:p>
      <w:r>
        <w:t xml:space="preserve">Director of Product, (FAKE) Example Co. · taylor@example.com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2026-01-01T00:00:00.000Z</dcterms:created>
  <dcterms:modified xsi:type="dcterms:W3CDTF">2026-01-01T00:00:00.000Z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