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Alex Morgan · alex@example.com · (555) 010-2000</w:t>
      </w:r>
    </w:p>
    <w:p>
      <w:pPr>
        <w:pStyle w:val="Heading1"/>
      </w:pPr>
      <w:r>
        <w:t xml:space="preserve">Summary</w:t>
      </w:r>
    </w:p>
    <w:p>
      <w:r>
        <w:t xml:space="preserve">Product engineer focused on reliable local software.</w:t>
      </w:r>
    </w:p>
    <w:p>
      <w:pPr>
        <w:pStyle w:val="Heading1"/>
      </w:pPr>
      <w:r>
        <w:t xml:space="preserve">Experience</w:t>
      </w:r>
    </w:p>
    <w:p>
      <w:r>
        <w:rPr>
          <w:b/>
          <w:bCs/>
        </w:rPr>
        <w:t xml:space="preserve">Senior Engineer — Acme</w:t>
      </w:r>
    </w:p>
    <w:p>
      <w:pPr>
        <w:pStyle w:val="ListParagraph"/>
        <w:numPr>
          <w:ilvl w:val="0"/>
          <w:numId w:val="1"/>
        </w:numPr>
      </w:pPr>
      <w:r>
        <w:t xml:space="preserve">Shipped secure document workflows.</w:t>
      </w:r>
    </w:p>
    <w:p>
      <w:pPr>
        <w:pStyle w:val="Heading1"/>
      </w:pPr>
      <w:r>
        <w:t xml:space="preserve">Education</w:t>
      </w:r>
    </w:p>
    <w:p>
      <w:r>
        <w:t xml:space="preserve">B.S. Computer Science</w:t>
      </w:r>
    </w:p>
    <w:p>
      <w:pPr>
        <w:pStyle w:val="Heading1"/>
      </w:pPr>
      <w:r>
        <w:t xml:space="preserve">Skills</w:t>
      </w:r>
    </w:p>
    <w:p>
      <w:r>
        <w:t xml:space="preserve">TypeScript, Electron, Python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