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780" w:type="dxa"/>
        <w:tblInd w:w="103" w:type="dxa"/>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Layout w:type="fixed"/>
        <w:tblCellMar>
          <w:top w:w="0" w:type="dxa"/>
          <w:left w:w="108" w:type="dxa"/>
          <w:bottom w:w="0" w:type="dxa"/>
          <w:right w:w="108" w:type="dxa"/>
        </w:tblCellMar>
      </w:tblPr>
      <w:tblGrid>
        <w:gridCol w:w="1071"/>
        <w:gridCol w:w="4444"/>
        <w:gridCol w:w="1141"/>
        <w:gridCol w:w="4124"/>
      </w:tblGrid>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623" w:hRule="atLeast"/>
        </w:trPr>
        <w:tc>
          <w:tcPr>
            <w:tcW w:w="10780" w:type="dxa"/>
            <w:gridSpan w:val="4"/>
            <w:tcBorders>
              <w:tl2br w:val="nil"/>
              <w:tr2bl w:val="nil"/>
            </w:tcBorders>
          </w:tcPr>
          <w:p>
            <w:pPr>
              <w:jc w:val="center"/>
              <w:rPr>
                <w:rFonts w:ascii="微软雅黑" w:hAnsi="微软雅黑" w:eastAsia="微软雅黑" w:cs="微软雅黑"/>
                <w:b/>
                <w:bCs/>
                <w:sz w:val="52"/>
                <w:szCs w:val="52"/>
                <w:u w:val="single"/>
              </w:rPr>
            </w:pPr>
          </w:p>
          <w:p>
            <w:pPr>
              <w:jc w:val="center"/>
              <w:rPr>
                <w:rFonts w:ascii="微软雅黑" w:hAnsi="微软雅黑" w:eastAsia="微软雅黑" w:cs="微软雅黑"/>
                <w:b/>
                <w:bCs/>
                <w:sz w:val="52"/>
                <w:szCs w:val="52"/>
                <w:u w:val="single"/>
              </w:rPr>
            </w:pPr>
          </w:p>
          <w:p>
            <w:pPr>
              <w:jc w:val="center"/>
              <w:rPr>
                <w:rFonts w:ascii="微软雅黑" w:hAnsi="微软雅黑" w:eastAsia="微软雅黑" w:cs="微软雅黑"/>
                <w:b/>
                <w:bCs/>
                <w:sz w:val="52"/>
                <w:szCs w:val="52"/>
                <w:u w:val="single"/>
              </w:rPr>
            </w:pPr>
            <w:r>
              <w:rPr>
                <w:rFonts w:hint="eastAsia" w:ascii="微软雅黑" w:hAnsi="微软雅黑" w:eastAsia="微软雅黑" w:cs="微软雅黑"/>
                <w:b/>
                <w:bCs/>
                <w:sz w:val="52"/>
                <w:szCs w:val="52"/>
                <w:u w:val="single"/>
                <w:lang w:val="en-US" w:eastAsia="zh-CN"/>
              </w:rPr>
              <w:t xml:space="preserve">             </w:t>
            </w:r>
            <w:r>
              <w:rPr>
                <w:rFonts w:hint="eastAsia" w:ascii="微软雅黑" w:hAnsi="微软雅黑" w:eastAsia="微软雅黑" w:cs="微软雅黑"/>
                <w:b/>
                <w:bCs/>
                <w:sz w:val="52"/>
                <w:szCs w:val="52"/>
                <w:u w:val="single"/>
              </w:rPr>
              <w:t>有限公司</w:t>
            </w:r>
          </w:p>
          <w:p>
            <w:pPr>
              <w:jc w:val="center"/>
              <w:rPr>
                <w:rFonts w:hint="eastAsia" w:ascii="微软雅黑" w:hAnsi="微软雅黑" w:eastAsia="微软雅黑" w:cs="微软雅黑"/>
                <w:b/>
                <w:bCs/>
                <w:sz w:val="52"/>
                <w:szCs w:val="52"/>
              </w:rPr>
            </w:pPr>
          </w:p>
          <w:p>
            <w:pPr>
              <w:jc w:val="center"/>
              <w:rPr>
                <w:rFonts w:hint="eastAsia" w:ascii="微软雅黑" w:hAnsi="微软雅黑" w:eastAsia="微软雅黑" w:cs="微软雅黑"/>
                <w:b/>
                <w:bCs/>
                <w:sz w:val="52"/>
                <w:szCs w:val="52"/>
              </w:rPr>
            </w:pPr>
          </w:p>
          <w:p>
            <w:pPr>
              <w:jc w:val="center"/>
              <w:rPr>
                <w:rFonts w:ascii="微软雅黑" w:hAnsi="微软雅黑" w:eastAsia="微软雅黑" w:cs="微软雅黑"/>
                <w:b/>
                <w:bCs/>
                <w:sz w:val="52"/>
                <w:szCs w:val="52"/>
              </w:rPr>
            </w:pPr>
            <w:r>
              <w:rPr>
                <w:rFonts w:hint="eastAsia" w:ascii="微软雅黑" w:hAnsi="微软雅黑" w:eastAsia="微软雅黑" w:cs="微软雅黑"/>
                <w:b/>
                <w:bCs/>
                <w:sz w:val="52"/>
                <w:szCs w:val="52"/>
              </w:rPr>
              <w:t>合</w:t>
            </w:r>
          </w:p>
          <w:p>
            <w:pPr>
              <w:jc w:val="center"/>
              <w:rPr>
                <w:rFonts w:ascii="微软雅黑" w:hAnsi="微软雅黑" w:eastAsia="微软雅黑" w:cs="微软雅黑"/>
                <w:b/>
                <w:bCs/>
                <w:sz w:val="52"/>
                <w:szCs w:val="52"/>
              </w:rPr>
            </w:pPr>
            <w:r>
              <w:rPr>
                <w:rFonts w:hint="eastAsia" w:ascii="微软雅黑" w:hAnsi="微软雅黑" w:eastAsia="微软雅黑" w:cs="微软雅黑"/>
                <w:b/>
                <w:bCs/>
                <w:sz w:val="52"/>
                <w:szCs w:val="52"/>
              </w:rPr>
              <w:t>同</w:t>
            </w:r>
          </w:p>
          <w:p>
            <w:pPr>
              <w:jc w:val="center"/>
              <w:rPr>
                <w:rFonts w:ascii="微软雅黑" w:hAnsi="微软雅黑" w:eastAsia="微软雅黑" w:cs="微软雅黑"/>
                <w:b/>
                <w:bCs/>
                <w:sz w:val="52"/>
                <w:szCs w:val="52"/>
              </w:rPr>
            </w:pPr>
            <w:r>
              <w:rPr>
                <w:rFonts w:hint="eastAsia" w:ascii="微软雅黑" w:hAnsi="微软雅黑" w:eastAsia="微软雅黑" w:cs="微软雅黑"/>
                <w:b/>
                <w:bCs/>
                <w:sz w:val="52"/>
                <w:szCs w:val="52"/>
              </w:rPr>
              <w:t>书</w:t>
            </w:r>
          </w:p>
          <w:p>
            <w:pPr>
              <w:jc w:val="center"/>
              <w:rPr>
                <w:rFonts w:ascii="微软雅黑" w:hAnsi="微软雅黑" w:eastAsia="微软雅黑" w:cs="微软雅黑"/>
                <w:sz w:val="28"/>
                <w:szCs w:val="28"/>
              </w:rPr>
            </w:pPr>
          </w:p>
          <w:p>
            <w:pPr>
              <w:jc w:val="center"/>
              <w:rPr>
                <w:rFonts w:ascii="微软雅黑" w:hAnsi="微软雅黑" w:eastAsia="微软雅黑" w:cs="微软雅黑"/>
                <w:sz w:val="28"/>
                <w:szCs w:val="28"/>
              </w:rPr>
            </w:pPr>
          </w:p>
          <w:p>
            <w:pPr>
              <w:jc w:val="center"/>
              <w:rPr>
                <w:rFonts w:ascii="微软雅黑" w:hAnsi="微软雅黑" w:eastAsia="微软雅黑" w:cs="微软雅黑"/>
                <w:sz w:val="28"/>
                <w:szCs w:val="28"/>
              </w:rPr>
            </w:pPr>
          </w:p>
          <w:p>
            <w:pPr>
              <w:ind w:firstLine="2520" w:firstLineChars="900"/>
              <w:rPr>
                <w:rFonts w:ascii="微软雅黑" w:hAnsi="微软雅黑" w:eastAsia="微软雅黑" w:cs="微软雅黑"/>
                <w:b/>
                <w:sz w:val="28"/>
                <w:szCs w:val="28"/>
                <w:u w:val="single"/>
              </w:rPr>
            </w:pPr>
            <w:r>
              <w:rPr>
                <w:rFonts w:hint="eastAsia" w:ascii="微软雅黑" w:hAnsi="微软雅黑" w:eastAsia="微软雅黑" w:cs="微软雅黑"/>
                <w:sz w:val="28"/>
                <w:szCs w:val="28"/>
              </w:rPr>
              <w:t>甲方：</w:t>
            </w:r>
            <w:r>
              <w:rPr>
                <w:rFonts w:hint="eastAsia" w:ascii="微软雅黑" w:hAnsi="微软雅黑" w:eastAsia="微软雅黑" w:cs="微软雅黑"/>
                <w:sz w:val="28"/>
                <w:szCs w:val="28"/>
                <w:u w:val="single"/>
              </w:rPr>
              <w:t xml:space="preserve"> </w:t>
            </w:r>
            <w:r>
              <w:rPr>
                <w:rFonts w:hint="eastAsia" w:ascii="微软雅黑" w:hAnsi="微软雅黑" w:eastAsia="微软雅黑" w:cs="微软雅黑"/>
                <w:sz w:val="28"/>
                <w:szCs w:val="28"/>
                <w:u w:val="single"/>
                <w:lang w:val="en-US" w:eastAsia="zh-CN"/>
              </w:rPr>
              <w:t xml:space="preserve">                      </w:t>
            </w:r>
            <w:r>
              <w:rPr>
                <w:rFonts w:hint="eastAsia" w:ascii="微软雅黑" w:hAnsi="微软雅黑" w:eastAsia="微软雅黑" w:cs="微软雅黑"/>
                <w:b/>
                <w:sz w:val="28"/>
                <w:szCs w:val="28"/>
                <w:u w:val="single"/>
              </w:rPr>
              <w:t xml:space="preserve">          </w:t>
            </w:r>
          </w:p>
          <w:p>
            <w:pPr>
              <w:ind w:firstLine="2520" w:firstLineChars="900"/>
              <w:rPr>
                <w:rFonts w:hint="default" w:ascii="微软雅黑" w:hAnsi="微软雅黑" w:eastAsia="微软雅黑" w:cs="微软雅黑"/>
                <w:sz w:val="28"/>
                <w:szCs w:val="28"/>
                <w:u w:val="single"/>
                <w:lang w:val="en-US" w:eastAsia="zh-CN"/>
              </w:rPr>
            </w:pPr>
            <w:r>
              <w:rPr>
                <w:rFonts w:hint="eastAsia" w:ascii="微软雅黑" w:hAnsi="微软雅黑" w:eastAsia="微软雅黑" w:cs="微软雅黑"/>
                <w:sz w:val="28"/>
                <w:szCs w:val="28"/>
              </w:rPr>
              <w:t>乙方：</w:t>
            </w:r>
            <w:r>
              <w:rPr>
                <w:rFonts w:hint="eastAsia" w:ascii="微软雅黑" w:hAnsi="微软雅黑" w:eastAsia="微软雅黑" w:cs="微软雅黑"/>
                <w:b/>
                <w:bCs/>
                <w:sz w:val="28"/>
                <w:szCs w:val="28"/>
                <w:u w:val="single"/>
              </w:rPr>
              <w:t xml:space="preserve"> </w:t>
            </w:r>
            <w:r>
              <w:rPr>
                <w:rFonts w:hint="eastAsia" w:ascii="微软雅黑" w:hAnsi="微软雅黑" w:eastAsia="微软雅黑" w:cs="微软雅黑"/>
                <w:b/>
                <w:bCs/>
                <w:sz w:val="28"/>
                <w:szCs w:val="28"/>
                <w:u w:val="single"/>
                <w:lang w:val="en-US" w:eastAsia="zh-CN"/>
              </w:rPr>
              <w:t xml:space="preserve">                                </w:t>
            </w:r>
          </w:p>
          <w:p>
            <w:pPr>
              <w:ind w:firstLine="2520" w:firstLineChars="900"/>
              <w:rPr>
                <w:rFonts w:ascii="微软雅黑" w:hAnsi="微软雅黑" w:eastAsia="微软雅黑" w:cs="微软雅黑"/>
                <w:sz w:val="28"/>
                <w:szCs w:val="28"/>
                <w:u w:val="single"/>
              </w:rPr>
            </w:pPr>
            <w:r>
              <w:rPr>
                <w:rFonts w:hint="eastAsia" w:ascii="微软雅黑" w:hAnsi="微软雅黑" w:eastAsia="微软雅黑" w:cs="微软雅黑"/>
                <w:sz w:val="28"/>
                <w:szCs w:val="28"/>
              </w:rPr>
              <w:t>合同编号：</w:t>
            </w:r>
          </w:p>
          <w:p>
            <w:pPr>
              <w:ind w:firstLine="2520" w:firstLineChars="900"/>
              <w:rPr>
                <w:rFonts w:ascii="微软雅黑" w:hAnsi="微软雅黑" w:eastAsia="微软雅黑" w:cs="微软雅黑"/>
                <w:sz w:val="28"/>
                <w:szCs w:val="28"/>
              </w:rPr>
            </w:pPr>
          </w:p>
          <w:p>
            <w:pPr>
              <w:jc w:val="center"/>
              <w:rPr>
                <w:rFonts w:ascii="微软雅黑" w:hAnsi="微软雅黑" w:eastAsia="微软雅黑" w:cs="微软雅黑"/>
                <w:sz w:val="28"/>
                <w:szCs w:val="28"/>
              </w:rPr>
            </w:pPr>
          </w:p>
          <w:p>
            <w:pPr>
              <w:jc w:val="center"/>
            </w:pPr>
            <w:r>
              <w:rPr>
                <w:rFonts w:hint="eastAsia" w:ascii="微软雅黑" w:hAnsi="微软雅黑" w:eastAsia="微软雅黑" w:cs="微软雅黑"/>
                <w:sz w:val="28"/>
                <w:szCs w:val="28"/>
              </w:rPr>
              <w:t>20</w:t>
            </w:r>
            <w:r>
              <w:rPr>
                <w:rFonts w:hint="eastAsia" w:ascii="微软雅黑" w:hAnsi="微软雅黑" w:eastAsia="微软雅黑" w:cs="微软雅黑"/>
                <w:sz w:val="28"/>
                <w:szCs w:val="28"/>
                <w:lang w:val="en-US" w:eastAsia="zh-CN"/>
              </w:rPr>
              <w:t>20</w:t>
            </w:r>
            <w:r>
              <w:rPr>
                <w:rFonts w:hint="eastAsia" w:ascii="微软雅黑" w:hAnsi="微软雅黑" w:eastAsia="微软雅黑" w:cs="微软雅黑"/>
                <w:sz w:val="28"/>
                <w:szCs w:val="28"/>
              </w:rPr>
              <w:t xml:space="preserve">年 </w:t>
            </w:r>
            <w:r>
              <w:rPr>
                <w:rFonts w:hint="eastAsia" w:ascii="微软雅黑" w:hAnsi="微软雅黑" w:eastAsia="微软雅黑" w:cs="微软雅黑"/>
                <w:sz w:val="28"/>
                <w:szCs w:val="28"/>
                <w:lang w:val="en-US" w:eastAsia="zh-CN"/>
              </w:rPr>
              <w:t>01</w:t>
            </w:r>
            <w:r>
              <w:rPr>
                <w:rFonts w:hint="eastAsia" w:ascii="微软雅黑" w:hAnsi="微软雅黑" w:eastAsia="微软雅黑" w:cs="微软雅黑"/>
                <w:sz w:val="28"/>
                <w:szCs w:val="28"/>
              </w:rPr>
              <w:t>月 0</w:t>
            </w: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日</w:t>
            </w:r>
          </w:p>
          <w:p>
            <w:pPr>
              <w:pStyle w:val="7"/>
              <w:rPr>
                <w:color w:val="000000" w:themeColor="text1"/>
                <w14:textFill>
                  <w14:solidFill>
                    <w14:schemeClr w14:val="tx1"/>
                  </w14:solidFill>
                </w14:textFill>
              </w:rPr>
            </w:pPr>
          </w:p>
          <w:p>
            <w:pPr>
              <w:pStyle w:val="7"/>
              <w:rPr>
                <w:color w:val="000000" w:themeColor="text1"/>
                <w14:textFill>
                  <w14:solidFill>
                    <w14:schemeClr w14:val="tx1"/>
                  </w14:solidFill>
                </w14:textFill>
              </w:rPr>
            </w:pPr>
          </w:p>
          <w:p>
            <w:pPr>
              <w:pStyle w:val="7"/>
              <w:wordWrap w:val="0"/>
              <w:spacing w:line="700" w:lineRule="exact"/>
              <w:ind w:right="-6" w:rightChars="-3"/>
              <w:jc w:val="both"/>
              <w:rPr>
                <w:rFonts w:ascii="微软雅黑" w:hAnsi="微软雅黑" w:eastAsia="微软雅黑" w:cs="微软雅黑"/>
                <w:b/>
                <w:bCs/>
                <w:sz w:val="18"/>
                <w:szCs w:val="18"/>
              </w:rPr>
            </w:pPr>
          </w:p>
          <w:p>
            <w:pPr>
              <w:spacing w:line="288" w:lineRule="auto"/>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服务合同</w:t>
            </w:r>
          </w:p>
          <w:p>
            <w:pPr>
              <w:jc w:val="center"/>
              <w:rPr>
                <w:sz w:val="15"/>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53" w:hRule="atLeast"/>
        </w:trPr>
        <w:tc>
          <w:tcPr>
            <w:tcW w:w="1071" w:type="dxa"/>
            <w:tcBorders>
              <w:tl2br w:val="nil"/>
              <w:tr2bl w:val="nil"/>
            </w:tcBorders>
          </w:tcPr>
          <w:p>
            <w:pPr>
              <w:pStyle w:val="8"/>
              <w:rPr>
                <w:sz w:val="15"/>
                <w:szCs w:val="15"/>
              </w:rPr>
            </w:pPr>
            <w:r>
              <w:rPr>
                <w:rFonts w:hint="eastAsia"/>
                <w:sz w:val="15"/>
                <w:szCs w:val="15"/>
              </w:rPr>
              <w:t>甲方</w:t>
            </w:r>
          </w:p>
        </w:tc>
        <w:tc>
          <w:tcPr>
            <w:tcW w:w="4444" w:type="dxa"/>
            <w:tcBorders>
              <w:tl2br w:val="nil"/>
              <w:tr2bl w:val="nil"/>
            </w:tcBorders>
          </w:tcPr>
          <w:p>
            <w:pPr>
              <w:pStyle w:val="8"/>
              <w:ind w:left="0"/>
              <w:rPr>
                <w:sz w:val="15"/>
                <w:szCs w:val="15"/>
              </w:rPr>
            </w:pPr>
          </w:p>
        </w:tc>
        <w:tc>
          <w:tcPr>
            <w:tcW w:w="1141" w:type="dxa"/>
            <w:tcBorders>
              <w:tl2br w:val="nil"/>
              <w:tr2bl w:val="nil"/>
            </w:tcBorders>
          </w:tcPr>
          <w:p>
            <w:pPr>
              <w:pStyle w:val="8"/>
              <w:rPr>
                <w:sz w:val="15"/>
                <w:szCs w:val="15"/>
              </w:rPr>
            </w:pPr>
            <w:r>
              <w:rPr>
                <w:rFonts w:hint="eastAsia"/>
                <w:sz w:val="15"/>
                <w:szCs w:val="15"/>
              </w:rPr>
              <w:t>乙方</w:t>
            </w:r>
          </w:p>
        </w:tc>
        <w:tc>
          <w:tcPr>
            <w:tcW w:w="4124" w:type="dxa"/>
            <w:tcBorders>
              <w:tl2br w:val="nil"/>
              <w:tr2bl w:val="nil"/>
            </w:tcBorders>
          </w:tcPr>
          <w:p>
            <w:pPr>
              <w:pStyle w:val="8"/>
              <w:ind w:left="0"/>
              <w:rPr>
                <w:sz w:val="15"/>
                <w:szCs w:val="15"/>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53" w:hRule="atLeast"/>
        </w:trPr>
        <w:tc>
          <w:tcPr>
            <w:tcW w:w="1071" w:type="dxa"/>
            <w:tcBorders>
              <w:tl2br w:val="nil"/>
              <w:tr2bl w:val="nil"/>
            </w:tcBorders>
          </w:tcPr>
          <w:p>
            <w:pPr>
              <w:pStyle w:val="8"/>
              <w:rPr>
                <w:sz w:val="15"/>
                <w:szCs w:val="15"/>
                <w:lang w:val="en-US"/>
              </w:rPr>
            </w:pPr>
            <w:r>
              <w:rPr>
                <w:rFonts w:hint="eastAsia"/>
                <w:sz w:val="15"/>
                <w:szCs w:val="15"/>
                <w:lang w:val="en-US"/>
              </w:rPr>
              <w:t>证件代码</w:t>
            </w:r>
          </w:p>
        </w:tc>
        <w:tc>
          <w:tcPr>
            <w:tcW w:w="4444" w:type="dxa"/>
            <w:tcBorders>
              <w:tl2br w:val="nil"/>
              <w:tr2bl w:val="nil"/>
            </w:tcBorders>
          </w:tcPr>
          <w:p>
            <w:pPr>
              <w:pStyle w:val="8"/>
              <w:ind w:left="0"/>
              <w:rPr>
                <w:sz w:val="15"/>
                <w:szCs w:val="15"/>
              </w:rPr>
            </w:pPr>
          </w:p>
        </w:tc>
        <w:tc>
          <w:tcPr>
            <w:tcW w:w="1141" w:type="dxa"/>
            <w:tcBorders>
              <w:tl2br w:val="nil"/>
              <w:tr2bl w:val="nil"/>
            </w:tcBorders>
          </w:tcPr>
          <w:p>
            <w:pPr>
              <w:pStyle w:val="8"/>
              <w:ind w:left="0"/>
              <w:rPr>
                <w:sz w:val="15"/>
                <w:szCs w:val="15"/>
                <w:lang w:val="zh-TW"/>
              </w:rPr>
            </w:pPr>
            <w:r>
              <w:rPr>
                <w:rFonts w:hint="eastAsia"/>
                <w:sz w:val="15"/>
                <w:szCs w:val="15"/>
                <w:lang w:val="en-US"/>
              </w:rPr>
              <w:t>证件代码</w:t>
            </w:r>
          </w:p>
        </w:tc>
        <w:tc>
          <w:tcPr>
            <w:tcW w:w="4124" w:type="dxa"/>
            <w:tcBorders>
              <w:tl2br w:val="nil"/>
              <w:tr2bl w:val="nil"/>
            </w:tcBorders>
          </w:tcPr>
          <w:p>
            <w:pPr>
              <w:pStyle w:val="8"/>
              <w:ind w:left="0"/>
              <w:rPr>
                <w:sz w:val="15"/>
                <w:szCs w:val="15"/>
                <w:lang w:val="zh-TW"/>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53" w:hRule="atLeast"/>
        </w:trPr>
        <w:tc>
          <w:tcPr>
            <w:tcW w:w="1071" w:type="dxa"/>
            <w:tcBorders>
              <w:tl2br w:val="nil"/>
              <w:tr2bl w:val="nil"/>
            </w:tcBorders>
          </w:tcPr>
          <w:p>
            <w:pPr>
              <w:pStyle w:val="8"/>
              <w:rPr>
                <w:sz w:val="15"/>
                <w:szCs w:val="15"/>
                <w:lang w:val="en-US"/>
              </w:rPr>
            </w:pPr>
            <w:r>
              <w:rPr>
                <w:rFonts w:hint="eastAsia"/>
                <w:sz w:val="15"/>
                <w:szCs w:val="15"/>
              </w:rPr>
              <w:t>法定代表人</w:t>
            </w:r>
          </w:p>
        </w:tc>
        <w:tc>
          <w:tcPr>
            <w:tcW w:w="4444" w:type="dxa"/>
            <w:tcBorders>
              <w:tl2br w:val="nil"/>
              <w:tr2bl w:val="nil"/>
            </w:tcBorders>
          </w:tcPr>
          <w:p>
            <w:pPr>
              <w:pStyle w:val="8"/>
              <w:ind w:left="0"/>
              <w:rPr>
                <w:sz w:val="15"/>
                <w:szCs w:val="15"/>
              </w:rPr>
            </w:pPr>
          </w:p>
        </w:tc>
        <w:tc>
          <w:tcPr>
            <w:tcW w:w="1141" w:type="dxa"/>
            <w:tcBorders>
              <w:tl2br w:val="nil"/>
              <w:tr2bl w:val="nil"/>
            </w:tcBorders>
          </w:tcPr>
          <w:p>
            <w:pPr>
              <w:pStyle w:val="8"/>
              <w:rPr>
                <w:sz w:val="15"/>
                <w:szCs w:val="15"/>
              </w:rPr>
            </w:pPr>
            <w:r>
              <w:rPr>
                <w:rFonts w:hint="eastAsia"/>
                <w:sz w:val="15"/>
                <w:szCs w:val="15"/>
              </w:rPr>
              <w:t>法定代表人</w:t>
            </w:r>
          </w:p>
        </w:tc>
        <w:tc>
          <w:tcPr>
            <w:tcW w:w="4124" w:type="dxa"/>
            <w:tcBorders>
              <w:tl2br w:val="nil"/>
              <w:tr2bl w:val="nil"/>
            </w:tcBorders>
          </w:tcPr>
          <w:p>
            <w:pPr>
              <w:pStyle w:val="8"/>
              <w:ind w:left="0"/>
              <w:rPr>
                <w:sz w:val="15"/>
                <w:szCs w:val="15"/>
                <w:lang w:val="en-US"/>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53" w:hRule="atLeast"/>
        </w:trPr>
        <w:tc>
          <w:tcPr>
            <w:tcW w:w="1071" w:type="dxa"/>
            <w:tcBorders>
              <w:tl2br w:val="nil"/>
              <w:tr2bl w:val="nil"/>
            </w:tcBorders>
          </w:tcPr>
          <w:p>
            <w:pPr>
              <w:pStyle w:val="8"/>
              <w:rPr>
                <w:sz w:val="15"/>
                <w:szCs w:val="15"/>
              </w:rPr>
            </w:pPr>
            <w:r>
              <w:rPr>
                <w:rFonts w:hint="eastAsia"/>
                <w:sz w:val="15"/>
                <w:szCs w:val="15"/>
              </w:rPr>
              <w:t>联系人</w:t>
            </w:r>
          </w:p>
        </w:tc>
        <w:tc>
          <w:tcPr>
            <w:tcW w:w="4444" w:type="dxa"/>
            <w:tcBorders>
              <w:tl2br w:val="nil"/>
              <w:tr2bl w:val="nil"/>
            </w:tcBorders>
          </w:tcPr>
          <w:p>
            <w:pPr>
              <w:pStyle w:val="8"/>
              <w:ind w:left="0"/>
              <w:rPr>
                <w:sz w:val="15"/>
                <w:szCs w:val="15"/>
              </w:rPr>
            </w:pPr>
          </w:p>
        </w:tc>
        <w:tc>
          <w:tcPr>
            <w:tcW w:w="1141" w:type="dxa"/>
            <w:tcBorders>
              <w:tl2br w:val="nil"/>
              <w:tr2bl w:val="nil"/>
            </w:tcBorders>
          </w:tcPr>
          <w:p>
            <w:pPr>
              <w:pStyle w:val="8"/>
              <w:rPr>
                <w:sz w:val="15"/>
                <w:szCs w:val="15"/>
              </w:rPr>
            </w:pPr>
            <w:r>
              <w:rPr>
                <w:rFonts w:hint="eastAsia"/>
                <w:sz w:val="15"/>
                <w:szCs w:val="15"/>
              </w:rPr>
              <w:t>联系人</w:t>
            </w:r>
          </w:p>
        </w:tc>
        <w:tc>
          <w:tcPr>
            <w:tcW w:w="4124" w:type="dxa"/>
            <w:tcBorders>
              <w:tl2br w:val="nil"/>
              <w:tr2bl w:val="nil"/>
            </w:tcBorders>
          </w:tcPr>
          <w:p>
            <w:pPr>
              <w:pStyle w:val="8"/>
              <w:ind w:left="0"/>
              <w:rPr>
                <w:sz w:val="15"/>
                <w:szCs w:val="15"/>
                <w:lang w:val="en-US"/>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53" w:hRule="atLeast"/>
        </w:trPr>
        <w:tc>
          <w:tcPr>
            <w:tcW w:w="1071" w:type="dxa"/>
            <w:tcBorders>
              <w:tl2br w:val="nil"/>
              <w:tr2bl w:val="nil"/>
            </w:tcBorders>
          </w:tcPr>
          <w:p>
            <w:pPr>
              <w:pStyle w:val="8"/>
              <w:rPr>
                <w:sz w:val="15"/>
                <w:szCs w:val="15"/>
              </w:rPr>
            </w:pPr>
            <w:r>
              <w:rPr>
                <w:rFonts w:hint="eastAsia"/>
                <w:sz w:val="15"/>
                <w:szCs w:val="15"/>
              </w:rPr>
              <w:t>联系电话</w:t>
            </w:r>
          </w:p>
        </w:tc>
        <w:tc>
          <w:tcPr>
            <w:tcW w:w="4444" w:type="dxa"/>
            <w:tcBorders>
              <w:tl2br w:val="nil"/>
              <w:tr2bl w:val="nil"/>
            </w:tcBorders>
          </w:tcPr>
          <w:p>
            <w:pPr>
              <w:pStyle w:val="8"/>
              <w:ind w:left="0"/>
              <w:rPr>
                <w:sz w:val="15"/>
                <w:szCs w:val="15"/>
              </w:rPr>
            </w:pPr>
          </w:p>
        </w:tc>
        <w:tc>
          <w:tcPr>
            <w:tcW w:w="1141" w:type="dxa"/>
            <w:tcBorders>
              <w:tl2br w:val="nil"/>
              <w:tr2bl w:val="nil"/>
            </w:tcBorders>
          </w:tcPr>
          <w:p>
            <w:pPr>
              <w:pStyle w:val="8"/>
              <w:rPr>
                <w:sz w:val="15"/>
                <w:szCs w:val="15"/>
              </w:rPr>
            </w:pPr>
            <w:r>
              <w:rPr>
                <w:rFonts w:hint="eastAsia"/>
                <w:sz w:val="15"/>
                <w:szCs w:val="15"/>
              </w:rPr>
              <w:t>联系电话</w:t>
            </w:r>
          </w:p>
        </w:tc>
        <w:tc>
          <w:tcPr>
            <w:tcW w:w="4124" w:type="dxa"/>
            <w:tcBorders>
              <w:tl2br w:val="nil"/>
              <w:tr2bl w:val="nil"/>
            </w:tcBorders>
          </w:tcPr>
          <w:p>
            <w:pPr>
              <w:pStyle w:val="8"/>
              <w:ind w:left="0"/>
              <w:rPr>
                <w:sz w:val="15"/>
                <w:szCs w:val="15"/>
                <w:lang w:val="en-US"/>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53" w:hRule="atLeast"/>
        </w:trPr>
        <w:tc>
          <w:tcPr>
            <w:tcW w:w="1071" w:type="dxa"/>
            <w:tcBorders>
              <w:tl2br w:val="nil"/>
              <w:tr2bl w:val="nil"/>
            </w:tcBorders>
          </w:tcPr>
          <w:p>
            <w:pPr>
              <w:pStyle w:val="8"/>
              <w:rPr>
                <w:sz w:val="15"/>
                <w:szCs w:val="15"/>
              </w:rPr>
            </w:pPr>
            <w:r>
              <w:rPr>
                <w:rFonts w:hint="eastAsia"/>
                <w:sz w:val="15"/>
                <w:szCs w:val="15"/>
              </w:rPr>
              <w:t>联系地址</w:t>
            </w:r>
          </w:p>
        </w:tc>
        <w:tc>
          <w:tcPr>
            <w:tcW w:w="4444" w:type="dxa"/>
            <w:tcBorders>
              <w:tl2br w:val="nil"/>
              <w:tr2bl w:val="nil"/>
            </w:tcBorders>
          </w:tcPr>
          <w:p>
            <w:pPr>
              <w:pStyle w:val="8"/>
              <w:ind w:left="0"/>
              <w:rPr>
                <w:sz w:val="15"/>
                <w:szCs w:val="15"/>
              </w:rPr>
            </w:pPr>
          </w:p>
        </w:tc>
        <w:tc>
          <w:tcPr>
            <w:tcW w:w="1141" w:type="dxa"/>
            <w:tcBorders>
              <w:tl2br w:val="nil"/>
              <w:tr2bl w:val="nil"/>
            </w:tcBorders>
          </w:tcPr>
          <w:p>
            <w:pPr>
              <w:pStyle w:val="8"/>
              <w:rPr>
                <w:sz w:val="15"/>
                <w:szCs w:val="15"/>
              </w:rPr>
            </w:pPr>
            <w:r>
              <w:rPr>
                <w:rFonts w:hint="eastAsia"/>
                <w:sz w:val="15"/>
                <w:szCs w:val="15"/>
              </w:rPr>
              <w:t>联系地址</w:t>
            </w:r>
          </w:p>
        </w:tc>
        <w:tc>
          <w:tcPr>
            <w:tcW w:w="4124" w:type="dxa"/>
            <w:tcBorders>
              <w:tl2br w:val="nil"/>
              <w:tr2bl w:val="nil"/>
            </w:tcBorders>
          </w:tcPr>
          <w:p>
            <w:pPr>
              <w:pStyle w:val="8"/>
              <w:ind w:left="0"/>
              <w:rPr>
                <w:sz w:val="15"/>
                <w:szCs w:val="15"/>
                <w:lang w:val="en-US"/>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320" w:hRule="atLeast"/>
        </w:trPr>
        <w:tc>
          <w:tcPr>
            <w:tcW w:w="10780" w:type="dxa"/>
            <w:gridSpan w:val="4"/>
            <w:tcBorders>
              <w:tl2br w:val="nil"/>
              <w:tr2bl w:val="nil"/>
            </w:tcBorders>
          </w:tcPr>
          <w:p>
            <w:pPr>
              <w:pStyle w:val="8"/>
              <w:ind w:left="0"/>
              <w:rPr>
                <w:sz w:val="15"/>
                <w:szCs w:val="15"/>
                <w:lang w:val="en-US" w:bidi="ar-SA"/>
              </w:rPr>
            </w:pPr>
          </w:p>
          <w:p>
            <w:pPr>
              <w:spacing w:line="288" w:lineRule="auto"/>
              <w:ind w:firstLine="420"/>
              <w:rPr>
                <w:rFonts w:ascii="微软雅黑" w:hAnsi="微软雅黑" w:eastAsia="微软雅黑" w:cs="微软雅黑"/>
                <w:sz w:val="15"/>
                <w:szCs w:val="15"/>
              </w:rPr>
            </w:pPr>
            <w:r>
              <w:rPr>
                <w:rFonts w:hint="eastAsia" w:ascii="微软雅黑" w:hAnsi="微软雅黑" w:eastAsia="微软雅黑" w:cs="微软雅黑"/>
                <w:sz w:val="15"/>
                <w:szCs w:val="15"/>
              </w:rPr>
              <w:t>甲乙双方经友好协商，就双方长期</w:t>
            </w:r>
            <w:bookmarkStart w:id="0" w:name="_GoBack"/>
            <w:bookmarkEnd w:id="0"/>
            <w:r>
              <w:rPr>
                <w:rFonts w:hint="eastAsia" w:ascii="微软雅黑" w:hAnsi="微软雅黑" w:eastAsia="微软雅黑" w:cs="微软雅黑"/>
                <w:sz w:val="15"/>
                <w:szCs w:val="15"/>
              </w:rPr>
              <w:t>合作事宜达成如下协议：</w:t>
            </w:r>
          </w:p>
          <w:p>
            <w:pPr>
              <w:shd w:val="clear" w:color="auto" w:fill="FFFFFF"/>
              <w:spacing w:beforeLines="50"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一、合作内容</w:t>
            </w:r>
          </w:p>
          <w:p>
            <w:pPr>
              <w:numPr>
                <w:ilvl w:val="0"/>
                <w:numId w:val="1"/>
              </w:numPr>
              <w:spacing w:line="288" w:lineRule="auto"/>
              <w:rPr>
                <w:rFonts w:ascii="微软雅黑" w:hAnsi="微软雅黑" w:eastAsia="微软雅黑" w:cs="微软雅黑"/>
                <w:sz w:val="15"/>
                <w:szCs w:val="15"/>
                <w:highlight w:val="none"/>
              </w:rPr>
            </w:pPr>
            <w:r>
              <w:rPr>
                <w:rFonts w:hint="eastAsia" w:ascii="微软雅黑" w:hAnsi="微软雅黑" w:eastAsia="微软雅黑" w:cs="微软雅黑"/>
                <w:sz w:val="15"/>
                <w:szCs w:val="15"/>
                <w:highlight w:val="none"/>
              </w:rPr>
              <w:t>甲方因自身业务发展，需要一定数量的自由职业者提供服务。</w:t>
            </w:r>
          </w:p>
          <w:p>
            <w:pPr>
              <w:numPr>
                <w:ilvl w:val="0"/>
                <w:numId w:val="1"/>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highlight w:val="none"/>
              </w:rPr>
              <w:t>乙方运用</w:t>
            </w:r>
            <w:r>
              <w:rPr>
                <w:rFonts w:hint="eastAsia" w:ascii="微软雅黑" w:hAnsi="微软雅黑" w:eastAsia="微软雅黑" w:cs="微软雅黑"/>
                <w:sz w:val="15"/>
                <w:szCs w:val="15"/>
                <w:highlight w:val="none"/>
                <w:lang w:eastAsia="zh-CN"/>
              </w:rPr>
              <w:t>易职通综合服务</w:t>
            </w:r>
            <w:r>
              <w:rPr>
                <w:rFonts w:hint="eastAsia" w:ascii="微软雅黑" w:hAnsi="微软雅黑" w:eastAsia="微软雅黑" w:cs="微软雅黑"/>
                <w:sz w:val="15"/>
                <w:szCs w:val="15"/>
                <w:highlight w:val="none"/>
              </w:rPr>
              <w:t>平台及管理系统，接受甲</w:t>
            </w:r>
            <w:r>
              <w:rPr>
                <w:rFonts w:hint="eastAsia" w:ascii="微软雅黑" w:hAnsi="微软雅黑" w:eastAsia="微软雅黑" w:cs="微软雅黑"/>
                <w:sz w:val="15"/>
                <w:szCs w:val="15"/>
              </w:rPr>
              <w:t>方委托为其提供综合服务，包括但不限于为其寻找、筛选、匹配适合的自由职业者承接服务项目，向自由职业者宣贯服务内容、服务标准、注意事项等，并根据自由职业者服务成果/绩效结算相应服务费。</w:t>
            </w:r>
          </w:p>
          <w:p>
            <w:pPr>
              <w:numPr>
                <w:ilvl w:val="0"/>
                <w:numId w:val="1"/>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为更好完成甲方的服务项目，甲方也有义务协助乙方寻找、筛选、匹配、推荐适合的自由职业者承接服务项目。</w:t>
            </w:r>
          </w:p>
          <w:p>
            <w:pPr>
              <w:shd w:val="clear" w:color="auto" w:fill="FFFFFF"/>
              <w:spacing w:beforeLines="50"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二、合作期限</w:t>
            </w:r>
          </w:p>
          <w:p>
            <w:pPr>
              <w:numPr>
                <w:ilvl w:val="0"/>
                <w:numId w:val="2"/>
              </w:numPr>
              <w:spacing w:line="288" w:lineRule="auto"/>
              <w:jc w:val="left"/>
              <w:rPr>
                <w:rFonts w:ascii="微软雅黑" w:hAnsi="微软雅黑" w:eastAsia="微软雅黑" w:cs="微软雅黑"/>
                <w:sz w:val="15"/>
                <w:szCs w:val="15"/>
              </w:rPr>
            </w:pPr>
            <w:r>
              <w:rPr>
                <w:rFonts w:hint="eastAsia" w:ascii="微软雅黑" w:hAnsi="微软雅黑" w:eastAsia="微软雅黑" w:cs="微软雅黑"/>
                <w:sz w:val="15"/>
                <w:szCs w:val="15"/>
              </w:rPr>
              <w:t>合作期自本合同签署之日起有效期一年。合作期满前一个月，双方协商是否续约。若未书面通知对方不再续约，则本合同自动延续一年。</w:t>
            </w:r>
          </w:p>
          <w:p>
            <w:pPr>
              <w:numPr>
                <w:ilvl w:val="0"/>
                <w:numId w:val="2"/>
              </w:numPr>
              <w:spacing w:line="288" w:lineRule="auto"/>
              <w:jc w:val="left"/>
              <w:rPr>
                <w:rFonts w:ascii="微软雅黑" w:hAnsi="微软雅黑" w:eastAsia="微软雅黑" w:cs="微软雅黑"/>
                <w:sz w:val="15"/>
                <w:szCs w:val="15"/>
              </w:rPr>
            </w:pPr>
            <w:r>
              <w:rPr>
                <w:rFonts w:hint="eastAsia" w:ascii="微软雅黑" w:hAnsi="微软雅黑" w:eastAsia="微软雅黑" w:cs="微软雅黑"/>
                <w:sz w:val="15"/>
                <w:szCs w:val="15"/>
              </w:rPr>
              <w:t>甲方有权根据其自身业务发展需求、与乙方合作情况等原因单方选择终止本合同所涉及的合作，但应提前10天以书面形式通知乙方以便乙方处理善后事宜。</w:t>
            </w:r>
          </w:p>
          <w:p>
            <w:pPr>
              <w:numPr>
                <w:ilvl w:val="0"/>
                <w:numId w:val="2"/>
              </w:numPr>
              <w:spacing w:line="288" w:lineRule="auto"/>
              <w:jc w:val="left"/>
              <w:rPr>
                <w:rFonts w:ascii="微软雅黑" w:hAnsi="微软雅黑" w:eastAsia="微软雅黑" w:cs="微软雅黑"/>
                <w:sz w:val="15"/>
                <w:szCs w:val="15"/>
              </w:rPr>
            </w:pPr>
            <w:r>
              <w:rPr>
                <w:rFonts w:hint="eastAsia" w:ascii="微软雅黑" w:hAnsi="微软雅黑" w:eastAsia="微软雅黑" w:cs="微软雅黑"/>
                <w:sz w:val="15"/>
                <w:szCs w:val="15"/>
              </w:rPr>
              <w:t>双方特别约定，因国家或地方政策变化等原因导致乙方无法继续提供服务的，乙方有权单方选择终止本合同所涉及的合作，但应提前10天以书面形式通知甲方以便甲方处理善后事宜。</w:t>
            </w:r>
          </w:p>
          <w:p>
            <w:pPr>
              <w:shd w:val="clear" w:color="auto" w:fill="FFFFFF"/>
              <w:spacing w:beforeLines="50"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三、合作要求</w:t>
            </w:r>
          </w:p>
          <w:p>
            <w:pPr>
              <w:numPr>
                <w:ilvl w:val="0"/>
                <w:numId w:val="3"/>
              </w:numPr>
              <w:tabs>
                <w:tab w:val="left" w:pos="425"/>
              </w:tabs>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各方应保证其有缔结并完全履行本合同的权利，开展本合同项下的合作事项无任何侵犯他人合法权益、违反与他人之间合约、违反中国法律法规规定之情形，否则，由此产生的法律责任及后果由违约方自行承担解决。如因此给守约方及/或其关联公司造成损失的，则违约方应负责赔偿。</w:t>
            </w:r>
          </w:p>
          <w:p>
            <w:pPr>
              <w:numPr>
                <w:ilvl w:val="0"/>
                <w:numId w:val="3"/>
              </w:numPr>
              <w:tabs>
                <w:tab w:val="left" w:pos="425"/>
              </w:tabs>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乙方应根据甲方的相关指示/指引/要求尽职尽责地提供各项服务。</w:t>
            </w:r>
          </w:p>
          <w:p>
            <w:pPr>
              <w:numPr>
                <w:ilvl w:val="0"/>
                <w:numId w:val="3"/>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甲方委托乙方提供的服务，不得违反有关法律法规规定，应是乙方经营范围内的服务，不得包含需具备专业资质/行政许可方能提供的服务。</w:t>
            </w:r>
          </w:p>
          <w:p>
            <w:pPr>
              <w:numPr>
                <w:ilvl w:val="0"/>
                <w:numId w:val="3"/>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乙方为甲方提供服务，应符合经甲乙双方确定的相关质量、效率等规定和要求，该等规定和要求将以书面、电子邮件、现场口头等方式传达到乙方。</w:t>
            </w:r>
          </w:p>
          <w:p>
            <w:pPr>
              <w:numPr>
                <w:ilvl w:val="0"/>
                <w:numId w:val="3"/>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乙方所选用的自由职业者应在指定网络平台上注册签署/或线下书面签署附件一的《自由职业者服务协议》。甲方有权审核乙方选用的自由职业者的个人身份信息、相关能力水平并决定是否接受其承接服务。若甲方发现自由职业者未签署《自由职业者服务协议》，则甲方应以适当的方式督促其签署附件一的《自由职业者服务协议》。若自由职业者拒绝签署《自由职业者服务协议》，则视同该人员不属于乙方选用人员，甲方应拒绝该人员为其提供服务。如甲方选择接受该人员所提供之服务，则一切后果由甲方自负,乙方不承担本合同中约定之任何相关义务。</w:t>
            </w:r>
          </w:p>
          <w:p>
            <w:pPr>
              <w:numPr>
                <w:ilvl w:val="0"/>
                <w:numId w:val="3"/>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甲方应确认乙方所选用的自由职业者与甲方之间不存在法律上和事实上的人事劳动关系、股权关系、债权关系等本合同约定</w:t>
            </w:r>
            <w:r>
              <w:rPr>
                <w:rFonts w:hint="eastAsia" w:ascii="微软雅黑" w:hAnsi="微软雅黑" w:eastAsia="微软雅黑" w:cs="微软雅黑"/>
                <w:sz w:val="15"/>
                <w:szCs w:val="15"/>
                <w:lang w:val="en-US" w:eastAsia="zh-CN"/>
              </w:rPr>
              <w:t>的</w:t>
            </w:r>
            <w:r>
              <w:rPr>
                <w:rFonts w:hint="eastAsia" w:ascii="微软雅黑" w:hAnsi="微软雅黑" w:eastAsia="微软雅黑" w:cs="微软雅黑"/>
                <w:sz w:val="15"/>
                <w:szCs w:val="15"/>
              </w:rPr>
              <w:t>服务内容之外的任何关系。</w:t>
            </w:r>
            <w:r>
              <w:rPr>
                <w:rFonts w:hint="eastAsia" w:ascii="微软雅黑" w:hAnsi="微软雅黑" w:eastAsia="微软雅黑" w:cs="微软雅黑"/>
                <w:sz w:val="15"/>
                <w:szCs w:val="15"/>
                <w:lang w:val="en-US" w:eastAsia="zh-CN"/>
              </w:rPr>
              <w:t>如有上述关系，责任由甲方承担。</w:t>
            </w:r>
          </w:p>
          <w:p>
            <w:pPr>
              <w:shd w:val="clear" w:color="auto" w:fill="FFFFFF"/>
              <w:spacing w:beforeLines="50"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四、服务费及支付方式</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甲方需根据本合同要求，向乙方支付费用，包含：业务费用、管理费用。</w:t>
            </w:r>
          </w:p>
          <w:p>
            <w:pPr>
              <w:spacing w:line="288" w:lineRule="auto"/>
              <w:ind w:firstLine="450" w:firstLineChars="300"/>
              <w:rPr>
                <w:rFonts w:ascii="微软雅黑" w:hAnsi="微软雅黑" w:eastAsia="微软雅黑" w:cs="微软雅黑"/>
                <w:sz w:val="15"/>
                <w:szCs w:val="15"/>
              </w:rPr>
            </w:pPr>
            <w:r>
              <w:rPr>
                <w:rFonts w:hint="eastAsia" w:ascii="微软雅黑" w:hAnsi="微软雅黑" w:eastAsia="微软雅黑" w:cs="微软雅黑"/>
                <w:sz w:val="15"/>
                <w:szCs w:val="15"/>
              </w:rPr>
              <w:t>支付总额 = 业务费用 + 管理费用。</w:t>
            </w:r>
          </w:p>
          <w:p>
            <w:pPr>
              <w:spacing w:line="288" w:lineRule="auto"/>
              <w:ind w:firstLine="450" w:firstLineChars="300"/>
              <w:rPr>
                <w:rFonts w:ascii="微软雅黑" w:hAnsi="微软雅黑" w:eastAsia="微软雅黑" w:cs="微软雅黑"/>
                <w:sz w:val="15"/>
                <w:szCs w:val="15"/>
              </w:rPr>
            </w:pPr>
            <w:r>
              <w:rPr>
                <w:rFonts w:hint="eastAsia" w:ascii="微软雅黑" w:hAnsi="微软雅黑" w:eastAsia="微软雅黑" w:cs="微软雅黑"/>
                <w:sz w:val="15"/>
                <w:szCs w:val="15"/>
              </w:rPr>
              <w:t>管理费用 = 业务费用 * 管理费率。</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业务费用：甲方应就乙方提供的本协议下的综合服务支付业务费，其金额应为本项目服务人员基于其提供的符合标准的服务活动而取得的金额。（以下简称业务费）。甲方支付给乙方的业务费用，乙方应向甲方开具增值税发票（增值税税率为6%，可根据甲方要求提供普票或专票），金额为业务费的金额。</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管理费率：乙方向甲方收取的管理费的费率。</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管理费用：乙方以业务费的</w:t>
            </w:r>
            <w:r>
              <w:rPr>
                <w:rFonts w:hint="eastAsia" w:ascii="微软雅黑" w:hAnsi="微软雅黑" w:eastAsia="微软雅黑" w:cs="微软雅黑"/>
                <w:sz w:val="15"/>
                <w:szCs w:val="15"/>
                <w:u w:val="single"/>
                <w:lang w:val="en-US" w:eastAsia="zh-CN"/>
              </w:rPr>
              <w:t xml:space="preserve">       </w:t>
            </w:r>
            <w:r>
              <w:rPr>
                <w:rFonts w:hint="eastAsia" w:ascii="微软雅黑" w:hAnsi="微软雅黑" w:eastAsia="微软雅黑" w:cs="微软雅黑"/>
                <w:sz w:val="15"/>
                <w:szCs w:val="15"/>
                <w:u w:val="single"/>
              </w:rPr>
              <w:t xml:space="preserve"> </w:t>
            </w:r>
            <w:r>
              <w:rPr>
                <w:rFonts w:hint="eastAsia" w:ascii="微软雅黑" w:hAnsi="微软雅黑" w:eastAsia="微软雅黑" w:cs="微软雅黑"/>
                <w:sz w:val="15"/>
                <w:szCs w:val="15"/>
              </w:rPr>
              <w:t>%向甲方收取管理费用（简称：管理费）。甲方支付给乙方的管理费用，乙方应向甲方开具增值税发票，金额为管理费用的金额。</w:t>
            </w:r>
          </w:p>
          <w:p>
            <w:pPr>
              <w:numPr>
                <w:ilvl w:val="0"/>
                <w:numId w:val="4"/>
              </w:numPr>
              <w:spacing w:line="288"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付费方式：甲方将全部费用支付至乙方的指定结算账户</w:t>
            </w:r>
            <w:r>
              <w:rPr>
                <w:rFonts w:hint="eastAsia" w:ascii="微软雅黑" w:hAnsi="微软雅黑" w:eastAsia="微软雅黑" w:cs="微软雅黑"/>
                <w:sz w:val="15"/>
                <w:szCs w:val="15"/>
                <w:lang w:eastAsia="zh-CN"/>
              </w:rPr>
              <w:t>：</w:t>
            </w:r>
          </w:p>
          <w:p>
            <w:pPr>
              <w:spacing w:line="288" w:lineRule="auto"/>
              <w:ind w:left="425"/>
              <w:rPr>
                <w:rFonts w:hint="eastAsia" w:ascii="微软雅黑" w:hAnsi="微软雅黑" w:eastAsia="微软雅黑" w:cs="微软雅黑"/>
                <w:sz w:val="15"/>
                <w:szCs w:val="15"/>
                <w:u w:val="none"/>
              </w:rPr>
            </w:pPr>
            <w:r>
              <w:rPr>
                <w:rFonts w:ascii="微软雅黑" w:hAnsi="微软雅黑" w:eastAsia="微软雅黑" w:cs="微软雅黑"/>
                <w:sz w:val="15"/>
                <w:szCs w:val="15"/>
              </w:rPr>
              <w:t>账户名称：</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spacing w:line="288" w:lineRule="auto"/>
              <w:ind w:left="425"/>
              <w:rPr>
                <w:rFonts w:hint="eastAsia" w:ascii="微软雅黑" w:hAnsi="微软雅黑" w:eastAsia="微软雅黑" w:cs="微软雅黑"/>
                <w:sz w:val="15"/>
                <w:szCs w:val="15"/>
              </w:rPr>
            </w:pPr>
            <w:r>
              <w:rPr>
                <w:rFonts w:ascii="微软雅黑" w:hAnsi="微软雅黑" w:eastAsia="微软雅黑" w:cs="微软雅黑"/>
                <w:sz w:val="15"/>
                <w:szCs w:val="15"/>
              </w:rPr>
              <w:t>开户银行：</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spacing w:line="288" w:lineRule="auto"/>
              <w:ind w:left="425"/>
              <w:rPr>
                <w:rFonts w:ascii="微软雅黑" w:hAnsi="微软雅黑" w:eastAsia="微软雅黑" w:cs="微软雅黑"/>
                <w:sz w:val="15"/>
                <w:szCs w:val="15"/>
              </w:rPr>
            </w:pPr>
            <w:r>
              <w:rPr>
                <w:rFonts w:ascii="微软雅黑" w:hAnsi="微软雅黑" w:eastAsia="微软雅黑" w:cs="微软雅黑"/>
                <w:sz w:val="15"/>
                <w:szCs w:val="15"/>
              </w:rPr>
              <w:t>银行</w:t>
            </w:r>
            <w:r>
              <w:rPr>
                <w:rFonts w:hint="eastAsia" w:ascii="微软雅黑" w:hAnsi="微软雅黑" w:eastAsia="微软雅黑" w:cs="微软雅黑"/>
                <w:sz w:val="15"/>
                <w:szCs w:val="15"/>
              </w:rPr>
              <w:t>账</w:t>
            </w:r>
            <w:r>
              <w:rPr>
                <w:rFonts w:ascii="微软雅黑" w:hAnsi="微软雅黑" w:eastAsia="微软雅黑" w:cs="微软雅黑"/>
                <w:sz w:val="15"/>
                <w:szCs w:val="15"/>
              </w:rPr>
              <w:t>号</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款项到账：甲方将全部费用支付至乙方，乙方确认后，系统将自动根据本合同的服务费率，将全部费用拆分为业务费用、服务费用。业务费用可用于在线给自由职业者支付费用。举例：假设服务费率为10%，甲方打款110万，那么系统到账分为：业务费=100万，服务费=10万，总额=110万。甲方系统可用的业务费发放额度为100万。乙方给甲方开具</w:t>
            </w:r>
            <w:r>
              <w:rPr>
                <w:rFonts w:hint="eastAsia" w:ascii="微软雅黑" w:hAnsi="微软雅黑" w:eastAsia="微软雅黑" w:cs="微软雅黑"/>
                <w:sz w:val="15"/>
                <w:szCs w:val="15"/>
                <w:lang w:val="en-US" w:eastAsia="zh-CN"/>
              </w:rPr>
              <w:t>110万全额的增值税发票</w:t>
            </w:r>
            <w:r>
              <w:rPr>
                <w:rFonts w:hint="eastAsia" w:ascii="微软雅黑" w:hAnsi="微软雅黑" w:eastAsia="微软雅黑" w:cs="微软雅黑"/>
                <w:sz w:val="15"/>
                <w:szCs w:val="15"/>
              </w:rPr>
              <w:t>。</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自由职业者费用支付。甲方使用乙方的在线结算系统，完成对自由者业者的业绩核算、确认、支付。甲方需根据系统提交标准版的结算清单，结算金额为自由职业者到手金额。举例：自由职业者A业务收入100元，那么甲方提供的结算清单中A的对应金额就是100元。</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甲方增值税开票信息如下：</w:t>
            </w:r>
          </w:p>
          <w:p>
            <w:pPr>
              <w:spacing w:line="288" w:lineRule="auto"/>
              <w:ind w:firstLine="480"/>
              <w:rPr>
                <w:rFonts w:ascii="微软雅黑" w:hAnsi="微软雅黑" w:eastAsia="微软雅黑" w:cs="微软雅黑"/>
                <w:sz w:val="15"/>
                <w:szCs w:val="15"/>
              </w:rPr>
            </w:pPr>
            <w:r>
              <w:rPr>
                <w:rFonts w:hint="eastAsia" w:ascii="微软雅黑" w:hAnsi="微软雅黑" w:eastAsia="微软雅黑" w:cs="微软雅黑"/>
                <w:sz w:val="15"/>
                <w:szCs w:val="15"/>
              </w:rPr>
              <w:t>公司名称：【</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spacing w:line="288" w:lineRule="auto"/>
              <w:ind w:firstLine="480"/>
              <w:rPr>
                <w:rFonts w:ascii="微软雅黑" w:hAnsi="微软雅黑" w:eastAsia="微软雅黑" w:cs="微软雅黑"/>
                <w:sz w:val="15"/>
                <w:szCs w:val="15"/>
              </w:rPr>
            </w:pPr>
            <w:r>
              <w:rPr>
                <w:rFonts w:hint="eastAsia" w:ascii="微软雅黑" w:hAnsi="微软雅黑" w:eastAsia="微软雅黑" w:cs="微软雅黑"/>
                <w:sz w:val="15"/>
                <w:szCs w:val="15"/>
              </w:rPr>
              <w:t>纳税人识别号：【</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spacing w:line="288" w:lineRule="auto"/>
              <w:ind w:firstLine="480"/>
              <w:rPr>
                <w:rFonts w:ascii="微软雅黑" w:hAnsi="微软雅黑" w:eastAsia="微软雅黑" w:cs="微软雅黑"/>
                <w:sz w:val="15"/>
                <w:szCs w:val="15"/>
              </w:rPr>
            </w:pPr>
            <w:r>
              <w:rPr>
                <w:rFonts w:hint="eastAsia" w:ascii="微软雅黑" w:hAnsi="微软雅黑" w:eastAsia="微软雅黑" w:cs="微软雅黑"/>
                <w:sz w:val="15"/>
                <w:szCs w:val="15"/>
              </w:rPr>
              <w:t>地址：【</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spacing w:line="288" w:lineRule="auto"/>
              <w:ind w:firstLine="480"/>
              <w:rPr>
                <w:rFonts w:ascii="微软雅黑" w:hAnsi="微软雅黑" w:eastAsia="微软雅黑" w:cs="微软雅黑"/>
                <w:sz w:val="15"/>
                <w:szCs w:val="15"/>
              </w:rPr>
            </w:pPr>
            <w:r>
              <w:rPr>
                <w:rFonts w:hint="eastAsia" w:ascii="微软雅黑" w:hAnsi="微软雅黑" w:eastAsia="微软雅黑" w:cs="微软雅黑"/>
                <w:sz w:val="15"/>
                <w:szCs w:val="15"/>
              </w:rPr>
              <w:t>电话：【</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spacing w:line="288" w:lineRule="auto"/>
              <w:ind w:firstLine="480"/>
              <w:rPr>
                <w:rFonts w:ascii="微软雅黑" w:hAnsi="微软雅黑" w:eastAsia="微软雅黑" w:cs="微软雅黑"/>
                <w:sz w:val="15"/>
                <w:szCs w:val="15"/>
              </w:rPr>
            </w:pPr>
            <w:r>
              <w:rPr>
                <w:rFonts w:hint="eastAsia" w:ascii="微软雅黑" w:hAnsi="微软雅黑" w:eastAsia="微软雅黑" w:cs="微软雅黑"/>
                <w:sz w:val="15"/>
                <w:szCs w:val="15"/>
              </w:rPr>
              <w:t>开户银行：【</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spacing w:line="288" w:lineRule="auto"/>
              <w:ind w:firstLine="480"/>
              <w:rPr>
                <w:rFonts w:ascii="微软雅黑" w:hAnsi="微软雅黑" w:eastAsia="微软雅黑" w:cs="微软雅黑"/>
                <w:sz w:val="15"/>
                <w:szCs w:val="15"/>
              </w:rPr>
            </w:pPr>
            <w:r>
              <w:rPr>
                <w:rFonts w:hint="eastAsia" w:ascii="微软雅黑" w:hAnsi="微软雅黑" w:eastAsia="微软雅黑" w:cs="微软雅黑"/>
                <w:sz w:val="15"/>
                <w:szCs w:val="15"/>
              </w:rPr>
              <w:t>银行账号：【</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spacing w:line="288" w:lineRule="auto"/>
              <w:ind w:firstLine="480"/>
              <w:rPr>
                <w:rFonts w:ascii="微软雅黑" w:hAnsi="微软雅黑" w:eastAsia="微软雅黑" w:cs="微软雅黑"/>
                <w:sz w:val="15"/>
                <w:szCs w:val="15"/>
              </w:rPr>
            </w:pPr>
            <w:r>
              <w:rPr>
                <w:rFonts w:hint="eastAsia" w:ascii="微软雅黑" w:hAnsi="微软雅黑" w:eastAsia="微软雅黑" w:cs="微软雅黑"/>
                <w:sz w:val="15"/>
                <w:szCs w:val="15"/>
              </w:rPr>
              <w:t>开票类目：【</w:t>
            </w:r>
            <w:r>
              <w:rPr>
                <w:rFonts w:hint="eastAsia" w:ascii="微软雅黑" w:hAnsi="微软雅黑" w:eastAsia="微软雅黑" w:cs="微软雅黑"/>
                <w:sz w:val="15"/>
                <w:szCs w:val="15"/>
                <w:lang w:val="en-US" w:eastAsia="zh-CN"/>
              </w:rPr>
              <w:t xml:space="preserve">                           </w:t>
            </w:r>
            <w:r>
              <w:rPr>
                <w:rFonts w:hint="eastAsia" w:ascii="微软雅黑" w:hAnsi="微软雅黑" w:eastAsia="微软雅黑" w:cs="微软雅黑"/>
                <w:sz w:val="15"/>
                <w:szCs w:val="15"/>
              </w:rPr>
              <w:t>】</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甲乙双方应按中国法律之规定，各自缴纳有关之全部税款。</w:t>
            </w:r>
          </w:p>
          <w:p>
            <w:pPr>
              <w:numPr>
                <w:ilvl w:val="0"/>
                <w:numId w:val="4"/>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双方在此进一步明确：</w:t>
            </w:r>
          </w:p>
          <w:p>
            <w:pPr>
              <w:numPr>
                <w:ilvl w:val="255"/>
                <w:numId w:val="0"/>
              </w:numPr>
              <w:spacing w:line="288" w:lineRule="auto"/>
              <w:ind w:firstLine="300" w:firstLineChars="200"/>
              <w:rPr>
                <w:rFonts w:ascii="微软雅黑" w:hAnsi="微软雅黑" w:eastAsia="微软雅黑" w:cs="微软雅黑"/>
                <w:sz w:val="15"/>
                <w:szCs w:val="15"/>
              </w:rPr>
            </w:pPr>
            <w:r>
              <w:rPr>
                <w:rFonts w:hint="eastAsia" w:ascii="微软雅黑" w:hAnsi="微软雅黑" w:eastAsia="微软雅黑" w:cs="微软雅黑"/>
                <w:sz w:val="15"/>
                <w:szCs w:val="15"/>
              </w:rPr>
              <w:t>（1）乙方开展本合同事项，甲方除按本合同规定向乙方支付服务费外，无需向乙方支付其他任何费用；</w:t>
            </w:r>
          </w:p>
          <w:p>
            <w:pPr>
              <w:numPr>
                <w:ilvl w:val="255"/>
                <w:numId w:val="0"/>
              </w:numPr>
              <w:spacing w:line="288" w:lineRule="auto"/>
              <w:ind w:firstLine="300" w:firstLineChars="200"/>
              <w:rPr>
                <w:rFonts w:ascii="微软雅黑" w:hAnsi="微软雅黑" w:eastAsia="微软雅黑" w:cs="微软雅黑"/>
                <w:sz w:val="15"/>
                <w:szCs w:val="15"/>
              </w:rPr>
            </w:pPr>
            <w:r>
              <w:rPr>
                <w:rFonts w:hint="eastAsia" w:ascii="微软雅黑" w:hAnsi="微软雅黑" w:eastAsia="微软雅黑" w:cs="微软雅黑"/>
                <w:sz w:val="15"/>
                <w:szCs w:val="15"/>
              </w:rPr>
              <w:t>（2）由乙方及乙方的合作伙伴负责与自由职业者结算酬劳/费用，甲方无需直接向自由职业者支付任何款项；</w:t>
            </w:r>
          </w:p>
          <w:p>
            <w:pPr>
              <w:numPr>
                <w:ilvl w:val="255"/>
                <w:numId w:val="0"/>
              </w:numPr>
              <w:spacing w:line="288" w:lineRule="auto"/>
              <w:ind w:firstLine="300" w:firstLineChars="200"/>
              <w:rPr>
                <w:rFonts w:ascii="微软雅黑" w:hAnsi="微软雅黑" w:eastAsia="微软雅黑" w:cs="微软雅黑"/>
                <w:sz w:val="15"/>
                <w:szCs w:val="15"/>
              </w:rPr>
            </w:pPr>
            <w:r>
              <w:rPr>
                <w:rFonts w:hint="eastAsia" w:ascii="微软雅黑" w:hAnsi="微软雅黑" w:eastAsia="微软雅黑" w:cs="微软雅黑"/>
                <w:sz w:val="15"/>
                <w:szCs w:val="15"/>
              </w:rPr>
              <w:t>（3）如乙方向自由职业者支付费用/酬劳，涉及相关税费的代扣代缴的义务，均由乙方自行履行。一切涉税纠纷，由乙方自行解决。</w:t>
            </w:r>
          </w:p>
          <w:p>
            <w:pPr>
              <w:shd w:val="clear" w:color="auto" w:fill="FFFFFF"/>
              <w:spacing w:beforeLines="50"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五、保密义务</w:t>
            </w:r>
          </w:p>
          <w:p>
            <w:pPr>
              <w:numPr>
                <w:ilvl w:val="0"/>
                <w:numId w:val="5"/>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本合同有效期内及期满或终止后，本合同双方应对因本合同知悉的对方之商业信息、技术信息、财务信息等保守秘密。未经对方书面许可，不得对该等信息进行修改、拷贝、散布、传播、展示、发行、授权、制作衍生品、移转或销售，不得以任何方式向第三方披露（除法律特别规定外），亦不得自行或允许他人以任何方式予以使用。</w:t>
            </w:r>
          </w:p>
          <w:p>
            <w:pPr>
              <w:numPr>
                <w:ilvl w:val="0"/>
                <w:numId w:val="5"/>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本合同终止后，本条的保密义务约定也将仍然持续有效。</w:t>
            </w:r>
          </w:p>
          <w:p>
            <w:pPr>
              <w:shd w:val="clear" w:color="auto" w:fill="FFFFFF"/>
              <w:spacing w:beforeLines="50"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六、违约条款</w:t>
            </w:r>
          </w:p>
          <w:p>
            <w:pPr>
              <w:numPr>
                <w:ilvl w:val="0"/>
                <w:numId w:val="6"/>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甲方应及时向乙方提供履约所需信息资料，并保证内容合法、真实、有效。乙方有权通过适当方式核实甲方提供信息资料的真实性，要求甲方提供必要证明材料。如乙方发现甲方提供虚假信息材料，或有理由怀疑甲方信息材料真实性且甲方无法提供证据解除怀疑的，则乙方有权解除合同，要求甲方赔偿乙方由此产生的全部损失。因甲方提供虚假信息材料造成的一切法律后果，概由甲方承担。</w:t>
            </w:r>
          </w:p>
          <w:p>
            <w:pPr>
              <w:numPr>
                <w:ilvl w:val="0"/>
                <w:numId w:val="6"/>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乙方违反本合同的规定，未提供双方约定的服务，致使甲方正常生产经营活动收到影响，甲方有权书面催告乙方，要求乙方立即履行义务；如造成甲方严重损失，甲方有权向乙方追偿甲方由此受到的全部直接和间接损失，包括但不限于前期投入、律师费和向第三方的赔偿等。</w:t>
            </w:r>
          </w:p>
          <w:p>
            <w:pPr>
              <w:numPr>
                <w:ilvl w:val="0"/>
                <w:numId w:val="6"/>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如果任何一方违反本合同约定的义务，应向守约方依法承担赔偿损失等违约责任。</w:t>
            </w:r>
          </w:p>
          <w:p>
            <w:pPr>
              <w:numPr>
                <w:ilvl w:val="0"/>
                <w:numId w:val="6"/>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本合同的期满或终止，不影响守约方依照本合同的约定追究违约方违约责任的权利。</w:t>
            </w:r>
          </w:p>
          <w:p>
            <w:pPr>
              <w:numPr>
                <w:ilvl w:val="0"/>
                <w:numId w:val="6"/>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因政府行为或不可抗力因素导致本合同部分条款或全部条款无法履行的，遭受该行为的一方不承担违约责任。前述政府行为包括但不限于因中国政府机关不授予或取消甲方、乙方相应经营资质或权利。</w:t>
            </w:r>
          </w:p>
          <w:p>
            <w:pPr>
              <w:shd w:val="clear" w:color="auto" w:fill="FFFFFF"/>
              <w:spacing w:beforeLines="50"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七、适用法律与纠纷解决</w:t>
            </w:r>
          </w:p>
          <w:p>
            <w:pPr>
              <w:numPr>
                <w:ilvl w:val="0"/>
                <w:numId w:val="7"/>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本合同适用中华人民共和国的法律，并且排除一切冲突法规的适用。</w:t>
            </w:r>
          </w:p>
          <w:p>
            <w:pPr>
              <w:numPr>
                <w:ilvl w:val="0"/>
                <w:numId w:val="7"/>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当本合同的任何内容与中华人民共和国法律相抵触时，应当以法律规定为准，同时相关条款将按法律规定进行修改或重新解释，而本合同其他部分的法律效力不变。</w:t>
            </w:r>
          </w:p>
          <w:p>
            <w:pPr>
              <w:numPr>
                <w:ilvl w:val="0"/>
                <w:numId w:val="7"/>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如出现与本合同相关的纠纷，协商不成的，由</w:t>
            </w:r>
            <w:r>
              <w:rPr>
                <w:rFonts w:hint="eastAsia" w:ascii="微软雅黑" w:hAnsi="微软雅黑" w:eastAsia="微软雅黑" w:cs="微软雅黑"/>
                <w:sz w:val="15"/>
                <w:szCs w:val="15"/>
                <w:lang w:val="en-US" w:eastAsia="zh-CN"/>
              </w:rPr>
              <w:t>诉讼方</w:t>
            </w:r>
            <w:r>
              <w:rPr>
                <w:rFonts w:hint="eastAsia" w:ascii="微软雅黑" w:hAnsi="微软雅黑" w:eastAsia="微软雅黑" w:cs="微软雅黑"/>
                <w:sz w:val="15"/>
                <w:szCs w:val="15"/>
              </w:rPr>
              <w:t>所在地人民法院管辖解决。</w:t>
            </w:r>
          </w:p>
          <w:p>
            <w:p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八、其他</w:t>
            </w:r>
          </w:p>
          <w:p>
            <w:pPr>
              <w:numPr>
                <w:ilvl w:val="0"/>
                <w:numId w:val="8"/>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本合同包含下列附件，所有附件与本合同具有同等法律效力：</w:t>
            </w:r>
          </w:p>
          <w:p>
            <w:pPr>
              <w:numPr>
                <w:ilvl w:val="1"/>
                <w:numId w:val="8"/>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附件一 《自由职业者服务协议》</w:t>
            </w:r>
          </w:p>
          <w:p>
            <w:pPr>
              <w:numPr>
                <w:ilvl w:val="0"/>
                <w:numId w:val="8"/>
              </w:numPr>
              <w:spacing w:line="288" w:lineRule="auto"/>
              <w:rPr>
                <w:rFonts w:ascii="微软雅黑" w:hAnsi="微软雅黑" w:eastAsia="微软雅黑" w:cs="微软雅黑"/>
                <w:sz w:val="15"/>
                <w:szCs w:val="15"/>
              </w:rPr>
            </w:pPr>
            <w:r>
              <w:rPr>
                <w:rFonts w:hint="eastAsia" w:ascii="微软雅黑" w:hAnsi="微软雅黑" w:eastAsia="微软雅黑" w:cs="微软雅黑"/>
                <w:sz w:val="15"/>
                <w:szCs w:val="15"/>
              </w:rPr>
              <w:t>本合同一式</w:t>
            </w:r>
            <w:r>
              <w:rPr>
                <w:rFonts w:hint="eastAsia" w:ascii="微软雅黑" w:hAnsi="微软雅黑" w:eastAsia="微软雅黑" w:cs="微软雅黑"/>
                <w:sz w:val="15"/>
                <w:szCs w:val="15"/>
                <w:lang w:val="en-US" w:eastAsia="zh-CN"/>
              </w:rPr>
              <w:t>贰</w:t>
            </w:r>
            <w:r>
              <w:rPr>
                <w:rFonts w:hint="eastAsia" w:ascii="微软雅黑" w:hAnsi="微软雅黑" w:eastAsia="微软雅黑" w:cs="微软雅黑"/>
                <w:sz w:val="15"/>
                <w:szCs w:val="15"/>
              </w:rPr>
              <w:t>份，自双方盖章之日生效。双方各执壹份，具有同等法律效力。</w:t>
            </w:r>
          </w:p>
          <w:p>
            <w:pPr>
              <w:spacing w:line="288" w:lineRule="auto"/>
              <w:ind w:firstLine="480"/>
              <w:rPr>
                <w:rFonts w:ascii="微软雅黑" w:hAnsi="微软雅黑" w:eastAsia="微软雅黑" w:cs="微软雅黑"/>
                <w:sz w:val="15"/>
                <w:szCs w:val="15"/>
              </w:rPr>
            </w:pPr>
            <w:r>
              <w:rPr>
                <w:rFonts w:hint="eastAsia" w:ascii="微软雅黑" w:hAnsi="微软雅黑" w:eastAsia="微软雅黑" w:cs="微软雅黑"/>
                <w:sz w:val="15"/>
                <w:szCs w:val="15"/>
              </w:rPr>
              <w:t>（以下无正文）</w:t>
            </w:r>
          </w:p>
          <w:p>
            <w:pPr>
              <w:spacing w:line="288" w:lineRule="auto"/>
              <w:ind w:firstLine="480"/>
              <w:rPr>
                <w:rFonts w:hint="eastAsia" w:ascii="微软雅黑" w:hAnsi="微软雅黑" w:eastAsia="微软雅黑" w:cs="微软雅黑"/>
                <w:sz w:val="15"/>
                <w:szCs w:val="15"/>
              </w:rPr>
            </w:pPr>
          </w:p>
          <w:p>
            <w:pPr>
              <w:spacing w:line="288" w:lineRule="auto"/>
              <w:ind w:firstLine="480"/>
              <w:rPr>
                <w:rFonts w:ascii="微软雅黑" w:hAnsi="微软雅黑" w:eastAsia="微软雅黑" w:cs="微软雅黑"/>
                <w:sz w:val="15"/>
                <w:szCs w:val="15"/>
              </w:rPr>
            </w:pPr>
          </w:p>
          <w:p>
            <w:pPr>
              <w:spacing w:line="288" w:lineRule="auto"/>
              <w:ind w:firstLine="480"/>
              <w:rPr>
                <w:rFonts w:ascii="微软雅黑" w:hAnsi="微软雅黑" w:eastAsia="微软雅黑" w:cs="微软雅黑"/>
                <w:sz w:val="15"/>
                <w:szCs w:val="15"/>
              </w:rPr>
            </w:pPr>
          </w:p>
          <w:p>
            <w:pPr>
              <w:spacing w:line="288" w:lineRule="auto"/>
              <w:ind w:firstLine="480"/>
              <w:rPr>
                <w:rFonts w:ascii="微软雅黑" w:hAnsi="微软雅黑" w:eastAsia="微软雅黑" w:cs="微软雅黑"/>
                <w:sz w:val="15"/>
                <w:szCs w:val="15"/>
              </w:rPr>
            </w:pPr>
          </w:p>
          <w:p>
            <w:pPr>
              <w:spacing w:line="288" w:lineRule="auto"/>
              <w:ind w:firstLine="480"/>
              <w:rPr>
                <w:rFonts w:ascii="微软雅黑" w:hAnsi="微软雅黑" w:eastAsia="微软雅黑" w:cs="微软雅黑"/>
                <w:sz w:val="15"/>
                <w:szCs w:val="15"/>
              </w:rPr>
            </w:pPr>
          </w:p>
          <w:p>
            <w:pPr>
              <w:spacing w:line="288" w:lineRule="auto"/>
              <w:ind w:firstLine="480"/>
              <w:rPr>
                <w:rFonts w:ascii="微软雅黑" w:hAnsi="微软雅黑" w:eastAsia="微软雅黑" w:cs="微软雅黑"/>
                <w:sz w:val="15"/>
                <w:szCs w:val="15"/>
              </w:rPr>
            </w:pPr>
          </w:p>
          <w:p>
            <w:pPr>
              <w:spacing w:line="288" w:lineRule="auto"/>
              <w:ind w:firstLine="480"/>
              <w:rPr>
                <w:rFonts w:ascii="微软雅黑" w:hAnsi="微软雅黑" w:eastAsia="微软雅黑" w:cs="微软雅黑"/>
                <w:sz w:val="15"/>
                <w:szCs w:val="15"/>
              </w:rPr>
            </w:pPr>
          </w:p>
          <w:p>
            <w:pPr>
              <w:spacing w:line="288" w:lineRule="auto"/>
              <w:ind w:firstLine="480"/>
              <w:rPr>
                <w:rFonts w:ascii="微软雅黑" w:hAnsi="微软雅黑" w:eastAsia="微软雅黑" w:cs="微软雅黑"/>
                <w:sz w:val="15"/>
                <w:szCs w:val="15"/>
              </w:rPr>
            </w:pPr>
          </w:p>
          <w:p>
            <w:pPr>
              <w:pStyle w:val="8"/>
              <w:rPr>
                <w:sz w:val="15"/>
                <w:szCs w:val="15"/>
                <w:lang w:val="en-US" w:bidi="ar-SA"/>
              </w:rPr>
            </w:pPr>
          </w:p>
        </w:tc>
      </w:tr>
      <w:tr>
        <w:tblPrEx>
          <w:tblBorders>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insideH w:val="single" w:color="D7D7D7" w:themeColor="background1" w:themeShade="D8" w:sz="2" w:space="0"/>
            <w:insideV w:val="single" w:color="D7D7D7" w:themeColor="background1" w:themeShade="D8" w:sz="2" w:space="0"/>
          </w:tblBorders>
          <w:tblCellMar>
            <w:top w:w="0" w:type="dxa"/>
            <w:left w:w="108" w:type="dxa"/>
            <w:bottom w:w="0" w:type="dxa"/>
            <w:right w:w="108" w:type="dxa"/>
          </w:tblCellMar>
        </w:tblPrEx>
        <w:trPr>
          <w:trHeight w:val="642" w:hRule="atLeast"/>
        </w:trPr>
        <w:tc>
          <w:tcPr>
            <w:tcW w:w="10780" w:type="dxa"/>
            <w:gridSpan w:val="4"/>
            <w:tcBorders>
              <w:tl2br w:val="nil"/>
              <w:tr2bl w:val="nil"/>
            </w:tcBorders>
          </w:tcPr>
          <w:tbl>
            <w:tblPr>
              <w:tblStyle w:val="5"/>
              <w:tblW w:w="105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78"/>
              <w:gridCol w:w="3704"/>
              <w:gridCol w:w="1426"/>
              <w:gridCol w:w="3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8" w:type="dxa"/>
                  <w:tcBorders>
                    <w:tl2br w:val="nil"/>
                    <w:tr2bl w:val="nil"/>
                  </w:tcBorders>
                </w:tcPr>
                <w:p>
                  <w:pPr>
                    <w:pStyle w:val="8"/>
                    <w:rPr>
                      <w:sz w:val="15"/>
                      <w:szCs w:val="15"/>
                    </w:rPr>
                  </w:pPr>
                  <w:r>
                    <w:rPr>
                      <w:rFonts w:hint="eastAsia"/>
                      <w:sz w:val="15"/>
                      <w:szCs w:val="15"/>
                    </w:rPr>
                    <w:t>甲方签字（盖章）</w:t>
                  </w:r>
                </w:p>
              </w:tc>
              <w:tc>
                <w:tcPr>
                  <w:tcW w:w="3704" w:type="dxa"/>
                  <w:tcBorders>
                    <w:tl2br w:val="nil"/>
                    <w:tr2bl w:val="nil"/>
                  </w:tcBorders>
                </w:tcPr>
                <w:p>
                  <w:pPr>
                    <w:pStyle w:val="8"/>
                    <w:rPr>
                      <w:sz w:val="15"/>
                      <w:szCs w:val="15"/>
                      <w:lang w:val="en-US"/>
                    </w:rPr>
                  </w:pPr>
                </w:p>
              </w:tc>
              <w:tc>
                <w:tcPr>
                  <w:tcW w:w="1426" w:type="dxa"/>
                  <w:tcBorders>
                    <w:tl2br w:val="nil"/>
                    <w:tr2bl w:val="nil"/>
                  </w:tcBorders>
                </w:tcPr>
                <w:p>
                  <w:pPr>
                    <w:pStyle w:val="8"/>
                    <w:rPr>
                      <w:sz w:val="15"/>
                      <w:szCs w:val="15"/>
                    </w:rPr>
                  </w:pPr>
                  <w:r>
                    <w:rPr>
                      <w:rFonts w:hint="eastAsia"/>
                      <w:sz w:val="15"/>
                      <w:szCs w:val="15"/>
                    </w:rPr>
                    <w:t>乙方签字（盖章）</w:t>
                  </w:r>
                </w:p>
              </w:tc>
              <w:tc>
                <w:tcPr>
                  <w:tcW w:w="3856" w:type="dxa"/>
                  <w:tcBorders>
                    <w:tl2br w:val="nil"/>
                    <w:tr2bl w:val="nil"/>
                  </w:tcBorders>
                </w:tcPr>
                <w:p>
                  <w:pPr>
                    <w:pStyle w:val="8"/>
                    <w:rPr>
                      <w:sz w:val="15"/>
                      <w:szCs w:val="15"/>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8" w:type="dxa"/>
                  <w:tcBorders>
                    <w:tl2br w:val="nil"/>
                    <w:tr2bl w:val="nil"/>
                  </w:tcBorders>
                </w:tcPr>
                <w:p>
                  <w:pPr>
                    <w:pStyle w:val="8"/>
                    <w:rPr>
                      <w:sz w:val="15"/>
                      <w:szCs w:val="15"/>
                    </w:rPr>
                  </w:pPr>
                  <w:r>
                    <w:rPr>
                      <w:rFonts w:hint="eastAsia"/>
                      <w:sz w:val="15"/>
                      <w:szCs w:val="15"/>
                    </w:rPr>
                    <w:t>签约日期：</w:t>
                  </w:r>
                </w:p>
              </w:tc>
              <w:tc>
                <w:tcPr>
                  <w:tcW w:w="3704" w:type="dxa"/>
                  <w:tcBorders>
                    <w:tl2br w:val="nil"/>
                    <w:tr2bl w:val="nil"/>
                  </w:tcBorders>
                </w:tcPr>
                <w:p>
                  <w:pPr>
                    <w:pStyle w:val="8"/>
                    <w:jc w:val="center"/>
                    <w:rPr>
                      <w:sz w:val="15"/>
                      <w:szCs w:val="15"/>
                    </w:rPr>
                  </w:pPr>
                  <w:r>
                    <w:rPr>
                      <w:rFonts w:hint="eastAsia"/>
                      <w:sz w:val="15"/>
                      <w:szCs w:val="15"/>
                    </w:rPr>
                    <w:t>年   月   日</w:t>
                  </w:r>
                </w:p>
              </w:tc>
              <w:tc>
                <w:tcPr>
                  <w:tcW w:w="1426" w:type="dxa"/>
                  <w:tcBorders>
                    <w:tl2br w:val="nil"/>
                    <w:tr2bl w:val="nil"/>
                  </w:tcBorders>
                </w:tcPr>
                <w:p>
                  <w:pPr>
                    <w:pStyle w:val="8"/>
                    <w:rPr>
                      <w:sz w:val="15"/>
                      <w:szCs w:val="15"/>
                    </w:rPr>
                  </w:pPr>
                  <w:r>
                    <w:rPr>
                      <w:rFonts w:hint="eastAsia"/>
                      <w:sz w:val="15"/>
                      <w:szCs w:val="15"/>
                    </w:rPr>
                    <w:t>签约日期：</w:t>
                  </w:r>
                </w:p>
              </w:tc>
              <w:tc>
                <w:tcPr>
                  <w:tcW w:w="3856" w:type="dxa"/>
                  <w:tcBorders>
                    <w:tl2br w:val="nil"/>
                    <w:tr2bl w:val="nil"/>
                  </w:tcBorders>
                </w:tcPr>
                <w:p>
                  <w:pPr>
                    <w:pStyle w:val="8"/>
                    <w:jc w:val="center"/>
                    <w:rPr>
                      <w:sz w:val="15"/>
                      <w:szCs w:val="15"/>
                    </w:rPr>
                  </w:pPr>
                  <w:r>
                    <w:rPr>
                      <w:rFonts w:hint="eastAsia"/>
                      <w:sz w:val="15"/>
                      <w:szCs w:val="15"/>
                    </w:rPr>
                    <w:t>年   月   日</w:t>
                  </w:r>
                </w:p>
                <w:p>
                  <w:pPr>
                    <w:pStyle w:val="8"/>
                    <w:jc w:val="center"/>
                    <w:rPr>
                      <w:sz w:val="15"/>
                      <w:szCs w:val="15"/>
                    </w:rPr>
                  </w:pPr>
                </w:p>
                <w:p>
                  <w:pPr>
                    <w:pStyle w:val="8"/>
                    <w:jc w:val="center"/>
                    <w:rPr>
                      <w:sz w:val="15"/>
                      <w:szCs w:val="15"/>
                    </w:rPr>
                  </w:pPr>
                </w:p>
                <w:p>
                  <w:pPr>
                    <w:pStyle w:val="8"/>
                    <w:jc w:val="center"/>
                    <w:rPr>
                      <w:sz w:val="15"/>
                      <w:szCs w:val="15"/>
                    </w:rPr>
                  </w:pPr>
                </w:p>
                <w:p>
                  <w:pPr>
                    <w:pStyle w:val="8"/>
                    <w:jc w:val="center"/>
                    <w:rPr>
                      <w:sz w:val="15"/>
                      <w:szCs w:val="15"/>
                    </w:rPr>
                  </w:pPr>
                </w:p>
                <w:p>
                  <w:pPr>
                    <w:pStyle w:val="8"/>
                    <w:ind w:left="0"/>
                    <w:rPr>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8" w:type="dxa"/>
                  <w:tcBorders>
                    <w:tl2br w:val="nil"/>
                    <w:tr2bl w:val="nil"/>
                  </w:tcBorders>
                </w:tcPr>
                <w:p>
                  <w:pPr>
                    <w:pStyle w:val="8"/>
                    <w:rPr>
                      <w:rFonts w:hint="eastAsia"/>
                      <w:sz w:val="15"/>
                      <w:szCs w:val="15"/>
                    </w:rPr>
                  </w:pPr>
                </w:p>
                <w:p>
                  <w:pPr>
                    <w:pStyle w:val="8"/>
                    <w:rPr>
                      <w:rFonts w:hint="eastAsia"/>
                      <w:sz w:val="15"/>
                      <w:szCs w:val="15"/>
                    </w:rPr>
                  </w:pPr>
                </w:p>
                <w:p>
                  <w:pPr>
                    <w:pStyle w:val="8"/>
                    <w:rPr>
                      <w:rFonts w:hint="eastAsia"/>
                      <w:sz w:val="15"/>
                      <w:szCs w:val="15"/>
                    </w:rPr>
                  </w:pPr>
                </w:p>
                <w:p>
                  <w:pPr>
                    <w:pStyle w:val="8"/>
                    <w:ind w:left="0"/>
                    <w:rPr>
                      <w:sz w:val="15"/>
                      <w:szCs w:val="15"/>
                    </w:rPr>
                  </w:pPr>
                </w:p>
              </w:tc>
              <w:tc>
                <w:tcPr>
                  <w:tcW w:w="3704" w:type="dxa"/>
                  <w:tcBorders>
                    <w:tl2br w:val="nil"/>
                    <w:tr2bl w:val="nil"/>
                  </w:tcBorders>
                </w:tcPr>
                <w:p>
                  <w:pPr>
                    <w:pStyle w:val="8"/>
                    <w:jc w:val="center"/>
                    <w:rPr>
                      <w:sz w:val="15"/>
                      <w:szCs w:val="15"/>
                    </w:rPr>
                  </w:pPr>
                </w:p>
              </w:tc>
              <w:tc>
                <w:tcPr>
                  <w:tcW w:w="1426" w:type="dxa"/>
                  <w:tcBorders>
                    <w:tl2br w:val="nil"/>
                    <w:tr2bl w:val="nil"/>
                  </w:tcBorders>
                </w:tcPr>
                <w:p>
                  <w:pPr>
                    <w:pStyle w:val="8"/>
                    <w:rPr>
                      <w:sz w:val="15"/>
                      <w:szCs w:val="15"/>
                    </w:rPr>
                  </w:pPr>
                </w:p>
              </w:tc>
              <w:tc>
                <w:tcPr>
                  <w:tcW w:w="3856" w:type="dxa"/>
                  <w:tcBorders>
                    <w:tl2br w:val="nil"/>
                    <w:tr2bl w:val="nil"/>
                  </w:tcBorders>
                </w:tcPr>
                <w:p>
                  <w:pPr>
                    <w:pStyle w:val="8"/>
                    <w:ind w:left="0"/>
                    <w:rPr>
                      <w:sz w:val="15"/>
                      <w:szCs w:val="15"/>
                    </w:rPr>
                  </w:pPr>
                </w:p>
              </w:tc>
            </w:tr>
          </w:tbl>
          <w:p>
            <w:pPr>
              <w:pStyle w:val="8"/>
              <w:rPr>
                <w:sz w:val="15"/>
                <w:szCs w:val="15"/>
              </w:rPr>
            </w:pPr>
          </w:p>
        </w:tc>
      </w:tr>
    </w:tbl>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8640" w:firstLineChars="4800"/>
      <w:rPr>
        <w:rFonts w:hint="eastAsia" w:eastAsiaTheme="minorEastAsia"/>
        <w:lang w:eastAsia="zh-CN"/>
      </w:rPr>
    </w:pPr>
    <w:r>
      <w:rPr>
        <w:rFonts w:hint="eastAsia"/>
        <w:lang w:eastAsia="zh-CN"/>
      </w:rPr>
      <w:t>易职通综合服务平台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C0B61"/>
    <w:multiLevelType w:val="singleLevel"/>
    <w:tmpl w:val="8A6C0B61"/>
    <w:lvl w:ilvl="0" w:tentative="0">
      <w:start w:val="1"/>
      <w:numFmt w:val="decimal"/>
      <w:lvlText w:val="%1."/>
      <w:lvlJc w:val="left"/>
      <w:pPr>
        <w:ind w:left="425" w:hanging="425"/>
      </w:pPr>
      <w:rPr>
        <w:rFonts w:hint="default"/>
      </w:rPr>
    </w:lvl>
  </w:abstractNum>
  <w:abstractNum w:abstractNumId="1">
    <w:nsid w:val="BDCF0DD8"/>
    <w:multiLevelType w:val="singleLevel"/>
    <w:tmpl w:val="BDCF0DD8"/>
    <w:lvl w:ilvl="0" w:tentative="0">
      <w:start w:val="1"/>
      <w:numFmt w:val="decimal"/>
      <w:lvlText w:val="%1."/>
      <w:lvlJc w:val="left"/>
      <w:pPr>
        <w:ind w:left="425" w:hanging="425"/>
      </w:pPr>
      <w:rPr>
        <w:rFonts w:hint="default"/>
      </w:rPr>
    </w:lvl>
  </w:abstractNum>
  <w:abstractNum w:abstractNumId="2">
    <w:nsid w:val="CBEAF7E3"/>
    <w:multiLevelType w:val="singleLevel"/>
    <w:tmpl w:val="CBEAF7E3"/>
    <w:lvl w:ilvl="0" w:tentative="0">
      <w:start w:val="1"/>
      <w:numFmt w:val="decimal"/>
      <w:lvlText w:val="%1."/>
      <w:lvlJc w:val="left"/>
      <w:pPr>
        <w:ind w:left="425" w:hanging="425"/>
      </w:pPr>
      <w:rPr>
        <w:rFonts w:hint="default"/>
      </w:rPr>
    </w:lvl>
  </w:abstractNum>
  <w:abstractNum w:abstractNumId="3">
    <w:nsid w:val="CC7089CF"/>
    <w:multiLevelType w:val="multilevel"/>
    <w:tmpl w:val="CC7089C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CEBBA76A"/>
    <w:multiLevelType w:val="singleLevel"/>
    <w:tmpl w:val="CEBBA76A"/>
    <w:lvl w:ilvl="0" w:tentative="0">
      <w:start w:val="1"/>
      <w:numFmt w:val="decimal"/>
      <w:lvlText w:val="%1."/>
      <w:lvlJc w:val="left"/>
      <w:pPr>
        <w:ind w:left="425" w:hanging="425"/>
      </w:pPr>
      <w:rPr>
        <w:rFonts w:hint="default"/>
      </w:rPr>
    </w:lvl>
  </w:abstractNum>
  <w:abstractNum w:abstractNumId="5">
    <w:nsid w:val="13D7EF70"/>
    <w:multiLevelType w:val="singleLevel"/>
    <w:tmpl w:val="13D7EF70"/>
    <w:lvl w:ilvl="0" w:tentative="0">
      <w:start w:val="1"/>
      <w:numFmt w:val="decimal"/>
      <w:lvlText w:val="%1."/>
      <w:lvlJc w:val="left"/>
      <w:pPr>
        <w:ind w:left="425" w:hanging="425"/>
      </w:pPr>
      <w:rPr>
        <w:rFonts w:hint="default"/>
      </w:rPr>
    </w:lvl>
  </w:abstractNum>
  <w:abstractNum w:abstractNumId="6">
    <w:nsid w:val="23AD2353"/>
    <w:multiLevelType w:val="singleLevel"/>
    <w:tmpl w:val="23AD2353"/>
    <w:lvl w:ilvl="0" w:tentative="0">
      <w:start w:val="1"/>
      <w:numFmt w:val="decimal"/>
      <w:lvlText w:val="%1."/>
      <w:lvlJc w:val="left"/>
      <w:pPr>
        <w:ind w:left="425" w:hanging="425"/>
      </w:pPr>
      <w:rPr>
        <w:rFonts w:hint="default"/>
      </w:rPr>
    </w:lvl>
  </w:abstractNum>
  <w:abstractNum w:abstractNumId="7">
    <w:nsid w:val="39FF5123"/>
    <w:multiLevelType w:val="singleLevel"/>
    <w:tmpl w:val="39FF5123"/>
    <w:lvl w:ilvl="0" w:tentative="0">
      <w:start w:val="1"/>
      <w:numFmt w:val="decimal"/>
      <w:lvlText w:val="%1."/>
      <w:lvlJc w:val="left"/>
      <w:pPr>
        <w:ind w:left="425" w:hanging="425"/>
      </w:pPr>
      <w:rPr>
        <w:rFonts w:hint="default"/>
      </w:rPr>
    </w:lvl>
  </w:abstractNum>
  <w:num w:numId="1">
    <w:abstractNumId w:val="5"/>
  </w:num>
  <w:num w:numId="2">
    <w:abstractNumId w:val="7"/>
  </w:num>
  <w:num w:numId="3">
    <w:abstractNumId w:val="2"/>
  </w:num>
  <w:num w:numId="4">
    <w:abstractNumId w:val="1"/>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992F23"/>
    <w:rsid w:val="23C77D74"/>
    <w:rsid w:val="50B119CD"/>
    <w:rsid w:val="6383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
    <w:name w:val="正文 A"/>
    <w:qFormat/>
    <w:uiPriority w:val="0"/>
    <w:pPr>
      <w:widowControl w:val="0"/>
      <w:jc w:val="both"/>
    </w:pPr>
    <w:rPr>
      <w:rFonts w:ascii="Calibri" w:hAnsi="Calibri" w:eastAsia="Calibri" w:cs="Calibri"/>
      <w:color w:val="000000"/>
      <w:kern w:val="2"/>
      <w:sz w:val="21"/>
      <w:szCs w:val="21"/>
      <w:u w:color="000000"/>
      <w:lang w:val="en-US" w:eastAsia="zh-CN" w:bidi="ar-SA"/>
    </w:rPr>
  </w:style>
  <w:style w:type="paragraph" w:customStyle="1" w:styleId="8">
    <w:name w:val="Table Paragraph"/>
    <w:basedOn w:val="1"/>
    <w:qFormat/>
    <w:uiPriority w:val="1"/>
    <w:pPr>
      <w:spacing w:before="39"/>
      <w:ind w:left="82"/>
    </w:pPr>
    <w:rPr>
      <w:rFonts w:ascii="微软雅黑" w:hAnsi="微软雅黑" w:eastAsia="微软雅黑" w:cs="微软雅黑"/>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景妹</cp:lastModifiedBy>
  <dcterms:modified xsi:type="dcterms:W3CDTF">2019-12-30T03:23:21Z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