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0"/>
        <w:jc w:val="center"/>
      </w:pPr>
      <w:r>
        <w:rPr>
          <w:rFonts w:ascii="メイリオ" w:hAnsi="メイリオ"/>
          <w:b/>
          <w:color w:val="1F4E79"/>
          <w:sz w:val="40"/>
        </w:rPr>
        <w:t>バッチ処理 業務設計書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vAlign w:val="center"/>
            <w:shd w:val="clear" w:color="auto" w:fill="BDD7E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/>
                <w:sz w:val="18"/>
              </w:rPr>
              <w:t>対象ファイル</w:t>
            </w:r>
          </w:p>
        </w:tc>
        <w:tc>
          <w:tcPr>
            <w:tcW w:type="dxa" w:w="1133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samples/SAMPLE01.cbl</w:t>
            </w:r>
          </w:p>
        </w:tc>
      </w:tr>
      <w:tr>
        <w:tc>
          <w:tcPr>
            <w:tcW w:type="dxa" w:w="2268"/>
            <w:vAlign w:val="center"/>
            <w:shd w:val="clear" w:color="auto" w:fill="BDD7E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/>
                <w:sz w:val="18"/>
              </w:rPr>
              <w:t>生成日時</w:t>
            </w:r>
          </w:p>
        </w:tc>
        <w:tc>
          <w:tcPr>
            <w:tcW w:type="dxa" w:w="1133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2026年04月05日 12:20</w:t>
            </w:r>
          </w:p>
        </w:tc>
      </w:tr>
      <w:tr>
        <w:tc>
          <w:tcPr>
            <w:tcW w:type="dxa" w:w="2268"/>
            <w:vAlign w:val="center"/>
            <w:shd w:val="clear" w:color="auto" w:fill="BDD7E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/>
                <w:sz w:val="18"/>
              </w:rPr>
              <w:t>ツールバージョン</w:t>
            </w:r>
          </w:p>
        </w:tc>
        <w:tc>
          <w:tcPr>
            <w:tcW w:type="dxa" w:w="1133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v1.0.0</w:t>
            </w:r>
          </w:p>
        </w:tc>
      </w:tr>
      <w:tr>
        <w:tc>
          <w:tcPr>
            <w:tcW w:type="dxa" w:w="2268"/>
            <w:vAlign w:val="center"/>
            <w:shd w:val="clear" w:color="auto" w:fill="BDD7E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/>
                <w:sz w:val="18"/>
              </w:rPr>
              <w:t>備考</w:t>
            </w:r>
          </w:p>
        </w:tc>
        <w:tc>
          <w:tcPr>
            <w:tcW w:type="dxa" w:w="1133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本設計書はバッチ設計書メーカーにより自動生成されました。</w:t>
              <w:br/>
              <w:t>内容は必ず目視で確認してください。</w:t>
            </w:r>
          </w:p>
        </w:tc>
      </w:tr>
    </w:tbl>
    <w:p/>
    <w:p>
      <w:pPr>
        <w:spacing w:before="240" w:after="80"/>
      </w:pPr>
      <w:r>
        <w:rPr>
          <w:rFonts w:ascii="メイリオ" w:hAnsi="メイリオ"/>
          <w:b/>
          <w:color w:val="1F4E79"/>
          <w:sz w:val="26"/>
        </w:rPr>
        <w:t>I/O定義一覧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567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No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ファイル名（SELECT）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FD名</w:t>
            </w:r>
          </w:p>
        </w:tc>
        <w:tc>
          <w:tcPr>
            <w:tcW w:type="dxa" w:w="1134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レコード長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物理ファイル名</w:t>
            </w:r>
          </w:p>
        </w:tc>
        <w:tc>
          <w:tcPr>
            <w:tcW w:type="dxa" w:w="1587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ファイル編成</w:t>
            </w:r>
          </w:p>
        </w:tc>
        <w:tc>
          <w:tcPr>
            <w:tcW w:type="dxa" w:w="1587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アクセスモード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レコードキー</w:t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URIAGE-FILE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URIAGE-FILE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URIAGE.DAT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SEQUENTIAL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TOKUISAKI-FILE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TOKUISAKI-FILE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80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TOKUISAKI.DAT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INDEXED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RANDOM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TK-CODE</w:t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SHUUKEI-FILE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SHUUKEI-FILE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80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SHUUKEI.DAT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SEQUENTIAL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メイリオ" w:hAnsi="メイリオ"/>
          <w:b/>
          <w:color w:val="1F4E79"/>
          <w:sz w:val="26"/>
        </w:rPr>
        <w:t>処理フロー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67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18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呼び出し元（段落名）</w:t>
            </w:r>
          </w:p>
        </w:tc>
        <w:tc>
          <w:tcPr>
            <w:tcW w:type="dxa" w:w="3118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呼び出し先（段落名）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3402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0000-MAIN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1000-INIT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0000-MAIN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2000-MAIN-LOOP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0000-MAIN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3000-END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1000-INIT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1100-READ-URIAGE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2000-MAIN-LOOP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2100-GET-TOKUISAKI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2000-MAIN-LOOP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2200-SHUUKEI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2000-MAIN-LOOP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1100-READ-URIAGE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8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2100-GET-TOKUISAKI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9000-ERROR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9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2200-SHUUKEI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9000-ERROR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メイリオ" w:hAnsi="メイリオ"/>
          <w:b/>
          <w:color w:val="1F4E79"/>
          <w:sz w:val="26"/>
        </w:rPr>
        <w:t>例外処理一覧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67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発生箇所（段落名）</w:t>
            </w:r>
          </w:p>
        </w:tc>
        <w:tc>
          <w:tcPr>
            <w:tcW w:type="dxa" w:w="2268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例外種別</w:t>
            </w:r>
          </w:p>
        </w:tc>
        <w:tc>
          <w:tcPr>
            <w:tcW w:type="dxa" w:w="4535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処理内容（抜粋）</w:t>
            </w:r>
          </w:p>
        </w:tc>
        <w:tc>
          <w:tcPr>
            <w:tcW w:type="dxa" w:w="1984"/>
            <w:vAlign w:val="center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メイリオ" w:hAnsi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1100-READ-URIAGE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AT END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MOVE '1' TO WS-EOF-FLAG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1100-READ-URIAGE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NOT AT END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CONTINUE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2100-GET-TOKUISAKI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INVALID KEY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MOVE 99 TO WS-RETURN-CODE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2100-GET-TOKUISAKI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NOT INVALID KEY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CONTINUE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2200-SHUUKEI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ON SIZE ERROR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  <w:t>PERFORM 9000-ERROR</w:t>
            </w:r>
          </w:p>
        </w:tc>
        <w:tc>
          <w:tcPr>
            <w:tcW w:type="dxa" w:w="19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メイリオ" w:hAnsi="メイリオ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